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A3992D" w14:textId="40D9B5EE" w:rsidR="004330C6" w:rsidRPr="001536D2" w:rsidRDefault="00432128" w:rsidP="003817D3">
      <w:pPr>
        <w:rPr>
          <w:rFonts w:ascii="Arial" w:hAnsi="Arial"/>
          <w:b/>
          <w:color w:val="000000" w:themeColor="text1"/>
          <w:sz w:val="28"/>
          <w:bdr w:val="none" w:sz="0" w:space="0" w:color="auto" w:frame="1"/>
        </w:rPr>
      </w:pPr>
      <w:r>
        <w:rPr>
          <w:rFonts w:ascii="Calibri" w:hAnsi="Calibri"/>
          <w:sz w:val="52"/>
        </w:rPr>
        <w:t>Nota de prensa</w:t>
      </w:r>
    </w:p>
    <w:p w14:paraId="16383BF3" w14:textId="77777777" w:rsidR="004330C6" w:rsidRPr="001536D2" w:rsidRDefault="004330C6" w:rsidP="003817D3">
      <w:pPr>
        <w:rPr>
          <w:rFonts w:ascii="Arial" w:hAnsi="Arial"/>
          <w:b/>
          <w:color w:val="000000" w:themeColor="text1"/>
          <w:sz w:val="28"/>
          <w:bdr w:val="none" w:sz="0" w:space="0" w:color="auto" w:frame="1"/>
        </w:rPr>
      </w:pPr>
    </w:p>
    <w:p w14:paraId="0660A2A3" w14:textId="77777777" w:rsidR="004330C6" w:rsidRPr="001536D2" w:rsidRDefault="004330C6" w:rsidP="003817D3">
      <w:pPr>
        <w:rPr>
          <w:rFonts w:ascii="Arial" w:hAnsi="Arial"/>
          <w:b/>
          <w:color w:val="000000" w:themeColor="text1"/>
          <w:sz w:val="28"/>
          <w:bdr w:val="none" w:sz="0" w:space="0" w:color="auto" w:frame="1"/>
        </w:rPr>
      </w:pPr>
    </w:p>
    <w:p w14:paraId="48F0F50F" w14:textId="710CEEF6" w:rsidR="000B4124" w:rsidRPr="001536D2" w:rsidRDefault="00E530A3" w:rsidP="008A52C9">
      <w:pPr>
        <w:shd w:val="clear" w:color="auto" w:fill="FFFFFF"/>
        <w:rPr>
          <w:rFonts w:ascii="Calibri" w:hAnsi="Calibri" w:cs="Calibri"/>
          <w:b/>
          <w:color w:val="000000" w:themeColor="text1"/>
          <w:sz w:val="44"/>
          <w:szCs w:val="44"/>
        </w:rPr>
      </w:pPr>
      <w:r>
        <w:rPr>
          <w:rFonts w:ascii="Calibri" w:hAnsi="Calibri"/>
          <w:b/>
          <w:color w:val="000000" w:themeColor="text1"/>
          <w:sz w:val="44"/>
        </w:rPr>
        <w:t>LD Systems integra TuneButler en QUESTRA®: control inteligente y sencillo de la música para aplicaciones empresariales</w:t>
      </w:r>
    </w:p>
    <w:p w14:paraId="44028B83" w14:textId="77777777" w:rsidR="00E530A3" w:rsidRPr="001536D2" w:rsidRDefault="00E530A3" w:rsidP="008A52C9">
      <w:pPr>
        <w:shd w:val="clear" w:color="auto" w:fill="FFFFFF"/>
        <w:rPr>
          <w:rFonts w:ascii="Calibri" w:hAnsi="Calibri" w:cs="Calibri"/>
          <w:color w:val="000000" w:themeColor="text1"/>
          <w:sz w:val="44"/>
          <w:szCs w:val="44"/>
        </w:rPr>
      </w:pPr>
    </w:p>
    <w:p w14:paraId="27C8B0F8" w14:textId="6EE2B4D0" w:rsidR="005C2FE6" w:rsidRPr="001536D2" w:rsidRDefault="008A52C9" w:rsidP="00C54021">
      <w:pPr>
        <w:shd w:val="clear" w:color="auto" w:fill="FFFFFF"/>
        <w:rPr>
          <w:rFonts w:ascii="Calibri" w:hAnsi="Calibri" w:cs="Calibri"/>
          <w:b/>
          <w:color w:val="0D0D0D" w:themeColor="text1" w:themeTint="F2"/>
          <w:sz w:val="22"/>
          <w:szCs w:val="22"/>
          <w:bdr w:val="none" w:sz="0" w:space="0" w:color="auto" w:frame="1"/>
        </w:rPr>
      </w:pPr>
      <w:r>
        <w:rPr>
          <w:rFonts w:ascii="Calibri" w:hAnsi="Calibri"/>
          <w:b/>
          <w:color w:val="0D0D0D" w:themeColor="text1" w:themeTint="F2"/>
          <w:sz w:val="22"/>
          <w:bdr w:val="none" w:sz="0" w:space="0" w:color="auto" w:frame="1"/>
        </w:rPr>
        <w:t>Neu-Anspach,</w:t>
      </w:r>
      <w:r>
        <w:rPr>
          <w:rFonts w:ascii="Calibri" w:hAnsi="Calibri"/>
          <w:b/>
          <w:color w:val="000000" w:themeColor="text1"/>
          <w:sz w:val="22"/>
          <w:bdr w:val="none" w:sz="0" w:space="0" w:color="auto" w:frame="1"/>
        </w:rPr>
        <w:t xml:space="preserve"> 2 de diciembre de 2025</w:t>
      </w:r>
      <w:r>
        <w:rPr>
          <w:rFonts w:ascii="Calibri" w:hAnsi="Calibri"/>
          <w:b/>
          <w:color w:val="0D0D0D" w:themeColor="text1" w:themeTint="F2"/>
          <w:sz w:val="22"/>
          <w:bdr w:val="none" w:sz="0" w:space="0" w:color="auto" w:frame="1"/>
        </w:rPr>
        <w:t>. Con el lanzamiento de la nueva actualización de QUESTRA® a la versión 1.3.</w:t>
      </w:r>
      <w:r w:rsidR="00170B7E">
        <w:rPr>
          <w:rFonts w:ascii="Calibri" w:hAnsi="Calibri"/>
          <w:b/>
          <w:color w:val="0D0D0D" w:themeColor="text1" w:themeTint="F2"/>
          <w:sz w:val="22"/>
          <w:bdr w:val="none" w:sz="0" w:space="0" w:color="auto" w:frame="1"/>
        </w:rPr>
        <w:t>28</w:t>
      </w:r>
      <w:r>
        <w:rPr>
          <w:rFonts w:ascii="Calibri" w:hAnsi="Calibri"/>
          <w:b/>
          <w:color w:val="0D0D0D" w:themeColor="text1" w:themeTint="F2"/>
          <w:sz w:val="22"/>
          <w:bdr w:val="none" w:sz="0" w:space="0" w:color="auto" w:frame="1"/>
        </w:rPr>
        <w:t>, LD Systems amplía las capacidades de su plataforma de diseño y gestión para su uso en instalaciones fijas. La atención se centra en la nueva conexión integrada con el software de música y señalización TuneButler, que, combinado con el reproductor de música MSMP (Message Scheduler-Streamer Music Player) de LD Systems, proporciona una solución unificada de hardware y software para planificar, controlar y gestionar la música en aplicaciones comerciales: desde restaurantes y hoteles hasta comercios, entornos corporativos y zonas públicas.</w:t>
      </w:r>
    </w:p>
    <w:p w14:paraId="1AA13F6D" w14:textId="77777777" w:rsidR="005C2FE6" w:rsidRPr="001536D2" w:rsidRDefault="005C2FE6" w:rsidP="00C54021">
      <w:pPr>
        <w:shd w:val="clear" w:color="auto" w:fill="FFFFFF"/>
        <w:rPr>
          <w:rFonts w:ascii="Calibri" w:hAnsi="Calibri" w:cs="Calibri"/>
          <w:b/>
          <w:color w:val="0D0D0D" w:themeColor="text1" w:themeTint="F2"/>
          <w:sz w:val="22"/>
          <w:szCs w:val="22"/>
          <w:bdr w:val="none" w:sz="0" w:space="0" w:color="auto" w:frame="1"/>
        </w:rPr>
      </w:pPr>
    </w:p>
    <w:p w14:paraId="3711CD7B" w14:textId="16D816FB" w:rsidR="00C54021" w:rsidRPr="001536D2" w:rsidRDefault="009413E9" w:rsidP="00C54021">
      <w:pPr>
        <w:shd w:val="clear" w:color="auto" w:fill="FFFFFF"/>
        <w:rPr>
          <w:rFonts w:ascii="Calibri" w:hAnsi="Calibri" w:cs="Calibri"/>
          <w:bCs/>
          <w:color w:val="0D0D0D" w:themeColor="text1" w:themeTint="F2"/>
          <w:sz w:val="22"/>
          <w:szCs w:val="22"/>
          <w:bdr w:val="none" w:sz="0" w:space="0" w:color="auto" w:frame="1"/>
        </w:rPr>
      </w:pPr>
      <w:r>
        <w:rPr>
          <w:rFonts w:ascii="Calibri" w:hAnsi="Calibri"/>
          <w:color w:val="0D0D0D" w:themeColor="text1" w:themeTint="F2"/>
          <w:sz w:val="22"/>
          <w:bdr w:val="none" w:sz="0" w:space="0" w:color="auto" w:frame="1"/>
        </w:rPr>
        <w:t>TuneButler es una empresa con sede en Dinamarca especializada en desarrollar soluciones de software para combinar música para empresas y señalización digital. La plataforma combinada se dirige a los clientes que desean gestionar, controlar y programar de forma centralizada la música y los contenidos multimedia publicitarios, ya sea mediante listas de reproducción preconfiguradas, contenidos de audio personalizados o conectándose a servicios de streaming externos como Spotify. El sencillo panel de control de TuneButler permite a los usuarios distribuir contenidos a zonas o ubicaciones específicas, gestionar derechos de acceso, programar contenidos y asignar listas de reproducción individuales. En este sentido, TuneButler hace especial hincapié en la facilidad de uso, la alta fiabilidad y la perfecta integración en los sistemas audiovisuales existentes, con capacidad para integrar directamente la música para empresas con proveedores como Sonos.</w:t>
      </w:r>
    </w:p>
    <w:p w14:paraId="6A120CDA" w14:textId="77777777" w:rsidR="000938D2" w:rsidRPr="001536D2" w:rsidRDefault="000938D2" w:rsidP="00C54021">
      <w:pPr>
        <w:shd w:val="clear" w:color="auto" w:fill="FFFFFF"/>
        <w:rPr>
          <w:rFonts w:ascii="Calibri" w:hAnsi="Calibri" w:cs="Calibri"/>
          <w:bCs/>
          <w:color w:val="0D0D0D" w:themeColor="text1" w:themeTint="F2"/>
          <w:sz w:val="22"/>
          <w:szCs w:val="22"/>
          <w:bdr w:val="none" w:sz="0" w:space="0" w:color="auto" w:frame="1"/>
        </w:rPr>
      </w:pPr>
    </w:p>
    <w:p w14:paraId="6CFA14F0" w14:textId="6E0C3DF3" w:rsidR="00C54021" w:rsidRPr="001536D2" w:rsidRDefault="00CC303A" w:rsidP="00C54021">
      <w:pPr>
        <w:shd w:val="clear" w:color="auto" w:fill="FFFFFF"/>
        <w:rPr>
          <w:rFonts w:ascii="Calibri" w:hAnsi="Calibri" w:cs="Calibri"/>
          <w:bCs/>
          <w:color w:val="0D0D0D" w:themeColor="text1" w:themeTint="F2"/>
          <w:sz w:val="22"/>
          <w:szCs w:val="22"/>
          <w:bdr w:val="none" w:sz="0" w:space="0" w:color="auto" w:frame="1"/>
        </w:rPr>
      </w:pPr>
      <w:r>
        <w:rPr>
          <w:rFonts w:ascii="Calibri" w:hAnsi="Calibri"/>
          <w:color w:val="0D0D0D" w:themeColor="text1" w:themeTint="F2"/>
          <w:sz w:val="22"/>
          <w:bdr w:val="none" w:sz="0" w:space="0" w:color="auto" w:frame="1"/>
        </w:rPr>
        <w:t>En la última versión 1.3.</w:t>
      </w:r>
      <w:r w:rsidR="001D245E">
        <w:rPr>
          <w:rFonts w:ascii="Calibri" w:hAnsi="Calibri"/>
          <w:color w:val="0D0D0D" w:themeColor="text1" w:themeTint="F2"/>
          <w:sz w:val="22"/>
          <w:bdr w:val="none" w:sz="0" w:space="0" w:color="auto" w:frame="1"/>
        </w:rPr>
        <w:t>28</w:t>
      </w:r>
      <w:r>
        <w:rPr>
          <w:rFonts w:ascii="Calibri" w:hAnsi="Calibri"/>
          <w:color w:val="0D0D0D" w:themeColor="text1" w:themeTint="F2"/>
          <w:sz w:val="22"/>
          <w:bdr w:val="none" w:sz="0" w:space="0" w:color="auto" w:frame="1"/>
        </w:rPr>
        <w:t xml:space="preserve"> de QUESTRA®, TuneButler está disponible como plug-in para el reproductor MSMP de LD Systems de la serie TICA®. Los usuarios pueden conectarse directamente a su cuenta de TuneButler a través de la interfaz QUESTRA®, vincular el reproductor MSMP y, a continuación, acceder a la biblioteca musical de TuneButler para navegar por listas de reproducción y estados de ánimo favoritos, y compartirlos con usuarios o proyectos específicos. Gracias a la intuitiva interfaz de arrastrar y soltar de QUESTRA®, las listas de reproducción de TuneButler seleccionadas pueden integrarse directamente en las áreas de control personalizadas de los paneles táctiles QTP de LD Systems y reproducirse desde allí.</w:t>
      </w:r>
    </w:p>
    <w:p w14:paraId="034CC934" w14:textId="77777777" w:rsidR="00CC303A" w:rsidRPr="001536D2" w:rsidRDefault="00CC303A" w:rsidP="00C54021">
      <w:pPr>
        <w:shd w:val="clear" w:color="auto" w:fill="FFFFFF"/>
        <w:rPr>
          <w:rFonts w:ascii="Calibri" w:hAnsi="Calibri" w:cs="Calibri"/>
          <w:bCs/>
          <w:color w:val="0D0D0D" w:themeColor="text1" w:themeTint="F2"/>
          <w:sz w:val="22"/>
          <w:szCs w:val="22"/>
          <w:bdr w:val="none" w:sz="0" w:space="0" w:color="auto" w:frame="1"/>
        </w:rPr>
      </w:pPr>
    </w:p>
    <w:p w14:paraId="13E864AD" w14:textId="31502117" w:rsidR="00C54021" w:rsidRPr="001536D2" w:rsidRDefault="00EC589F" w:rsidP="00C54021">
      <w:pPr>
        <w:shd w:val="clear" w:color="auto" w:fill="FFFFFF"/>
        <w:rPr>
          <w:rFonts w:ascii="Calibri" w:hAnsi="Calibri" w:cs="Calibri"/>
          <w:bCs/>
          <w:color w:val="0D0D0D" w:themeColor="text1" w:themeTint="F2"/>
          <w:sz w:val="22"/>
          <w:szCs w:val="22"/>
          <w:bdr w:val="none" w:sz="0" w:space="0" w:color="auto" w:frame="1"/>
        </w:rPr>
      </w:pPr>
      <w:r>
        <w:rPr>
          <w:rFonts w:ascii="Calibri" w:hAnsi="Calibri"/>
          <w:color w:val="0D0D0D" w:themeColor="text1" w:themeTint="F2"/>
          <w:sz w:val="22"/>
          <w:bdr w:val="none" w:sz="0" w:space="0" w:color="auto" w:frame="1"/>
        </w:rPr>
        <w:t>Con la nueva actualización de QUESTRA® y la integración de TuneButler para el reproductor MSMP, los integradores audiovisuales, planificadores especializados y proveedores de servicios de instalación se benefician de una conexión aún más estrecha entre el hardware y el software, con lo que se ofrece a tiendas, restaurantes, hoteles y otros clientes del sector comercial una plataforma unificada para la reproducción y el control de audio —incluida la gestión de ubicaciones y usuarios, el acceso remoto y la gestión basada en funciones—.</w:t>
      </w:r>
    </w:p>
    <w:p w14:paraId="57083D71" w14:textId="77777777" w:rsidR="00EC589F" w:rsidRPr="001536D2" w:rsidRDefault="00EC589F" w:rsidP="00C54021">
      <w:pPr>
        <w:shd w:val="clear" w:color="auto" w:fill="FFFFFF"/>
        <w:rPr>
          <w:rFonts w:ascii="Calibri" w:hAnsi="Calibri" w:cs="Calibri"/>
          <w:bCs/>
          <w:color w:val="0D0D0D" w:themeColor="text1" w:themeTint="F2"/>
          <w:sz w:val="22"/>
          <w:szCs w:val="22"/>
          <w:bdr w:val="none" w:sz="0" w:space="0" w:color="auto" w:frame="1"/>
        </w:rPr>
      </w:pPr>
    </w:p>
    <w:p w14:paraId="556B0987" w14:textId="1D178081" w:rsidR="00C54021" w:rsidRPr="001536D2" w:rsidRDefault="00C54021" w:rsidP="00C54021">
      <w:pPr>
        <w:shd w:val="clear" w:color="auto" w:fill="FFFFFF"/>
        <w:rPr>
          <w:rFonts w:ascii="Calibri" w:hAnsi="Calibri" w:cs="Calibri"/>
          <w:b/>
          <w:color w:val="0D0D0D" w:themeColor="text1" w:themeTint="F2"/>
          <w:sz w:val="22"/>
          <w:szCs w:val="22"/>
          <w:bdr w:val="none" w:sz="0" w:space="0" w:color="auto" w:frame="1"/>
        </w:rPr>
      </w:pPr>
      <w:r>
        <w:rPr>
          <w:rFonts w:ascii="Calibri" w:hAnsi="Calibri"/>
          <w:b/>
          <w:color w:val="0D0D0D" w:themeColor="text1" w:themeTint="F2"/>
          <w:sz w:val="22"/>
          <w:bdr w:val="none" w:sz="0" w:space="0" w:color="auto" w:frame="1"/>
        </w:rPr>
        <w:t>Kasper Hollænder, consejero delegado y cofundador de TuneButler:</w:t>
      </w:r>
    </w:p>
    <w:p w14:paraId="2DF3B81A" w14:textId="64DE6AE0" w:rsidR="00C54021" w:rsidRPr="001536D2" w:rsidRDefault="001536D2" w:rsidP="00C54021">
      <w:pPr>
        <w:shd w:val="clear" w:color="auto" w:fill="FFFFFF"/>
        <w:rPr>
          <w:rFonts w:ascii="Calibri" w:hAnsi="Calibri" w:cs="Calibri"/>
          <w:bCs/>
          <w:color w:val="0D0D0D" w:themeColor="text1" w:themeTint="F2"/>
          <w:sz w:val="22"/>
          <w:szCs w:val="22"/>
          <w:bdr w:val="none" w:sz="0" w:space="0" w:color="auto" w:frame="1"/>
        </w:rPr>
      </w:pPr>
      <w:r>
        <w:rPr>
          <w:rFonts w:ascii="Calibri" w:hAnsi="Calibri"/>
          <w:color w:val="0D0D0D" w:themeColor="text1" w:themeTint="F2"/>
          <w:sz w:val="22"/>
          <w:bdr w:val="none" w:sz="0" w:space="0" w:color="auto" w:frame="1"/>
        </w:rPr>
        <w:t>«Con la integración de QUESTRA® estamos llevando la interacción entre la música profesional para empresas y el hardware de instalación audiovisual a un nivel completamente nuevo. Junto con LD Systems y Adam Hall Integrated Systems, podemos ofrecer a nuestros clientes una solución inteligente e intuitiva que se adapta perfectamente a los modernos proyectos multisala y las instalaciones de audio por zonas».</w:t>
      </w:r>
    </w:p>
    <w:p w14:paraId="6FAD07F5" w14:textId="77777777" w:rsidR="001536D2" w:rsidRPr="001536D2" w:rsidRDefault="001536D2" w:rsidP="00C54021">
      <w:pPr>
        <w:shd w:val="clear" w:color="auto" w:fill="FFFFFF"/>
        <w:rPr>
          <w:rFonts w:ascii="Calibri" w:hAnsi="Calibri" w:cs="Calibri"/>
          <w:bCs/>
          <w:color w:val="0D0D0D" w:themeColor="text1" w:themeTint="F2"/>
          <w:sz w:val="22"/>
          <w:szCs w:val="22"/>
          <w:bdr w:val="none" w:sz="0" w:space="0" w:color="auto" w:frame="1"/>
        </w:rPr>
      </w:pPr>
    </w:p>
    <w:p w14:paraId="495F36EC" w14:textId="77777777" w:rsidR="002646DC" w:rsidRPr="00341999" w:rsidRDefault="002646DC" w:rsidP="002646DC">
      <w:pPr>
        <w:shd w:val="clear" w:color="auto" w:fill="FFFFFF"/>
        <w:rPr>
          <w:rFonts w:ascii="Calibri" w:hAnsi="Calibri" w:cs="Calibri"/>
          <w:b/>
          <w:color w:val="0D0D0D" w:themeColor="text1" w:themeTint="F2"/>
          <w:sz w:val="22"/>
          <w:szCs w:val="22"/>
          <w:bdr w:val="none" w:sz="0" w:space="0" w:color="auto" w:frame="1"/>
        </w:rPr>
      </w:pPr>
      <w:r>
        <w:rPr>
          <w:rFonts w:ascii="Calibri" w:hAnsi="Calibri"/>
          <w:b/>
          <w:color w:val="0D0D0D" w:themeColor="text1" w:themeTint="F2"/>
          <w:sz w:val="22"/>
          <w:bdr w:val="none" w:sz="0" w:space="0" w:color="auto" w:frame="1"/>
        </w:rPr>
        <w:t>Gabriel Alonso Calvillo, jefe de producto sénior, Integrated Systems:</w:t>
      </w:r>
    </w:p>
    <w:p w14:paraId="40ADA049" w14:textId="34795EED" w:rsidR="002F20E1" w:rsidRDefault="00CC47A4" w:rsidP="000C4ECE">
      <w:pPr>
        <w:pStyle w:val="KeinLeerraum"/>
        <w:rPr>
          <w:rFonts w:ascii="Calibri" w:eastAsia="Times New Roman" w:hAnsi="Calibri" w:cs="Calibri"/>
          <w:bCs/>
          <w:color w:val="0D0D0D" w:themeColor="text1" w:themeTint="F2"/>
          <w:kern w:val="0"/>
          <w:sz w:val="22"/>
          <w:szCs w:val="22"/>
          <w:bdr w:val="none" w:sz="0" w:space="0" w:color="auto" w:frame="1"/>
        </w:rPr>
      </w:pPr>
      <w:r>
        <w:rPr>
          <w:rFonts w:ascii="Calibri" w:hAnsi="Calibri"/>
          <w:color w:val="0D0D0D" w:themeColor="text1" w:themeTint="F2"/>
          <w:kern w:val="0"/>
          <w:sz w:val="22"/>
          <w:bdr w:val="none" w:sz="0" w:space="0" w:color="auto" w:frame="1"/>
        </w:rPr>
        <w:t>«TuneButler es un socio perfecto para nuestras soluciones de sistemas integrados. Con la perfecta integración en QUESTRA® y la conexión directa al reproductor MSMP, los usuarios pueden controlar fácilmente el contenido de audio comercial —ya sea in situ o a distancia— para una sola sala o en varias ubicaciones».</w:t>
      </w:r>
    </w:p>
    <w:p w14:paraId="3480374D" w14:textId="77777777" w:rsidR="00CC47A4" w:rsidRPr="001536D2" w:rsidRDefault="00CC47A4" w:rsidP="000C4ECE">
      <w:pPr>
        <w:pStyle w:val="KeinLeerraum"/>
        <w:rPr>
          <w:rFonts w:ascii="Calibri" w:hAnsi="Calibri" w:cs="Calibri"/>
          <w:color w:val="0D0D0D" w:themeColor="text1" w:themeTint="F2"/>
          <w:sz w:val="22"/>
          <w:szCs w:val="22"/>
        </w:rPr>
      </w:pPr>
    </w:p>
    <w:p w14:paraId="5FEAF5D2" w14:textId="108FA431" w:rsidR="006D2E7A" w:rsidRPr="00CE4B1B" w:rsidRDefault="00E62A42" w:rsidP="000C4ECE">
      <w:pPr>
        <w:pStyle w:val="KeinLeerraum"/>
        <w:rPr>
          <w:rFonts w:ascii="Calibri" w:hAnsi="Calibri" w:cs="Calibri"/>
          <w:color w:val="00B0F0"/>
          <w:sz w:val="22"/>
          <w:szCs w:val="22"/>
        </w:rPr>
      </w:pPr>
      <w:r>
        <w:rPr>
          <w:rFonts w:ascii="Calibri" w:hAnsi="Calibri"/>
          <w:color w:val="00B0F0"/>
          <w:sz w:val="22"/>
        </w:rPr>
        <w:t>#AdamHallGroup  #AdamHallIntegratedSystems  #LDSystems  #YourSoundOurMission  #EngineeringFascination</w:t>
      </w:r>
    </w:p>
    <w:p w14:paraId="1DAC6DB1" w14:textId="77777777" w:rsidR="00E0724D" w:rsidRPr="001536D2" w:rsidRDefault="00E0724D" w:rsidP="000C4ECE">
      <w:pPr>
        <w:pStyle w:val="KeinLeerraum"/>
        <w:rPr>
          <w:rFonts w:ascii="Calibri" w:hAnsi="Calibri" w:cs="Calibri"/>
          <w:color w:val="0D0D0D" w:themeColor="text1" w:themeTint="F2"/>
          <w:sz w:val="22"/>
          <w:szCs w:val="22"/>
        </w:rPr>
      </w:pPr>
    </w:p>
    <w:p w14:paraId="2305C462" w14:textId="40D66E8F" w:rsidR="002F20E1" w:rsidRPr="001536D2" w:rsidRDefault="00CC47A4" w:rsidP="000C4ECE">
      <w:pPr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/>
          <w:b/>
          <w:sz w:val="22"/>
        </w:rPr>
        <w:t xml:space="preserve">Más información en: </w:t>
      </w:r>
    </w:p>
    <w:p w14:paraId="3031D849" w14:textId="1481344F" w:rsidR="00341999" w:rsidRPr="001536D2" w:rsidRDefault="00341999" w:rsidP="000C4ECE">
      <w:pPr>
        <w:rPr>
          <w:rStyle w:val="Hyperlink"/>
          <w:rFonts w:ascii="Calibri" w:hAnsi="Calibri" w:cs="Calibri"/>
          <w:sz w:val="22"/>
          <w:szCs w:val="22"/>
        </w:rPr>
      </w:pPr>
      <w:hyperlink r:id="rId10" w:history="1">
        <w:r>
          <w:rPr>
            <w:rStyle w:val="Hyperlink"/>
            <w:rFonts w:ascii="Calibri" w:hAnsi="Calibri"/>
            <w:sz w:val="22"/>
          </w:rPr>
          <w:t>tunebutler.com</w:t>
        </w:r>
      </w:hyperlink>
    </w:p>
    <w:p w14:paraId="3DC2CF03" w14:textId="035CE6BE" w:rsidR="00B948C9" w:rsidRPr="001536D2" w:rsidRDefault="00384DF9" w:rsidP="000C4ECE">
      <w:pPr>
        <w:rPr>
          <w:rStyle w:val="Hyperlink"/>
          <w:rFonts w:ascii="Calibri" w:eastAsia="Arial" w:hAnsi="Calibri" w:cs="Calibri"/>
          <w:sz w:val="22"/>
          <w:szCs w:val="22"/>
        </w:rPr>
      </w:pPr>
      <w:hyperlink r:id="rId11" w:history="1">
        <w:r>
          <w:rPr>
            <w:rStyle w:val="Hyperlink"/>
            <w:rFonts w:ascii="Calibri" w:hAnsi="Calibri"/>
            <w:sz w:val="22"/>
          </w:rPr>
          <w:t>ld-systems.com</w:t>
        </w:r>
      </w:hyperlink>
    </w:p>
    <w:p w14:paraId="55B95F55" w14:textId="7F9F9A2C" w:rsidR="004818CF" w:rsidRPr="001536D2" w:rsidRDefault="004818CF" w:rsidP="000C4ECE">
      <w:pPr>
        <w:rPr>
          <w:rFonts w:ascii="Calibri" w:eastAsia="Arial" w:hAnsi="Calibri" w:cs="Calibri"/>
          <w:color w:val="0000FF"/>
          <w:sz w:val="22"/>
          <w:szCs w:val="22"/>
          <w:u w:val="single"/>
        </w:rPr>
      </w:pPr>
      <w:hyperlink r:id="rId12" w:history="1">
        <w:r>
          <w:rPr>
            <w:rStyle w:val="Hyperlink"/>
            <w:rFonts w:ascii="Calibri" w:hAnsi="Calibri"/>
            <w:sz w:val="22"/>
          </w:rPr>
          <w:t>adamhall.com/integrated-systems</w:t>
        </w:r>
      </w:hyperlink>
    </w:p>
    <w:p w14:paraId="553130F3" w14:textId="465A20EA" w:rsidR="00035C36" w:rsidRPr="001536D2" w:rsidRDefault="00035C36" w:rsidP="004330C6">
      <w:pPr>
        <w:rPr>
          <w:rStyle w:val="Hyperlink"/>
          <w:rFonts w:ascii="Calibri" w:eastAsia="Arial" w:hAnsi="Calibri" w:cs="Calibri"/>
          <w:b/>
          <w:bCs/>
          <w:color w:val="auto"/>
          <w:sz w:val="22"/>
          <w:szCs w:val="22"/>
          <w:u w:val="none"/>
        </w:rPr>
      </w:pPr>
      <w:hyperlink r:id="rId13" w:history="1">
        <w:r>
          <w:rPr>
            <w:rStyle w:val="Hyperlink"/>
            <w:rFonts w:ascii="Calibri" w:hAnsi="Calibri"/>
            <w:sz w:val="22"/>
          </w:rPr>
          <w:t>adamhall.com</w:t>
        </w:r>
      </w:hyperlink>
      <w:r w:rsidRPr="001536D2">
        <w:rPr>
          <w:rFonts w:ascii="Calibri" w:hAnsi="Calibri"/>
          <w:sz w:val="22"/>
          <w:szCs w:val="22"/>
          <w:u w:val="single"/>
        </w:rPr>
        <w:br/>
      </w:r>
    </w:p>
    <w:p w14:paraId="07EC746F" w14:textId="77777777" w:rsidR="00CF6147" w:rsidRPr="00766A18" w:rsidRDefault="00CF6147" w:rsidP="00CF6147">
      <w:pPr>
        <w:pStyle w:val="KeinLeerraum"/>
        <w:rPr>
          <w:rFonts w:ascii="Calibri" w:hAnsi="Calibri"/>
          <w:b/>
          <w:color w:val="808080"/>
          <w:sz w:val="18"/>
        </w:rPr>
      </w:pPr>
      <w:r>
        <w:rPr>
          <w:rFonts w:ascii="Calibri" w:hAnsi="Calibri"/>
          <w:b/>
          <w:color w:val="808080"/>
          <w:sz w:val="18"/>
        </w:rPr>
        <w:t>Acerca de Adam Hall Group</w:t>
      </w:r>
    </w:p>
    <w:p w14:paraId="153B6D4A" w14:textId="77777777" w:rsidR="00CF6147" w:rsidRPr="00D31732" w:rsidRDefault="00CF6147" w:rsidP="00CF6147">
      <w:pPr>
        <w:pStyle w:val="KeinLeerraum"/>
        <w:rPr>
          <w:rFonts w:ascii="Calibri" w:hAnsi="Calibri"/>
          <w:color w:val="808080"/>
          <w:sz w:val="18"/>
        </w:rPr>
      </w:pPr>
      <w:r>
        <w:rPr>
          <w:rFonts w:ascii="Calibri" w:hAnsi="Calibri"/>
          <w:color w:val="808080"/>
          <w:sz w:val="18"/>
        </w:rPr>
        <w:t xml:space="preserve">Adam Hall Group es un fabricante y distribuidor alemán líder que ofrece soluciones de tecnología de eventos para socios comerciales de todo el mundo. Su público objetivo incluye, entre otros, a minoristas, distribuidores B2B, empresas de alquiler y organización de eventos, estudios de televisión, integradores audiovisuales y de sistemas, empresas tanto privadas como públicas y fabricantes de flightcases industriales. Con sus marcas </w:t>
      </w:r>
      <w:r w:rsidRPr="00766A18">
        <w:rPr>
          <w:rFonts w:ascii="Calibri" w:hAnsi="Calibri"/>
          <w:b/>
          <w:color w:val="808080"/>
          <w:sz w:val="18"/>
        </w:rPr>
        <w:t>LD Systems®, Cameo®, Gravity®, Defender®, Palmer® y Adam Hall®</w:t>
      </w:r>
      <w:r>
        <w:rPr>
          <w:rFonts w:ascii="Calibri" w:hAnsi="Calibri"/>
          <w:color w:val="808080"/>
          <w:sz w:val="18"/>
        </w:rPr>
        <w:t xml:space="preserve">, la empresa distribuye una amplia gama de equipos profesionales de audio e iluminación, así como equipamiento para escenario y hardware para flightcases. Desde su fundación en 1975, Adam Hall Group se ha convertido en una empresa moderna e innovadora en el sector de tecnología de eventos y dispone de un centro logístico con un almacén de más de 14 000 metros cuadrados próximo a su sede corporativa, no lejos de Fráncfort del Meno (Alemania). Gracias a su enfoque en la creación de valor y en el servicio que presta, Adam Hall Group ya cuenta con toda una serie de reconocimientos internacionales concedidos por sus desarrollos innovadores y diseños pioneros por parte de diversas instituciones de prestigio tales como "Red Dot", "German Design Award" e "iF Industrie Forum Design". En colaboración con la agencia de diseño F. A. Porsche, LD Systems® anticipa el futuro del diseño para audio profesional con su emblemática columna de altavoces MAUI® P900 y ha sido reconocido recientemente por ello con el codiciado premio German Design Award. Más información sobre Adam Hall Group en el sitio web </w:t>
      </w:r>
      <w:hyperlink r:id="rId14">
        <w:r>
          <w:rPr>
            <w:rStyle w:val="Hyperlink"/>
            <w:rFonts w:ascii="Calibri" w:hAnsi="Calibri"/>
            <w:sz w:val="18"/>
          </w:rPr>
          <w:t>www.adamhall.com</w:t>
        </w:r>
      </w:hyperlink>
      <w:r w:rsidRPr="00766A18">
        <w:rPr>
          <w:rFonts w:ascii="Calibri" w:hAnsi="Calibri"/>
          <w:color w:val="808080" w:themeColor="background1" w:themeShade="80"/>
          <w:sz w:val="18"/>
        </w:rPr>
        <w:t>.</w:t>
      </w:r>
    </w:p>
    <w:p w14:paraId="11CC66ED" w14:textId="71A40915" w:rsidR="000C2D39" w:rsidRPr="001536D2" w:rsidRDefault="000C2D39" w:rsidP="00746838">
      <w:pPr>
        <w:pStyle w:val="KeinLeerraum"/>
        <w:rPr>
          <w:rFonts w:ascii="Arial" w:hAnsi="Arial"/>
          <w:sz w:val="20"/>
        </w:rPr>
      </w:pPr>
    </w:p>
    <w:sectPr w:rsidR="000C2D39" w:rsidRPr="001536D2" w:rsidSect="0046543C">
      <w:headerReference w:type="default" r:id="rId15"/>
      <w:footerReference w:type="default" r:id="rId16"/>
      <w:pgSz w:w="12240" w:h="15840" w:code="1"/>
      <w:pgMar w:top="1418" w:right="1127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6E7BD6" w14:textId="77777777" w:rsidR="00E45C53" w:rsidRDefault="00E45C53" w:rsidP="004330C6">
      <w:r>
        <w:separator/>
      </w:r>
    </w:p>
  </w:endnote>
  <w:endnote w:type="continuationSeparator" w:id="0">
    <w:p w14:paraId="4516FBEC" w14:textId="77777777" w:rsidR="00E45C53" w:rsidRDefault="00E45C53" w:rsidP="004330C6">
      <w:r>
        <w:continuationSeparator/>
      </w:r>
    </w:p>
  </w:endnote>
  <w:endnote w:type="continuationNotice" w:id="1">
    <w:p w14:paraId="20A09644" w14:textId="77777777" w:rsidR="00E45C53" w:rsidRDefault="00E45C5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Roboto">
    <w:panose1 w:val="02000000000000000000"/>
    <w:charset w:val="00"/>
    <w:family w:val="auto"/>
    <w:pitch w:val="variable"/>
    <w:sig w:usb0="E0000AFF" w:usb1="5000217F" w:usb2="0000002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D50614" w14:textId="77777777" w:rsidR="004330C6" w:rsidRDefault="00E45C53">
    <w:pPr>
      <w:pStyle w:val="Fuzeile"/>
    </w:pPr>
    <w:r>
      <w:rPr>
        <w:noProof/>
      </w:rPr>
      <w:pict w14:anchorId="05BA80C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alt="Fußzeile_Brands_NEU2019" style="width:508.15pt;height:31.85pt;mso-width-percent:0;mso-height-percent:0;mso-width-percent:0;mso-height-percent:0">
          <v:imagedata r:id="rId1" o:title="Fußzeile_Brands_NEU2019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1339F1" w14:textId="77777777" w:rsidR="00E45C53" w:rsidRDefault="00E45C53" w:rsidP="004330C6">
      <w:r>
        <w:separator/>
      </w:r>
    </w:p>
  </w:footnote>
  <w:footnote w:type="continuationSeparator" w:id="0">
    <w:p w14:paraId="77D1F885" w14:textId="77777777" w:rsidR="00E45C53" w:rsidRDefault="00E45C53" w:rsidP="004330C6">
      <w:r>
        <w:continuationSeparator/>
      </w:r>
    </w:p>
  </w:footnote>
  <w:footnote w:type="continuationNotice" w:id="1">
    <w:p w14:paraId="785C39B3" w14:textId="77777777" w:rsidR="00E45C53" w:rsidRDefault="00E45C5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186509" w14:textId="77777777" w:rsidR="004330C6" w:rsidRPr="004304C9" w:rsidRDefault="004330C6" w:rsidP="004330C6">
    <w:pPr>
      <w:pStyle w:val="Kopfzeile"/>
      <w:jc w:val="right"/>
      <w:rPr>
        <w:u w:val="single"/>
      </w:rPr>
    </w:pPr>
    <w:r>
      <w:rPr>
        <w:noProof/>
      </w:rPr>
      <w:drawing>
        <wp:inline distT="0" distB="0" distL="0" distR="0" wp14:anchorId="67267319" wp14:editId="5E36214B">
          <wp:extent cx="2849409" cy="651850"/>
          <wp:effectExtent l="0" t="0" r="0" b="0"/>
          <wp:docPr id="9" name="Grafi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Grafik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889458" cy="66101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6E8DF2A" w14:textId="77777777" w:rsidR="004330C6" w:rsidRDefault="004330C6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5960265"/>
    <w:multiLevelType w:val="multilevel"/>
    <w:tmpl w:val="37C027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BA14B81"/>
    <w:multiLevelType w:val="multilevel"/>
    <w:tmpl w:val="8BFA7E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E0F7EC7"/>
    <w:multiLevelType w:val="hybridMultilevel"/>
    <w:tmpl w:val="1E0618B2"/>
    <w:lvl w:ilvl="0" w:tplc="E61658B8">
      <w:numFmt w:val="bullet"/>
      <w:lvlText w:val="–"/>
      <w:lvlJc w:val="left"/>
      <w:pPr>
        <w:ind w:left="36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63A5C92"/>
    <w:multiLevelType w:val="multilevel"/>
    <w:tmpl w:val="1EFCF0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F1638B1"/>
    <w:multiLevelType w:val="multilevel"/>
    <w:tmpl w:val="581E0A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FB522C9"/>
    <w:multiLevelType w:val="multilevel"/>
    <w:tmpl w:val="5D96B6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2CF2253"/>
    <w:multiLevelType w:val="multilevel"/>
    <w:tmpl w:val="040A73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5D87AF2"/>
    <w:multiLevelType w:val="multilevel"/>
    <w:tmpl w:val="D34A40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D0E2247"/>
    <w:multiLevelType w:val="multilevel"/>
    <w:tmpl w:val="794E47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3FA42A0"/>
    <w:multiLevelType w:val="multilevel"/>
    <w:tmpl w:val="84B8E4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36E10D12"/>
    <w:multiLevelType w:val="hybridMultilevel"/>
    <w:tmpl w:val="6C882C34"/>
    <w:lvl w:ilvl="0" w:tplc="0DC8F5EE"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141ECB"/>
    <w:multiLevelType w:val="multilevel"/>
    <w:tmpl w:val="15D285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F0E3B6E"/>
    <w:multiLevelType w:val="multilevel"/>
    <w:tmpl w:val="5D1670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1563E8D"/>
    <w:multiLevelType w:val="multilevel"/>
    <w:tmpl w:val="E0744B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E456830"/>
    <w:multiLevelType w:val="multilevel"/>
    <w:tmpl w:val="ADE842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50CC79EE"/>
    <w:multiLevelType w:val="multilevel"/>
    <w:tmpl w:val="E8C8D2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573B43DD"/>
    <w:multiLevelType w:val="multilevel"/>
    <w:tmpl w:val="4F90AB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7D263D4"/>
    <w:multiLevelType w:val="multilevel"/>
    <w:tmpl w:val="16A624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A0E2634"/>
    <w:multiLevelType w:val="multilevel"/>
    <w:tmpl w:val="A7EEE1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5FC8511F"/>
    <w:multiLevelType w:val="multilevel"/>
    <w:tmpl w:val="A5A64B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7438548A"/>
    <w:multiLevelType w:val="multilevel"/>
    <w:tmpl w:val="FAE4AB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243418121">
    <w:abstractNumId w:val="1"/>
  </w:num>
  <w:num w:numId="2" w16cid:durableId="1511480082">
    <w:abstractNumId w:val="14"/>
  </w:num>
  <w:num w:numId="3" w16cid:durableId="1812406486">
    <w:abstractNumId w:val="10"/>
  </w:num>
  <w:num w:numId="4" w16cid:durableId="564342892">
    <w:abstractNumId w:val="16"/>
  </w:num>
  <w:num w:numId="5" w16cid:durableId="1600290392">
    <w:abstractNumId w:val="6"/>
  </w:num>
  <w:num w:numId="6" w16cid:durableId="547422483">
    <w:abstractNumId w:val="7"/>
  </w:num>
  <w:num w:numId="7" w16cid:durableId="957949215">
    <w:abstractNumId w:val="20"/>
  </w:num>
  <w:num w:numId="8" w16cid:durableId="543979297">
    <w:abstractNumId w:val="8"/>
  </w:num>
  <w:num w:numId="9" w16cid:durableId="229466993">
    <w:abstractNumId w:val="19"/>
  </w:num>
  <w:num w:numId="10" w16cid:durableId="245576157">
    <w:abstractNumId w:val="4"/>
  </w:num>
  <w:num w:numId="11" w16cid:durableId="1394429711">
    <w:abstractNumId w:val="15"/>
  </w:num>
  <w:num w:numId="12" w16cid:durableId="822894289">
    <w:abstractNumId w:val="12"/>
  </w:num>
  <w:num w:numId="13" w16cid:durableId="1993364481">
    <w:abstractNumId w:val="21"/>
  </w:num>
  <w:num w:numId="14" w16cid:durableId="1396396245">
    <w:abstractNumId w:val="0"/>
  </w:num>
  <w:num w:numId="15" w16cid:durableId="1551989180">
    <w:abstractNumId w:val="13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6" w16cid:durableId="192423081">
    <w:abstractNumId w:val="11"/>
  </w:num>
  <w:num w:numId="17" w16cid:durableId="414908853">
    <w:abstractNumId w:val="3"/>
  </w:num>
  <w:num w:numId="18" w16cid:durableId="1273125820">
    <w:abstractNumId w:val="5"/>
  </w:num>
  <w:num w:numId="19" w16cid:durableId="1469203794">
    <w:abstractNumId w:val="17"/>
  </w:num>
  <w:num w:numId="20" w16cid:durableId="1634166080">
    <w:abstractNumId w:val="2"/>
  </w:num>
  <w:num w:numId="21" w16cid:durableId="1473213392">
    <w:abstractNumId w:val="9"/>
  </w:num>
  <w:num w:numId="22" w16cid:durableId="134285139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04B3"/>
    <w:rsid w:val="0000013C"/>
    <w:rsid w:val="000009F6"/>
    <w:rsid w:val="0000164E"/>
    <w:rsid w:val="000023A6"/>
    <w:rsid w:val="000034E8"/>
    <w:rsid w:val="00004222"/>
    <w:rsid w:val="000064B6"/>
    <w:rsid w:val="00010D62"/>
    <w:rsid w:val="00012478"/>
    <w:rsid w:val="0001272F"/>
    <w:rsid w:val="0001367D"/>
    <w:rsid w:val="00013B96"/>
    <w:rsid w:val="00016A96"/>
    <w:rsid w:val="0002119C"/>
    <w:rsid w:val="00023F38"/>
    <w:rsid w:val="000240B4"/>
    <w:rsid w:val="00030D74"/>
    <w:rsid w:val="000310C8"/>
    <w:rsid w:val="00031E80"/>
    <w:rsid w:val="000352E0"/>
    <w:rsid w:val="0003571C"/>
    <w:rsid w:val="00035C36"/>
    <w:rsid w:val="00042DFF"/>
    <w:rsid w:val="00044D41"/>
    <w:rsid w:val="000471F3"/>
    <w:rsid w:val="00051C38"/>
    <w:rsid w:val="00055870"/>
    <w:rsid w:val="000619FA"/>
    <w:rsid w:val="00062EA3"/>
    <w:rsid w:val="00066F58"/>
    <w:rsid w:val="000672BE"/>
    <w:rsid w:val="00073259"/>
    <w:rsid w:val="00074CFB"/>
    <w:rsid w:val="000818EA"/>
    <w:rsid w:val="00081D5F"/>
    <w:rsid w:val="00086C2C"/>
    <w:rsid w:val="0009204A"/>
    <w:rsid w:val="000927BC"/>
    <w:rsid w:val="0009290F"/>
    <w:rsid w:val="00092CF3"/>
    <w:rsid w:val="00092E57"/>
    <w:rsid w:val="000938D2"/>
    <w:rsid w:val="00093AB0"/>
    <w:rsid w:val="0009450C"/>
    <w:rsid w:val="00094AE6"/>
    <w:rsid w:val="000950DF"/>
    <w:rsid w:val="00095D99"/>
    <w:rsid w:val="000A00B1"/>
    <w:rsid w:val="000A5344"/>
    <w:rsid w:val="000A6A9C"/>
    <w:rsid w:val="000A7E46"/>
    <w:rsid w:val="000B4089"/>
    <w:rsid w:val="000B4124"/>
    <w:rsid w:val="000B6BF3"/>
    <w:rsid w:val="000C2D39"/>
    <w:rsid w:val="000C44B2"/>
    <w:rsid w:val="000C4ECE"/>
    <w:rsid w:val="000C5BAB"/>
    <w:rsid w:val="000C6A86"/>
    <w:rsid w:val="000D28E0"/>
    <w:rsid w:val="000D4AD6"/>
    <w:rsid w:val="000D69B2"/>
    <w:rsid w:val="000E0313"/>
    <w:rsid w:val="000E3EBF"/>
    <w:rsid w:val="000F01C3"/>
    <w:rsid w:val="000F25FF"/>
    <w:rsid w:val="000F29BD"/>
    <w:rsid w:val="000F553D"/>
    <w:rsid w:val="000F7CBA"/>
    <w:rsid w:val="00103F7F"/>
    <w:rsid w:val="001043B2"/>
    <w:rsid w:val="0010551F"/>
    <w:rsid w:val="001059E3"/>
    <w:rsid w:val="00111329"/>
    <w:rsid w:val="001139A4"/>
    <w:rsid w:val="001147DE"/>
    <w:rsid w:val="00117B88"/>
    <w:rsid w:val="00117EE9"/>
    <w:rsid w:val="00117F52"/>
    <w:rsid w:val="00124F49"/>
    <w:rsid w:val="00125139"/>
    <w:rsid w:val="0012712A"/>
    <w:rsid w:val="0013043A"/>
    <w:rsid w:val="001348F8"/>
    <w:rsid w:val="00134EF8"/>
    <w:rsid w:val="00135BAE"/>
    <w:rsid w:val="00137788"/>
    <w:rsid w:val="00140348"/>
    <w:rsid w:val="001410F0"/>
    <w:rsid w:val="00144D16"/>
    <w:rsid w:val="001452D7"/>
    <w:rsid w:val="00145E8F"/>
    <w:rsid w:val="001536D2"/>
    <w:rsid w:val="001543F7"/>
    <w:rsid w:val="001576CB"/>
    <w:rsid w:val="00164685"/>
    <w:rsid w:val="00165ABD"/>
    <w:rsid w:val="00165B13"/>
    <w:rsid w:val="001704A6"/>
    <w:rsid w:val="00170B7E"/>
    <w:rsid w:val="00172D6E"/>
    <w:rsid w:val="00175DBD"/>
    <w:rsid w:val="0018014A"/>
    <w:rsid w:val="001825AB"/>
    <w:rsid w:val="00183575"/>
    <w:rsid w:val="001835CD"/>
    <w:rsid w:val="00184AAC"/>
    <w:rsid w:val="00184D8B"/>
    <w:rsid w:val="001857D9"/>
    <w:rsid w:val="001905C4"/>
    <w:rsid w:val="00190662"/>
    <w:rsid w:val="00197BE9"/>
    <w:rsid w:val="001A1584"/>
    <w:rsid w:val="001B000E"/>
    <w:rsid w:val="001B0461"/>
    <w:rsid w:val="001B40F4"/>
    <w:rsid w:val="001B7DFF"/>
    <w:rsid w:val="001B7E2C"/>
    <w:rsid w:val="001C5825"/>
    <w:rsid w:val="001C5D7F"/>
    <w:rsid w:val="001D245E"/>
    <w:rsid w:val="001D3566"/>
    <w:rsid w:val="001D533F"/>
    <w:rsid w:val="001D6F99"/>
    <w:rsid w:val="001E51CC"/>
    <w:rsid w:val="001E5871"/>
    <w:rsid w:val="001E78C5"/>
    <w:rsid w:val="001F0E84"/>
    <w:rsid w:val="001F6832"/>
    <w:rsid w:val="0020235E"/>
    <w:rsid w:val="002034DB"/>
    <w:rsid w:val="002065E7"/>
    <w:rsid w:val="00207525"/>
    <w:rsid w:val="00207ED5"/>
    <w:rsid w:val="00214D38"/>
    <w:rsid w:val="00215123"/>
    <w:rsid w:val="002171CF"/>
    <w:rsid w:val="002176EA"/>
    <w:rsid w:val="002213AF"/>
    <w:rsid w:val="002357CC"/>
    <w:rsid w:val="00236E85"/>
    <w:rsid w:val="00243432"/>
    <w:rsid w:val="00243B58"/>
    <w:rsid w:val="00245175"/>
    <w:rsid w:val="0024709A"/>
    <w:rsid w:val="00247B14"/>
    <w:rsid w:val="00247EDB"/>
    <w:rsid w:val="00250DB1"/>
    <w:rsid w:val="00253E5A"/>
    <w:rsid w:val="00254E4B"/>
    <w:rsid w:val="00262160"/>
    <w:rsid w:val="002646DC"/>
    <w:rsid w:val="0026474A"/>
    <w:rsid w:val="00272775"/>
    <w:rsid w:val="0027394B"/>
    <w:rsid w:val="00273B57"/>
    <w:rsid w:val="00283958"/>
    <w:rsid w:val="00285810"/>
    <w:rsid w:val="00293E17"/>
    <w:rsid w:val="002956B9"/>
    <w:rsid w:val="00296C60"/>
    <w:rsid w:val="002A4EA4"/>
    <w:rsid w:val="002A71BC"/>
    <w:rsid w:val="002B2157"/>
    <w:rsid w:val="002B49DF"/>
    <w:rsid w:val="002B4A3E"/>
    <w:rsid w:val="002B520A"/>
    <w:rsid w:val="002C32D6"/>
    <w:rsid w:val="002C6491"/>
    <w:rsid w:val="002D3572"/>
    <w:rsid w:val="002D3C2B"/>
    <w:rsid w:val="002D3D0A"/>
    <w:rsid w:val="002D3E93"/>
    <w:rsid w:val="002D3FAB"/>
    <w:rsid w:val="002D4A1E"/>
    <w:rsid w:val="002D6DDF"/>
    <w:rsid w:val="002D7322"/>
    <w:rsid w:val="002E26F9"/>
    <w:rsid w:val="002E359E"/>
    <w:rsid w:val="002E4BF9"/>
    <w:rsid w:val="002F04B0"/>
    <w:rsid w:val="002F20E1"/>
    <w:rsid w:val="00302508"/>
    <w:rsid w:val="00304644"/>
    <w:rsid w:val="00311FA5"/>
    <w:rsid w:val="00317208"/>
    <w:rsid w:val="0032479F"/>
    <w:rsid w:val="003314F4"/>
    <w:rsid w:val="0033767D"/>
    <w:rsid w:val="00340A88"/>
    <w:rsid w:val="00340CFE"/>
    <w:rsid w:val="0034144D"/>
    <w:rsid w:val="00341999"/>
    <w:rsid w:val="0034412E"/>
    <w:rsid w:val="00344BEC"/>
    <w:rsid w:val="0034517B"/>
    <w:rsid w:val="003458A7"/>
    <w:rsid w:val="003520A7"/>
    <w:rsid w:val="003537F5"/>
    <w:rsid w:val="0035669B"/>
    <w:rsid w:val="00362474"/>
    <w:rsid w:val="003716B9"/>
    <w:rsid w:val="0037330B"/>
    <w:rsid w:val="0037421A"/>
    <w:rsid w:val="00376941"/>
    <w:rsid w:val="003771CB"/>
    <w:rsid w:val="003800DC"/>
    <w:rsid w:val="003817D3"/>
    <w:rsid w:val="00381C14"/>
    <w:rsid w:val="003833E4"/>
    <w:rsid w:val="003834DC"/>
    <w:rsid w:val="00384DF9"/>
    <w:rsid w:val="003864D6"/>
    <w:rsid w:val="00387F10"/>
    <w:rsid w:val="00391FEB"/>
    <w:rsid w:val="003920A4"/>
    <w:rsid w:val="00395675"/>
    <w:rsid w:val="003A5A1C"/>
    <w:rsid w:val="003B6792"/>
    <w:rsid w:val="003C1749"/>
    <w:rsid w:val="003C30FF"/>
    <w:rsid w:val="003C3F56"/>
    <w:rsid w:val="003C4CFA"/>
    <w:rsid w:val="003C553A"/>
    <w:rsid w:val="003C7650"/>
    <w:rsid w:val="003E21D3"/>
    <w:rsid w:val="003E4B2D"/>
    <w:rsid w:val="003E5409"/>
    <w:rsid w:val="003E7EC7"/>
    <w:rsid w:val="003F4ADB"/>
    <w:rsid w:val="003F6959"/>
    <w:rsid w:val="00402756"/>
    <w:rsid w:val="004037C1"/>
    <w:rsid w:val="00411C01"/>
    <w:rsid w:val="00416379"/>
    <w:rsid w:val="004174BE"/>
    <w:rsid w:val="0042095F"/>
    <w:rsid w:val="00422766"/>
    <w:rsid w:val="00430502"/>
    <w:rsid w:val="00432128"/>
    <w:rsid w:val="004324F2"/>
    <w:rsid w:val="00432C94"/>
    <w:rsid w:val="004330C6"/>
    <w:rsid w:val="0043733D"/>
    <w:rsid w:val="00441C06"/>
    <w:rsid w:val="004438C1"/>
    <w:rsid w:val="004442E2"/>
    <w:rsid w:val="00445DF3"/>
    <w:rsid w:val="004624FD"/>
    <w:rsid w:val="00464F74"/>
    <w:rsid w:val="0046543C"/>
    <w:rsid w:val="00467EB9"/>
    <w:rsid w:val="00470D79"/>
    <w:rsid w:val="00471643"/>
    <w:rsid w:val="004816E2"/>
    <w:rsid w:val="00481747"/>
    <w:rsid w:val="004818CF"/>
    <w:rsid w:val="0048445A"/>
    <w:rsid w:val="00485602"/>
    <w:rsid w:val="004858F2"/>
    <w:rsid w:val="004863E9"/>
    <w:rsid w:val="00495FC6"/>
    <w:rsid w:val="004968EC"/>
    <w:rsid w:val="004A2550"/>
    <w:rsid w:val="004A5441"/>
    <w:rsid w:val="004B1D86"/>
    <w:rsid w:val="004B3492"/>
    <w:rsid w:val="004B4714"/>
    <w:rsid w:val="004C0829"/>
    <w:rsid w:val="004C2783"/>
    <w:rsid w:val="004C60C1"/>
    <w:rsid w:val="004D087A"/>
    <w:rsid w:val="004D54E9"/>
    <w:rsid w:val="004E27AD"/>
    <w:rsid w:val="004E2F30"/>
    <w:rsid w:val="004E5A85"/>
    <w:rsid w:val="004F5412"/>
    <w:rsid w:val="00507E4C"/>
    <w:rsid w:val="005121C5"/>
    <w:rsid w:val="00512376"/>
    <w:rsid w:val="00512A72"/>
    <w:rsid w:val="005208EC"/>
    <w:rsid w:val="00523241"/>
    <w:rsid w:val="0053710D"/>
    <w:rsid w:val="00546AE6"/>
    <w:rsid w:val="005513C5"/>
    <w:rsid w:val="0055240C"/>
    <w:rsid w:val="0056153C"/>
    <w:rsid w:val="00570AEC"/>
    <w:rsid w:val="005744F5"/>
    <w:rsid w:val="00576210"/>
    <w:rsid w:val="0057690B"/>
    <w:rsid w:val="00583025"/>
    <w:rsid w:val="005925DB"/>
    <w:rsid w:val="005947D3"/>
    <w:rsid w:val="0059564D"/>
    <w:rsid w:val="005A50AF"/>
    <w:rsid w:val="005A69AD"/>
    <w:rsid w:val="005A6E1F"/>
    <w:rsid w:val="005B49DD"/>
    <w:rsid w:val="005B692A"/>
    <w:rsid w:val="005B6D92"/>
    <w:rsid w:val="005B7BB6"/>
    <w:rsid w:val="005C128F"/>
    <w:rsid w:val="005C2FE6"/>
    <w:rsid w:val="005C3632"/>
    <w:rsid w:val="005C4A93"/>
    <w:rsid w:val="005D2C9C"/>
    <w:rsid w:val="005D45A1"/>
    <w:rsid w:val="005E4396"/>
    <w:rsid w:val="005E70A1"/>
    <w:rsid w:val="005F1A1A"/>
    <w:rsid w:val="005F2899"/>
    <w:rsid w:val="005F3FF6"/>
    <w:rsid w:val="005F52BA"/>
    <w:rsid w:val="00600743"/>
    <w:rsid w:val="00610CDC"/>
    <w:rsid w:val="00613BA5"/>
    <w:rsid w:val="00617F32"/>
    <w:rsid w:val="006266E7"/>
    <w:rsid w:val="0063027B"/>
    <w:rsid w:val="00630A7E"/>
    <w:rsid w:val="0063132F"/>
    <w:rsid w:val="00633005"/>
    <w:rsid w:val="00633CC0"/>
    <w:rsid w:val="00637469"/>
    <w:rsid w:val="00640BCD"/>
    <w:rsid w:val="00645AA1"/>
    <w:rsid w:val="0065238E"/>
    <w:rsid w:val="00652839"/>
    <w:rsid w:val="00652A61"/>
    <w:rsid w:val="006546F9"/>
    <w:rsid w:val="00656CDD"/>
    <w:rsid w:val="006650B9"/>
    <w:rsid w:val="006706AA"/>
    <w:rsid w:val="00674E8B"/>
    <w:rsid w:val="006811A8"/>
    <w:rsid w:val="00683F82"/>
    <w:rsid w:val="00687569"/>
    <w:rsid w:val="00691110"/>
    <w:rsid w:val="0069200E"/>
    <w:rsid w:val="006947A6"/>
    <w:rsid w:val="006A2793"/>
    <w:rsid w:val="006A4552"/>
    <w:rsid w:val="006A6998"/>
    <w:rsid w:val="006B0741"/>
    <w:rsid w:val="006B1A4D"/>
    <w:rsid w:val="006B61DA"/>
    <w:rsid w:val="006C2799"/>
    <w:rsid w:val="006C4398"/>
    <w:rsid w:val="006C45CF"/>
    <w:rsid w:val="006D2E7A"/>
    <w:rsid w:val="006D4D0F"/>
    <w:rsid w:val="006D5B96"/>
    <w:rsid w:val="006E2CFE"/>
    <w:rsid w:val="006E651F"/>
    <w:rsid w:val="006E6906"/>
    <w:rsid w:val="006E767C"/>
    <w:rsid w:val="006E7A7C"/>
    <w:rsid w:val="006F7A48"/>
    <w:rsid w:val="007009A4"/>
    <w:rsid w:val="00700CFB"/>
    <w:rsid w:val="007011BB"/>
    <w:rsid w:val="00711C33"/>
    <w:rsid w:val="007153F5"/>
    <w:rsid w:val="00715B0F"/>
    <w:rsid w:val="00721C7D"/>
    <w:rsid w:val="0072231E"/>
    <w:rsid w:val="00723BDD"/>
    <w:rsid w:val="00734C80"/>
    <w:rsid w:val="00735620"/>
    <w:rsid w:val="00740110"/>
    <w:rsid w:val="00744A0F"/>
    <w:rsid w:val="00745291"/>
    <w:rsid w:val="00746838"/>
    <w:rsid w:val="00757763"/>
    <w:rsid w:val="0076459A"/>
    <w:rsid w:val="00766BBA"/>
    <w:rsid w:val="0076753B"/>
    <w:rsid w:val="00771066"/>
    <w:rsid w:val="007733F5"/>
    <w:rsid w:val="0077345C"/>
    <w:rsid w:val="00775BF5"/>
    <w:rsid w:val="00780A4D"/>
    <w:rsid w:val="0078114E"/>
    <w:rsid w:val="00782104"/>
    <w:rsid w:val="00786582"/>
    <w:rsid w:val="00787AEB"/>
    <w:rsid w:val="007927DE"/>
    <w:rsid w:val="00793871"/>
    <w:rsid w:val="00794BD0"/>
    <w:rsid w:val="007A2BC9"/>
    <w:rsid w:val="007A699A"/>
    <w:rsid w:val="007B0975"/>
    <w:rsid w:val="007B4D1F"/>
    <w:rsid w:val="007B6AB4"/>
    <w:rsid w:val="007B788E"/>
    <w:rsid w:val="007C2DA0"/>
    <w:rsid w:val="007C398C"/>
    <w:rsid w:val="007C4CE6"/>
    <w:rsid w:val="007C4F78"/>
    <w:rsid w:val="007C51E2"/>
    <w:rsid w:val="007C6526"/>
    <w:rsid w:val="007C6D59"/>
    <w:rsid w:val="007C7643"/>
    <w:rsid w:val="007D2567"/>
    <w:rsid w:val="007D3970"/>
    <w:rsid w:val="007D5121"/>
    <w:rsid w:val="007D57AD"/>
    <w:rsid w:val="007D7F23"/>
    <w:rsid w:val="007E04F9"/>
    <w:rsid w:val="007E16CE"/>
    <w:rsid w:val="007E4B69"/>
    <w:rsid w:val="007E5B4C"/>
    <w:rsid w:val="007E5DE8"/>
    <w:rsid w:val="007F3F69"/>
    <w:rsid w:val="007F4D1A"/>
    <w:rsid w:val="007F70F6"/>
    <w:rsid w:val="007F7D01"/>
    <w:rsid w:val="008015C5"/>
    <w:rsid w:val="00801D20"/>
    <w:rsid w:val="00806772"/>
    <w:rsid w:val="0081225F"/>
    <w:rsid w:val="00814331"/>
    <w:rsid w:val="00817B1C"/>
    <w:rsid w:val="008209B3"/>
    <w:rsid w:val="00821AA6"/>
    <w:rsid w:val="00822425"/>
    <w:rsid w:val="00825948"/>
    <w:rsid w:val="00827FBE"/>
    <w:rsid w:val="00840293"/>
    <w:rsid w:val="00845947"/>
    <w:rsid w:val="008474CD"/>
    <w:rsid w:val="00847D7A"/>
    <w:rsid w:val="00860075"/>
    <w:rsid w:val="008609AD"/>
    <w:rsid w:val="008635C3"/>
    <w:rsid w:val="008709DD"/>
    <w:rsid w:val="00872F41"/>
    <w:rsid w:val="00874426"/>
    <w:rsid w:val="00883B80"/>
    <w:rsid w:val="00886D15"/>
    <w:rsid w:val="00893B77"/>
    <w:rsid w:val="00893FD8"/>
    <w:rsid w:val="00895C63"/>
    <w:rsid w:val="00896BAF"/>
    <w:rsid w:val="008A0CC1"/>
    <w:rsid w:val="008A39A3"/>
    <w:rsid w:val="008A52C9"/>
    <w:rsid w:val="008B2466"/>
    <w:rsid w:val="008C0CCB"/>
    <w:rsid w:val="008C22A3"/>
    <w:rsid w:val="008C5A92"/>
    <w:rsid w:val="008D215E"/>
    <w:rsid w:val="008D22AA"/>
    <w:rsid w:val="008D5D01"/>
    <w:rsid w:val="008E0434"/>
    <w:rsid w:val="008E12E9"/>
    <w:rsid w:val="008E1737"/>
    <w:rsid w:val="008E327B"/>
    <w:rsid w:val="008F12AC"/>
    <w:rsid w:val="008F2D79"/>
    <w:rsid w:val="008F3AD1"/>
    <w:rsid w:val="00904362"/>
    <w:rsid w:val="00905794"/>
    <w:rsid w:val="0090701A"/>
    <w:rsid w:val="0091205F"/>
    <w:rsid w:val="00913A6C"/>
    <w:rsid w:val="0091412C"/>
    <w:rsid w:val="00915E45"/>
    <w:rsid w:val="00915F62"/>
    <w:rsid w:val="00916F1C"/>
    <w:rsid w:val="00920760"/>
    <w:rsid w:val="00920BFE"/>
    <w:rsid w:val="00923D90"/>
    <w:rsid w:val="0092757C"/>
    <w:rsid w:val="00927B70"/>
    <w:rsid w:val="00933D02"/>
    <w:rsid w:val="00936209"/>
    <w:rsid w:val="00936488"/>
    <w:rsid w:val="009364D0"/>
    <w:rsid w:val="009413E9"/>
    <w:rsid w:val="00947239"/>
    <w:rsid w:val="0095102E"/>
    <w:rsid w:val="0095148D"/>
    <w:rsid w:val="00955333"/>
    <w:rsid w:val="00956C5F"/>
    <w:rsid w:val="009643EB"/>
    <w:rsid w:val="00965E50"/>
    <w:rsid w:val="0097368B"/>
    <w:rsid w:val="009778CC"/>
    <w:rsid w:val="0098057C"/>
    <w:rsid w:val="00990575"/>
    <w:rsid w:val="009916A1"/>
    <w:rsid w:val="009A0DFE"/>
    <w:rsid w:val="009A4FF8"/>
    <w:rsid w:val="009A514D"/>
    <w:rsid w:val="009A5538"/>
    <w:rsid w:val="009A684E"/>
    <w:rsid w:val="009B1FC9"/>
    <w:rsid w:val="009B4578"/>
    <w:rsid w:val="009B56F9"/>
    <w:rsid w:val="009C2121"/>
    <w:rsid w:val="009C592C"/>
    <w:rsid w:val="009D38BB"/>
    <w:rsid w:val="009E1A15"/>
    <w:rsid w:val="009E41F8"/>
    <w:rsid w:val="009E7449"/>
    <w:rsid w:val="009F0FB4"/>
    <w:rsid w:val="009F33D8"/>
    <w:rsid w:val="009F3AC8"/>
    <w:rsid w:val="00A05A55"/>
    <w:rsid w:val="00A062C9"/>
    <w:rsid w:val="00A07BAF"/>
    <w:rsid w:val="00A07EB0"/>
    <w:rsid w:val="00A16D84"/>
    <w:rsid w:val="00A17E32"/>
    <w:rsid w:val="00A20120"/>
    <w:rsid w:val="00A26BDE"/>
    <w:rsid w:val="00A30C7D"/>
    <w:rsid w:val="00A57A45"/>
    <w:rsid w:val="00A60861"/>
    <w:rsid w:val="00A61837"/>
    <w:rsid w:val="00A65C1E"/>
    <w:rsid w:val="00A65CF8"/>
    <w:rsid w:val="00A71674"/>
    <w:rsid w:val="00A71B6D"/>
    <w:rsid w:val="00A72BC5"/>
    <w:rsid w:val="00A738EB"/>
    <w:rsid w:val="00A76EE1"/>
    <w:rsid w:val="00A8032D"/>
    <w:rsid w:val="00A80E31"/>
    <w:rsid w:val="00A836AE"/>
    <w:rsid w:val="00A83F72"/>
    <w:rsid w:val="00A85561"/>
    <w:rsid w:val="00A90641"/>
    <w:rsid w:val="00A92A0A"/>
    <w:rsid w:val="00A947D9"/>
    <w:rsid w:val="00AA2256"/>
    <w:rsid w:val="00AA3B63"/>
    <w:rsid w:val="00AB080D"/>
    <w:rsid w:val="00AB15DB"/>
    <w:rsid w:val="00AB40A0"/>
    <w:rsid w:val="00AC2F05"/>
    <w:rsid w:val="00AC6A98"/>
    <w:rsid w:val="00AD05A8"/>
    <w:rsid w:val="00AD2506"/>
    <w:rsid w:val="00AD27D1"/>
    <w:rsid w:val="00AD380A"/>
    <w:rsid w:val="00AD56FA"/>
    <w:rsid w:val="00AD7EEC"/>
    <w:rsid w:val="00AE0BCA"/>
    <w:rsid w:val="00AE1B28"/>
    <w:rsid w:val="00AE21B2"/>
    <w:rsid w:val="00AE3298"/>
    <w:rsid w:val="00AE6344"/>
    <w:rsid w:val="00AE709C"/>
    <w:rsid w:val="00AE70E8"/>
    <w:rsid w:val="00AF1D62"/>
    <w:rsid w:val="00AF5B54"/>
    <w:rsid w:val="00AF613A"/>
    <w:rsid w:val="00AF722F"/>
    <w:rsid w:val="00B00854"/>
    <w:rsid w:val="00B10D83"/>
    <w:rsid w:val="00B11FAA"/>
    <w:rsid w:val="00B16BDF"/>
    <w:rsid w:val="00B25C44"/>
    <w:rsid w:val="00B315EE"/>
    <w:rsid w:val="00B3290E"/>
    <w:rsid w:val="00B33379"/>
    <w:rsid w:val="00B40063"/>
    <w:rsid w:val="00B42DDB"/>
    <w:rsid w:val="00B43B48"/>
    <w:rsid w:val="00B44838"/>
    <w:rsid w:val="00B44D8F"/>
    <w:rsid w:val="00B511E6"/>
    <w:rsid w:val="00B65C34"/>
    <w:rsid w:val="00B712D5"/>
    <w:rsid w:val="00B7337A"/>
    <w:rsid w:val="00B74DAC"/>
    <w:rsid w:val="00B76096"/>
    <w:rsid w:val="00B86400"/>
    <w:rsid w:val="00B90825"/>
    <w:rsid w:val="00B943F0"/>
    <w:rsid w:val="00B948C9"/>
    <w:rsid w:val="00B96881"/>
    <w:rsid w:val="00B96A50"/>
    <w:rsid w:val="00BA4479"/>
    <w:rsid w:val="00BA750F"/>
    <w:rsid w:val="00BA761B"/>
    <w:rsid w:val="00BB56CB"/>
    <w:rsid w:val="00BB6E8F"/>
    <w:rsid w:val="00BB75D7"/>
    <w:rsid w:val="00BC2C84"/>
    <w:rsid w:val="00BC3124"/>
    <w:rsid w:val="00BC6B91"/>
    <w:rsid w:val="00BD18F0"/>
    <w:rsid w:val="00BE013A"/>
    <w:rsid w:val="00BF05DF"/>
    <w:rsid w:val="00BF34F3"/>
    <w:rsid w:val="00BF3B73"/>
    <w:rsid w:val="00C028A4"/>
    <w:rsid w:val="00C06066"/>
    <w:rsid w:val="00C07641"/>
    <w:rsid w:val="00C105C4"/>
    <w:rsid w:val="00C11427"/>
    <w:rsid w:val="00C153B7"/>
    <w:rsid w:val="00C1680C"/>
    <w:rsid w:val="00C20116"/>
    <w:rsid w:val="00C23EE0"/>
    <w:rsid w:val="00C25883"/>
    <w:rsid w:val="00C32875"/>
    <w:rsid w:val="00C3356F"/>
    <w:rsid w:val="00C3535E"/>
    <w:rsid w:val="00C378BF"/>
    <w:rsid w:val="00C432CE"/>
    <w:rsid w:val="00C45A5B"/>
    <w:rsid w:val="00C4796C"/>
    <w:rsid w:val="00C47DE7"/>
    <w:rsid w:val="00C50DE6"/>
    <w:rsid w:val="00C53034"/>
    <w:rsid w:val="00C54021"/>
    <w:rsid w:val="00C6354F"/>
    <w:rsid w:val="00C66F10"/>
    <w:rsid w:val="00C753F7"/>
    <w:rsid w:val="00C75511"/>
    <w:rsid w:val="00C76402"/>
    <w:rsid w:val="00C77231"/>
    <w:rsid w:val="00C81029"/>
    <w:rsid w:val="00C81614"/>
    <w:rsid w:val="00C8423B"/>
    <w:rsid w:val="00C85C87"/>
    <w:rsid w:val="00C86618"/>
    <w:rsid w:val="00C87824"/>
    <w:rsid w:val="00C91653"/>
    <w:rsid w:val="00CA04B3"/>
    <w:rsid w:val="00CB35BC"/>
    <w:rsid w:val="00CB3D36"/>
    <w:rsid w:val="00CB3E46"/>
    <w:rsid w:val="00CB4AC6"/>
    <w:rsid w:val="00CB5540"/>
    <w:rsid w:val="00CB7C78"/>
    <w:rsid w:val="00CC303A"/>
    <w:rsid w:val="00CC30B4"/>
    <w:rsid w:val="00CC47A4"/>
    <w:rsid w:val="00CC4FA9"/>
    <w:rsid w:val="00CD2287"/>
    <w:rsid w:val="00CD7F15"/>
    <w:rsid w:val="00CD7F18"/>
    <w:rsid w:val="00CE4B1B"/>
    <w:rsid w:val="00CE5003"/>
    <w:rsid w:val="00CE5AD3"/>
    <w:rsid w:val="00CE6E3E"/>
    <w:rsid w:val="00CF2B4D"/>
    <w:rsid w:val="00CF6147"/>
    <w:rsid w:val="00D00355"/>
    <w:rsid w:val="00D015BB"/>
    <w:rsid w:val="00D02301"/>
    <w:rsid w:val="00D10244"/>
    <w:rsid w:val="00D12B39"/>
    <w:rsid w:val="00D13962"/>
    <w:rsid w:val="00D1525D"/>
    <w:rsid w:val="00D178AD"/>
    <w:rsid w:val="00D20244"/>
    <w:rsid w:val="00D2276A"/>
    <w:rsid w:val="00D24683"/>
    <w:rsid w:val="00D249A2"/>
    <w:rsid w:val="00D26601"/>
    <w:rsid w:val="00D3148F"/>
    <w:rsid w:val="00D33DFF"/>
    <w:rsid w:val="00D36541"/>
    <w:rsid w:val="00D37E7B"/>
    <w:rsid w:val="00D4210C"/>
    <w:rsid w:val="00D430B1"/>
    <w:rsid w:val="00D45AF7"/>
    <w:rsid w:val="00D52D14"/>
    <w:rsid w:val="00D53C40"/>
    <w:rsid w:val="00D5473E"/>
    <w:rsid w:val="00D55E24"/>
    <w:rsid w:val="00D57003"/>
    <w:rsid w:val="00D60C13"/>
    <w:rsid w:val="00D60CED"/>
    <w:rsid w:val="00D62C85"/>
    <w:rsid w:val="00D63A24"/>
    <w:rsid w:val="00D66E92"/>
    <w:rsid w:val="00D71860"/>
    <w:rsid w:val="00D7514C"/>
    <w:rsid w:val="00D775F8"/>
    <w:rsid w:val="00D80EE3"/>
    <w:rsid w:val="00D832F5"/>
    <w:rsid w:val="00D87DE6"/>
    <w:rsid w:val="00D910C8"/>
    <w:rsid w:val="00D915C1"/>
    <w:rsid w:val="00DA0692"/>
    <w:rsid w:val="00DA0988"/>
    <w:rsid w:val="00DA2287"/>
    <w:rsid w:val="00DB37E7"/>
    <w:rsid w:val="00DB7529"/>
    <w:rsid w:val="00DB78D0"/>
    <w:rsid w:val="00DC1B36"/>
    <w:rsid w:val="00DD0C9B"/>
    <w:rsid w:val="00DD2FF7"/>
    <w:rsid w:val="00DD39A2"/>
    <w:rsid w:val="00DD5DFA"/>
    <w:rsid w:val="00DD6960"/>
    <w:rsid w:val="00DE01C7"/>
    <w:rsid w:val="00DE2293"/>
    <w:rsid w:val="00DE22EF"/>
    <w:rsid w:val="00DE25CC"/>
    <w:rsid w:val="00DE295B"/>
    <w:rsid w:val="00DE2FD9"/>
    <w:rsid w:val="00DE5608"/>
    <w:rsid w:val="00DE5CC5"/>
    <w:rsid w:val="00DE7198"/>
    <w:rsid w:val="00DF2CC2"/>
    <w:rsid w:val="00DF7668"/>
    <w:rsid w:val="00E06A56"/>
    <w:rsid w:val="00E0724D"/>
    <w:rsid w:val="00E1081B"/>
    <w:rsid w:val="00E10C04"/>
    <w:rsid w:val="00E14B8C"/>
    <w:rsid w:val="00E1626C"/>
    <w:rsid w:val="00E23629"/>
    <w:rsid w:val="00E24D88"/>
    <w:rsid w:val="00E26542"/>
    <w:rsid w:val="00E269A9"/>
    <w:rsid w:val="00E26CE9"/>
    <w:rsid w:val="00E40A90"/>
    <w:rsid w:val="00E40CC8"/>
    <w:rsid w:val="00E44881"/>
    <w:rsid w:val="00E45C53"/>
    <w:rsid w:val="00E4607C"/>
    <w:rsid w:val="00E52B7E"/>
    <w:rsid w:val="00E530A3"/>
    <w:rsid w:val="00E61B33"/>
    <w:rsid w:val="00E62A42"/>
    <w:rsid w:val="00E65A03"/>
    <w:rsid w:val="00E72BA6"/>
    <w:rsid w:val="00E7620D"/>
    <w:rsid w:val="00E815F8"/>
    <w:rsid w:val="00E83D13"/>
    <w:rsid w:val="00E84D03"/>
    <w:rsid w:val="00E85584"/>
    <w:rsid w:val="00E86932"/>
    <w:rsid w:val="00E90582"/>
    <w:rsid w:val="00E94C2E"/>
    <w:rsid w:val="00E9699A"/>
    <w:rsid w:val="00EA107B"/>
    <w:rsid w:val="00EA16AD"/>
    <w:rsid w:val="00EA1913"/>
    <w:rsid w:val="00EA5CD0"/>
    <w:rsid w:val="00EA7531"/>
    <w:rsid w:val="00EA7B09"/>
    <w:rsid w:val="00EB1C08"/>
    <w:rsid w:val="00EB4FE9"/>
    <w:rsid w:val="00EB66D9"/>
    <w:rsid w:val="00EB7C16"/>
    <w:rsid w:val="00EC19F9"/>
    <w:rsid w:val="00EC3469"/>
    <w:rsid w:val="00EC3A62"/>
    <w:rsid w:val="00EC589F"/>
    <w:rsid w:val="00ED3A2C"/>
    <w:rsid w:val="00EE0F8A"/>
    <w:rsid w:val="00EE15F3"/>
    <w:rsid w:val="00EE67F6"/>
    <w:rsid w:val="00EF29CC"/>
    <w:rsid w:val="00EF37B4"/>
    <w:rsid w:val="00F00F0C"/>
    <w:rsid w:val="00F00F40"/>
    <w:rsid w:val="00F00FB1"/>
    <w:rsid w:val="00F06E36"/>
    <w:rsid w:val="00F07EBD"/>
    <w:rsid w:val="00F10AE8"/>
    <w:rsid w:val="00F11280"/>
    <w:rsid w:val="00F1313D"/>
    <w:rsid w:val="00F14855"/>
    <w:rsid w:val="00F2197E"/>
    <w:rsid w:val="00F21E77"/>
    <w:rsid w:val="00F23763"/>
    <w:rsid w:val="00F267CC"/>
    <w:rsid w:val="00F27082"/>
    <w:rsid w:val="00F30141"/>
    <w:rsid w:val="00F40FC9"/>
    <w:rsid w:val="00F4178D"/>
    <w:rsid w:val="00F45B3B"/>
    <w:rsid w:val="00F45C7D"/>
    <w:rsid w:val="00F46090"/>
    <w:rsid w:val="00F47451"/>
    <w:rsid w:val="00F57727"/>
    <w:rsid w:val="00F57E82"/>
    <w:rsid w:val="00F62431"/>
    <w:rsid w:val="00F662A9"/>
    <w:rsid w:val="00F74B86"/>
    <w:rsid w:val="00F74C9F"/>
    <w:rsid w:val="00F80043"/>
    <w:rsid w:val="00F85366"/>
    <w:rsid w:val="00F86132"/>
    <w:rsid w:val="00F9463F"/>
    <w:rsid w:val="00F94690"/>
    <w:rsid w:val="00F95DFD"/>
    <w:rsid w:val="00FA0750"/>
    <w:rsid w:val="00FA0EA2"/>
    <w:rsid w:val="00FA1BB0"/>
    <w:rsid w:val="00FA21A8"/>
    <w:rsid w:val="00FA5790"/>
    <w:rsid w:val="00FB0FB3"/>
    <w:rsid w:val="00FB3617"/>
    <w:rsid w:val="00FB5E22"/>
    <w:rsid w:val="00FB796E"/>
    <w:rsid w:val="00FC2346"/>
    <w:rsid w:val="00FC505E"/>
    <w:rsid w:val="00FC51BC"/>
    <w:rsid w:val="00FC7566"/>
    <w:rsid w:val="00FD1EBA"/>
    <w:rsid w:val="00FD3A46"/>
    <w:rsid w:val="00FD56FD"/>
    <w:rsid w:val="00FD63AF"/>
    <w:rsid w:val="00FE39EA"/>
    <w:rsid w:val="00FE5893"/>
    <w:rsid w:val="00FF1FB8"/>
    <w:rsid w:val="00FF2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344C47C"/>
  <w15:docId w15:val="{8CF0F678-932F-48F8-95FA-1F095FD1D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s-ES" w:eastAsia="de-DE" w:bidi="de-DE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E269A9"/>
    <w:rPr>
      <w:rFonts w:ascii="Times New Roman" w:eastAsia="Times New Roman" w:hAnsi="Times New Roman" w:cs="Times New Roman"/>
      <w:lang w:eastAsia="zh-CN" w:bidi="ar-SA"/>
    </w:rPr>
  </w:style>
  <w:style w:type="paragraph" w:styleId="berschrift1">
    <w:name w:val="heading 1"/>
    <w:basedOn w:val="Standard"/>
    <w:link w:val="berschrift1Zchn"/>
    <w:uiPriority w:val="9"/>
    <w:qFormat/>
    <w:rsid w:val="002F20E1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author-l2kyzrhsoyms">
    <w:name w:val="author-l2kyzrhsoyms"/>
    <w:basedOn w:val="Absatz-Standardschriftart"/>
    <w:rsid w:val="00CA04B3"/>
  </w:style>
  <w:style w:type="character" w:styleId="Fett">
    <w:name w:val="Strong"/>
    <w:basedOn w:val="Absatz-Standardschriftart"/>
    <w:uiPriority w:val="22"/>
    <w:qFormat/>
    <w:rsid w:val="003817D3"/>
    <w:rPr>
      <w:b/>
      <w:bCs/>
    </w:rPr>
  </w:style>
  <w:style w:type="character" w:styleId="Hyperlink">
    <w:name w:val="Hyperlink"/>
    <w:basedOn w:val="Absatz-Standardschriftart"/>
    <w:uiPriority w:val="99"/>
    <w:rsid w:val="004330C6"/>
    <w:rPr>
      <w:color w:val="0000FF"/>
      <w:u w:val="single"/>
    </w:rPr>
  </w:style>
  <w:style w:type="paragraph" w:styleId="KeinLeerraum">
    <w:name w:val="No Spacing"/>
    <w:uiPriority w:val="1"/>
    <w:qFormat/>
    <w:rsid w:val="004330C6"/>
    <w:pPr>
      <w:widowControl w:val="0"/>
      <w:suppressAutoHyphens/>
    </w:pPr>
    <w:rPr>
      <w:rFonts w:ascii="Roboto" w:eastAsia="Tahoma" w:hAnsi="Roboto" w:cs="Mangal"/>
      <w:kern w:val="1"/>
      <w:sz w:val="28"/>
    </w:rPr>
  </w:style>
  <w:style w:type="paragraph" w:styleId="Kopfzeile">
    <w:name w:val="header"/>
    <w:basedOn w:val="Standard"/>
    <w:link w:val="KopfzeileZchn"/>
    <w:uiPriority w:val="99"/>
    <w:unhideWhenUsed/>
    <w:rsid w:val="004330C6"/>
    <w:pPr>
      <w:tabs>
        <w:tab w:val="center" w:pos="4703"/>
        <w:tab w:val="right" w:pos="9406"/>
      </w:tabs>
    </w:pPr>
    <w:rPr>
      <w:lang w:eastAsia="de-DE" w:bidi="de-DE"/>
    </w:rPr>
  </w:style>
  <w:style w:type="character" w:customStyle="1" w:styleId="KopfzeileZchn">
    <w:name w:val="Kopfzeile Zchn"/>
    <w:basedOn w:val="Absatz-Standardschriftart"/>
    <w:link w:val="Kopfzeile"/>
    <w:uiPriority w:val="99"/>
    <w:rsid w:val="004330C6"/>
    <w:rPr>
      <w:rFonts w:ascii="Times New Roman" w:hAnsi="Times New Roman" w:cs="Times New Roman"/>
      <w:lang w:val="es-ES" w:eastAsia="de-DE"/>
    </w:rPr>
  </w:style>
  <w:style w:type="paragraph" w:styleId="Fuzeile">
    <w:name w:val="footer"/>
    <w:basedOn w:val="Standard"/>
    <w:link w:val="FuzeileZchn"/>
    <w:uiPriority w:val="99"/>
    <w:unhideWhenUsed/>
    <w:rsid w:val="004330C6"/>
    <w:pPr>
      <w:tabs>
        <w:tab w:val="center" w:pos="4703"/>
        <w:tab w:val="right" w:pos="9406"/>
      </w:tabs>
    </w:pPr>
    <w:rPr>
      <w:lang w:eastAsia="de-DE" w:bidi="de-DE"/>
    </w:rPr>
  </w:style>
  <w:style w:type="character" w:customStyle="1" w:styleId="FuzeileZchn">
    <w:name w:val="Fußzeile Zchn"/>
    <w:basedOn w:val="Absatz-Standardschriftart"/>
    <w:link w:val="Fuzeile"/>
    <w:uiPriority w:val="99"/>
    <w:rsid w:val="004330C6"/>
    <w:rPr>
      <w:rFonts w:ascii="Times New Roman" w:hAnsi="Times New Roman" w:cs="Times New Roman"/>
      <w:lang w:val="es-ES"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71643"/>
    <w:rPr>
      <w:rFonts w:ascii="Segoe UI" w:hAnsi="Segoe UI" w:cs="Segoe UI"/>
      <w:sz w:val="18"/>
      <w:szCs w:val="18"/>
      <w:lang w:eastAsia="de-DE" w:bidi="de-DE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71643"/>
    <w:rPr>
      <w:rFonts w:ascii="Segoe UI" w:hAnsi="Segoe UI" w:cs="Segoe UI"/>
      <w:sz w:val="18"/>
      <w:szCs w:val="18"/>
      <w:lang w:val="es-ES"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432C94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432C94"/>
    <w:rPr>
      <w:sz w:val="20"/>
      <w:szCs w:val="20"/>
      <w:lang w:eastAsia="de-DE" w:bidi="de-DE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01272F"/>
    <w:rPr>
      <w:rFonts w:ascii="Times New Roman" w:eastAsia="Times New Roman" w:hAnsi="Times New Roman" w:cs="Times New Roman"/>
      <w:sz w:val="20"/>
      <w:szCs w:val="20"/>
      <w:lang w:val="es-ES"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01272F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01272F"/>
    <w:rPr>
      <w:rFonts w:ascii="Times New Roman" w:eastAsia="Times New Roman" w:hAnsi="Times New Roman" w:cs="Times New Roman"/>
      <w:b/>
      <w:bCs/>
      <w:sz w:val="20"/>
      <w:szCs w:val="20"/>
      <w:lang w:val="es-ES" w:eastAsia="de-DE"/>
    </w:rPr>
  </w:style>
  <w:style w:type="character" w:customStyle="1" w:styleId="apple-converted-space">
    <w:name w:val="apple-converted-space"/>
    <w:basedOn w:val="Absatz-Standardschriftart"/>
    <w:rsid w:val="00723BDD"/>
  </w:style>
  <w:style w:type="paragraph" w:styleId="berarbeitung">
    <w:name w:val="Revision"/>
    <w:hidden/>
    <w:uiPriority w:val="99"/>
    <w:semiHidden/>
    <w:rsid w:val="001452D7"/>
    <w:rPr>
      <w:rFonts w:ascii="Times New Roman" w:eastAsia="Times New Roman" w:hAnsi="Times New Roman" w:cs="Times New Roman"/>
    </w:rPr>
  </w:style>
  <w:style w:type="paragraph" w:styleId="Listenabsatz">
    <w:name w:val="List Paragraph"/>
    <w:basedOn w:val="Standard"/>
    <w:uiPriority w:val="34"/>
    <w:qFormat/>
    <w:rsid w:val="00E72BA6"/>
    <w:pPr>
      <w:ind w:left="720"/>
      <w:contextualSpacing/>
    </w:pPr>
    <w:rPr>
      <w:lang w:eastAsia="de-DE" w:bidi="de-DE"/>
    </w:rPr>
  </w:style>
  <w:style w:type="character" w:styleId="BesuchterLink">
    <w:name w:val="FollowedHyperlink"/>
    <w:basedOn w:val="Absatz-Standardschriftart"/>
    <w:uiPriority w:val="99"/>
    <w:semiHidden/>
    <w:unhideWhenUsed/>
    <w:rsid w:val="007C51E2"/>
    <w:rPr>
      <w:color w:val="954F72" w:themeColor="followedHyperlink"/>
      <w:u w:val="singl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2F20E1"/>
    <w:rPr>
      <w:rFonts w:ascii="Times New Roman" w:eastAsia="Times New Roman" w:hAnsi="Times New Roman" w:cs="Times New Roman"/>
      <w:b/>
      <w:bCs/>
      <w:kern w:val="36"/>
      <w:sz w:val="48"/>
      <w:szCs w:val="48"/>
      <w:lang w:val="es-ES" w:bidi="ar-SA"/>
    </w:rPr>
  </w:style>
  <w:style w:type="paragraph" w:styleId="StandardWeb">
    <w:name w:val="Normal (Web)"/>
    <w:basedOn w:val="Standard"/>
    <w:uiPriority w:val="99"/>
    <w:semiHidden/>
    <w:unhideWhenUsed/>
    <w:rsid w:val="002F20E1"/>
    <w:pPr>
      <w:spacing w:before="100" w:beforeAutospacing="1" w:after="100" w:afterAutospacing="1"/>
    </w:pPr>
    <w:rPr>
      <w:lang w:eastAsia="de-D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2F20E1"/>
    <w:rPr>
      <w:color w:val="605E5C"/>
      <w:shd w:val="clear" w:color="auto" w:fill="E1DFDD"/>
    </w:rPr>
  </w:style>
  <w:style w:type="character" w:customStyle="1" w:styleId="normaltextrun">
    <w:name w:val="normaltextrun"/>
    <w:basedOn w:val="Absatz-Standardschriftart"/>
    <w:rsid w:val="00936209"/>
  </w:style>
  <w:style w:type="character" w:customStyle="1" w:styleId="ex-contact-boxcontainer-location-hall">
    <w:name w:val="ex-contact-box__container-location-hall"/>
    <w:basedOn w:val="Absatz-Standardschriftart"/>
    <w:rsid w:val="001059E3"/>
  </w:style>
  <w:style w:type="character" w:customStyle="1" w:styleId="ex-contact-boxcontainer-location-stand">
    <w:name w:val="ex-contact-box__container-location-stand"/>
    <w:basedOn w:val="Absatz-Standardschriftart"/>
    <w:rsid w:val="001059E3"/>
  </w:style>
  <w:style w:type="character" w:customStyle="1" w:styleId="quill-permalink-blot-ident">
    <w:name w:val="quill-permalink-blot-ident"/>
    <w:basedOn w:val="Absatz-Standardschriftart"/>
    <w:rsid w:val="00AB40A0"/>
  </w:style>
  <w:style w:type="character" w:customStyle="1" w:styleId="layoutbadgenode">
    <w:name w:val="layout_badgenode"/>
    <w:basedOn w:val="Absatz-Standardschriftart"/>
    <w:rsid w:val="00AB40A0"/>
  </w:style>
  <w:style w:type="character" w:customStyle="1" w:styleId="layouttitlenode">
    <w:name w:val="layout_titlenode"/>
    <w:basedOn w:val="Absatz-Standardschriftart"/>
    <w:rsid w:val="00AB40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94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28217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9825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9166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28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1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2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40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37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070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46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19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56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43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731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48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463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16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68763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52515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73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5146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172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76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0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5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66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6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849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1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58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63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5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76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4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1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5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90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9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798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14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7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128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672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2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269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81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8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1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0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adamhall.com/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adamhall.com/de/produktbereiche/integrated-system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ld-systems.com/" TargetMode="External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hyperlink" Target="https://tunebutler.com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://www.adamhall.com/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Cher" typeface="Plantagenet Cherokee"/>
        <a:font script="Yiii" typeface="Microsoft Yi Baiti"/>
        <a:font script="Thaa" typeface="MV Boli"/>
        <a:font script="Syrc" typeface="Estrangelo Edess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Cher" typeface="Plantagenet Cherokee"/>
        <a:font script="Yiii" typeface="Microsoft Yi Baiti"/>
        <a:font script="Thaa" typeface="MV Boli"/>
        <a:font script="Syrc" typeface="Estrangelo Edess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57e95d1-1dc8-4c86-b5cf-5a9c577286f5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408F566915FA9418415809568102D47" ma:contentTypeVersion="14" ma:contentTypeDescription="Ein neues Dokument erstellen." ma:contentTypeScope="" ma:versionID="0a0e08d8a8666cbde8bcecd9387d16a1">
  <xsd:schema xmlns:xsd="http://www.w3.org/2001/XMLSchema" xmlns:xs="http://www.w3.org/2001/XMLSchema" xmlns:p="http://schemas.microsoft.com/office/2006/metadata/properties" xmlns:ns2="e57e95d1-1dc8-4c86-b5cf-5a9c577286f5" xmlns:ns3="f5960c3b-d074-4f3f-830b-874f62bdaeb1" targetNamespace="http://schemas.microsoft.com/office/2006/metadata/properties" ma:root="true" ma:fieldsID="f6524d0c41e451aadc6239d4bbed1fde" ns2:_="" ns3:_="">
    <xsd:import namespace="e57e95d1-1dc8-4c86-b5cf-5a9c577286f5"/>
    <xsd:import namespace="f5960c3b-d074-4f3f-830b-874f62bdaeb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7e95d1-1dc8-4c86-b5cf-5a9c57728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Bildmarkierungen" ma:readOnly="false" ma:fieldId="{5cf76f15-5ced-4ddc-b409-7134ff3c332f}" ma:taxonomyMulti="true" ma:sspId="1546d6cd-6ce8-4532-a0f9-1273fcc8fe4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960c3b-d074-4f3f-830b-874f62bdaeb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922FC9C-5E6C-45D3-A23A-D6048203DC18}">
  <ds:schemaRefs>
    <ds:schemaRef ds:uri="http://schemas.microsoft.com/office/2006/metadata/properties"/>
    <ds:schemaRef ds:uri="http://schemas.microsoft.com/office/infopath/2007/PartnerControls"/>
    <ds:schemaRef ds:uri="e57e95d1-1dc8-4c86-b5cf-5a9c577286f5"/>
  </ds:schemaRefs>
</ds:datastoreItem>
</file>

<file path=customXml/itemProps2.xml><?xml version="1.0" encoding="utf-8"?>
<ds:datastoreItem xmlns:ds="http://schemas.openxmlformats.org/officeDocument/2006/customXml" ds:itemID="{EE907AC2-6637-4E1B-8D9B-5ECBCA6EE94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2100CC-FBC3-4C23-867A-ADCDCC2468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57e95d1-1dc8-4c86-b5cf-5a9c577286f5"/>
    <ds:schemaRef ds:uri="f5960c3b-d074-4f3f-830b-874f62bdae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816</Words>
  <Characters>5147</Characters>
  <Application>Microsoft Office Word</Application>
  <DocSecurity>0</DocSecurity>
  <Lines>42</Lines>
  <Paragraphs>11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Adam Hall GmbH</Company>
  <LinksUpToDate>false</LinksUpToDate>
  <CharactersWithSpaces>5952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info@eventedit.de</dc:creator>
  <cp:lastModifiedBy>Elisa Posteraro</cp:lastModifiedBy>
  <cp:revision>46</cp:revision>
  <cp:lastPrinted>2019-01-10T17:28:00Z</cp:lastPrinted>
  <dcterms:created xsi:type="dcterms:W3CDTF">2024-08-09T08:25:00Z</dcterms:created>
  <dcterms:modified xsi:type="dcterms:W3CDTF">2025-12-01T17:11:00Z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0x0101008408F566915FA9418415809568102D47</vt:lpwstr>
  </property>
  <property fmtid="{D5CDD505-2E9C-101B-9397-08002B2CF9AE}" pid="3" name="MediaServiceImageTags">
    <vt:lpwstr/>
  </property>
</Properties>
</file>