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40D9B5EE" w:rsidR="004330C6" w:rsidRPr="001536D2" w:rsidRDefault="00432128" w:rsidP="003817D3">
      <w:pPr>
        <w:rPr>
          <w:rFonts w:ascii="Arial" w:hAnsi="Arial"/>
          <w:b/>
          <w:color w:val="000000" w:themeColor="text1"/>
          <w:sz w:val="28"/>
          <w:bdr w:val="none" w:sz="0" w:space="0" w:color="auto" w:frame="1"/>
          <w:lang w:val="en-GB"/>
        </w:rPr>
      </w:pPr>
      <w:r>
        <w:rPr>
          <w:rFonts w:ascii="Calibri" w:hAnsi="Calibri"/>
          <w:sz w:val="52"/>
          <w:lang w:val="en-GB"/>
        </w:rPr>
        <w:t>Press release</w:t>
      </w:r>
    </w:p>
    <w:p w14:paraId="16383BF3" w14:textId="77777777" w:rsidR="004330C6" w:rsidRPr="001536D2" w:rsidRDefault="004330C6" w:rsidP="003817D3">
      <w:pPr>
        <w:rPr>
          <w:rFonts w:ascii="Arial" w:hAnsi="Arial"/>
          <w:b/>
          <w:color w:val="000000" w:themeColor="text1"/>
          <w:sz w:val="28"/>
          <w:bdr w:val="none" w:sz="0" w:space="0" w:color="auto" w:frame="1"/>
          <w:lang w:val="en-GB"/>
        </w:rPr>
      </w:pPr>
    </w:p>
    <w:p w14:paraId="0660A2A3" w14:textId="77777777" w:rsidR="004330C6" w:rsidRPr="001536D2" w:rsidRDefault="004330C6" w:rsidP="003817D3">
      <w:pPr>
        <w:rPr>
          <w:rFonts w:ascii="Arial" w:hAnsi="Arial"/>
          <w:b/>
          <w:color w:val="000000" w:themeColor="text1"/>
          <w:sz w:val="28"/>
          <w:bdr w:val="none" w:sz="0" w:space="0" w:color="auto" w:frame="1"/>
          <w:lang w:val="en-GB"/>
        </w:rPr>
      </w:pPr>
    </w:p>
    <w:p w14:paraId="48F0F50F" w14:textId="7F5D91D2" w:rsidR="000B4124" w:rsidRPr="001536D2" w:rsidRDefault="00E530A3" w:rsidP="008A52C9">
      <w:pPr>
        <w:shd w:val="clear" w:color="auto" w:fill="FFFFFF"/>
        <w:rPr>
          <w:rFonts w:ascii="Calibri" w:hAnsi="Calibri" w:cs="Calibri"/>
          <w:b/>
          <w:color w:val="000000" w:themeColor="text1"/>
          <w:sz w:val="44"/>
          <w:szCs w:val="44"/>
          <w:lang w:val="en-GB"/>
        </w:rPr>
      </w:pPr>
      <w:r w:rsidRPr="001536D2">
        <w:rPr>
          <w:rFonts w:ascii="Calibri" w:hAnsi="Calibri" w:cs="Calibri"/>
          <w:b/>
          <w:color w:val="000000" w:themeColor="text1"/>
          <w:sz w:val="44"/>
          <w:szCs w:val="44"/>
          <w:lang w:val="en-GB"/>
        </w:rPr>
        <w:t xml:space="preserve">LD Systems integrates TuneButler into QUESTRA® – smart and easy control of </w:t>
      </w:r>
      <w:r w:rsidR="000D28E0">
        <w:rPr>
          <w:rFonts w:ascii="Calibri" w:hAnsi="Calibri" w:cs="Calibri"/>
          <w:b/>
          <w:color w:val="000000" w:themeColor="text1"/>
          <w:sz w:val="44"/>
          <w:szCs w:val="44"/>
          <w:lang w:val="en-GB"/>
        </w:rPr>
        <w:t>music for business applications</w:t>
      </w:r>
    </w:p>
    <w:p w14:paraId="44028B83" w14:textId="77777777" w:rsidR="00E530A3" w:rsidRPr="001536D2" w:rsidRDefault="00E530A3" w:rsidP="008A52C9">
      <w:pPr>
        <w:shd w:val="clear" w:color="auto" w:fill="FFFFFF"/>
        <w:rPr>
          <w:rFonts w:ascii="Calibri" w:hAnsi="Calibri" w:cs="Calibri"/>
          <w:color w:val="000000" w:themeColor="text1"/>
          <w:sz w:val="44"/>
          <w:szCs w:val="44"/>
          <w:lang w:val="en-GB"/>
        </w:rPr>
      </w:pPr>
    </w:p>
    <w:p w14:paraId="27C8B0F8" w14:textId="1AB3135E" w:rsidR="005C2FE6" w:rsidRPr="001536D2" w:rsidRDefault="008A52C9" w:rsidP="00C54021">
      <w:pPr>
        <w:shd w:val="clear" w:color="auto" w:fill="FFFFFF"/>
        <w:rPr>
          <w:rFonts w:ascii="Calibri" w:hAnsi="Calibri" w:cs="Calibri"/>
          <w:b/>
          <w:color w:val="0D0D0D" w:themeColor="text1" w:themeTint="F2"/>
          <w:sz w:val="22"/>
          <w:szCs w:val="22"/>
          <w:bdr w:val="none" w:sz="0" w:space="0" w:color="auto" w:frame="1"/>
          <w:lang w:val="en-GB"/>
        </w:rPr>
      </w:pPr>
      <w:r w:rsidRPr="001536D2">
        <w:rPr>
          <w:rFonts w:ascii="Calibri" w:hAnsi="Calibri" w:cs="Calibri"/>
          <w:b/>
          <w:color w:val="0D0D0D" w:themeColor="text1" w:themeTint="F2"/>
          <w:sz w:val="22"/>
          <w:szCs w:val="22"/>
          <w:bdr w:val="none" w:sz="0" w:space="0" w:color="auto" w:frame="1"/>
          <w:lang w:val="en-GB"/>
        </w:rPr>
        <w:t>Neu-Anspach –</w:t>
      </w:r>
      <w:r w:rsidRPr="001536D2">
        <w:rPr>
          <w:rFonts w:ascii="Calibri" w:hAnsi="Calibri" w:cs="Calibri"/>
          <w:b/>
          <w:color w:val="FF0000"/>
          <w:sz w:val="22"/>
          <w:szCs w:val="22"/>
          <w:bdr w:val="none" w:sz="0" w:space="0" w:color="auto" w:frame="1"/>
          <w:lang w:val="en-GB"/>
        </w:rPr>
        <w:t xml:space="preserve"> </w:t>
      </w:r>
      <w:r w:rsidR="000B4124" w:rsidRPr="001536D2">
        <w:rPr>
          <w:rFonts w:ascii="Calibri" w:hAnsi="Calibri" w:cs="Calibri"/>
          <w:b/>
          <w:color w:val="000000" w:themeColor="text1"/>
          <w:sz w:val="22"/>
          <w:szCs w:val="22"/>
          <w:bdr w:val="none" w:sz="0" w:space="0" w:color="auto" w:frame="1"/>
          <w:lang w:val="en-GB"/>
        </w:rPr>
        <w:t>2</w:t>
      </w:r>
      <w:r w:rsidR="00E530A3" w:rsidRPr="001536D2">
        <w:rPr>
          <w:rFonts w:ascii="Calibri" w:hAnsi="Calibri" w:cs="Calibri"/>
          <w:b/>
          <w:color w:val="000000" w:themeColor="text1"/>
          <w:sz w:val="22"/>
          <w:szCs w:val="22"/>
          <w:bdr w:val="none" w:sz="0" w:space="0" w:color="auto" w:frame="1"/>
          <w:lang w:val="en-GB"/>
        </w:rPr>
        <w:t xml:space="preserve"> </w:t>
      </w:r>
      <w:r w:rsidR="000B4124" w:rsidRPr="001536D2">
        <w:rPr>
          <w:rFonts w:ascii="Calibri" w:hAnsi="Calibri" w:cs="Calibri"/>
          <w:b/>
          <w:color w:val="000000" w:themeColor="text1"/>
          <w:sz w:val="22"/>
          <w:szCs w:val="22"/>
          <w:bdr w:val="none" w:sz="0" w:space="0" w:color="auto" w:frame="1"/>
          <w:lang w:val="en-GB"/>
        </w:rPr>
        <w:t>De</w:t>
      </w:r>
      <w:r w:rsidR="00E530A3" w:rsidRPr="001536D2">
        <w:rPr>
          <w:rFonts w:ascii="Calibri" w:hAnsi="Calibri" w:cs="Calibri"/>
          <w:b/>
          <w:color w:val="000000" w:themeColor="text1"/>
          <w:sz w:val="22"/>
          <w:szCs w:val="22"/>
          <w:bdr w:val="none" w:sz="0" w:space="0" w:color="auto" w:frame="1"/>
          <w:lang w:val="en-GB"/>
        </w:rPr>
        <w:t>c</w:t>
      </w:r>
      <w:r w:rsidR="000B4124" w:rsidRPr="001536D2">
        <w:rPr>
          <w:rFonts w:ascii="Calibri" w:hAnsi="Calibri" w:cs="Calibri"/>
          <w:b/>
          <w:color w:val="000000" w:themeColor="text1"/>
          <w:sz w:val="22"/>
          <w:szCs w:val="22"/>
          <w:bdr w:val="none" w:sz="0" w:space="0" w:color="auto" w:frame="1"/>
          <w:lang w:val="en-GB"/>
        </w:rPr>
        <w:t>ember</w:t>
      </w:r>
      <w:r w:rsidRPr="001536D2">
        <w:rPr>
          <w:rFonts w:ascii="Calibri" w:hAnsi="Calibri" w:cs="Calibri"/>
          <w:b/>
          <w:color w:val="000000" w:themeColor="text1"/>
          <w:sz w:val="22"/>
          <w:szCs w:val="22"/>
          <w:bdr w:val="none" w:sz="0" w:space="0" w:color="auto" w:frame="1"/>
          <w:lang w:val="en-GB"/>
        </w:rPr>
        <w:t xml:space="preserve"> 202</w:t>
      </w:r>
      <w:r w:rsidR="000B4124" w:rsidRPr="001536D2">
        <w:rPr>
          <w:rFonts w:ascii="Calibri" w:hAnsi="Calibri" w:cs="Calibri"/>
          <w:b/>
          <w:color w:val="000000" w:themeColor="text1"/>
          <w:sz w:val="22"/>
          <w:szCs w:val="22"/>
          <w:bdr w:val="none" w:sz="0" w:space="0" w:color="auto" w:frame="1"/>
          <w:lang w:val="en-GB"/>
        </w:rPr>
        <w:t>5</w:t>
      </w:r>
      <w:r w:rsidRPr="001536D2">
        <w:rPr>
          <w:rFonts w:ascii="Calibri" w:hAnsi="Calibri" w:cs="Calibri"/>
          <w:b/>
          <w:color w:val="000000" w:themeColor="text1"/>
          <w:sz w:val="22"/>
          <w:szCs w:val="22"/>
          <w:bdr w:val="none" w:sz="0" w:space="0" w:color="auto" w:frame="1"/>
          <w:lang w:val="en-GB"/>
        </w:rPr>
        <w:t xml:space="preserve"> </w:t>
      </w:r>
      <w:r w:rsidRPr="001536D2">
        <w:rPr>
          <w:rFonts w:ascii="Calibri" w:hAnsi="Calibri" w:cs="Calibri"/>
          <w:b/>
          <w:color w:val="0D0D0D" w:themeColor="text1" w:themeTint="F2"/>
          <w:sz w:val="22"/>
          <w:szCs w:val="22"/>
          <w:bdr w:val="none" w:sz="0" w:space="0" w:color="auto" w:frame="1"/>
          <w:lang w:val="en-GB"/>
        </w:rPr>
        <w:t xml:space="preserve">– </w:t>
      </w:r>
      <w:r w:rsidR="005C2FE6" w:rsidRPr="001536D2">
        <w:rPr>
          <w:rFonts w:ascii="Calibri" w:hAnsi="Calibri" w:cs="Calibri"/>
          <w:b/>
          <w:color w:val="0D0D0D" w:themeColor="text1" w:themeTint="F2"/>
          <w:sz w:val="22"/>
          <w:szCs w:val="22"/>
          <w:bdr w:val="none" w:sz="0" w:space="0" w:color="auto" w:frame="1"/>
          <w:lang w:val="en-GB"/>
        </w:rPr>
        <w:t>With the release of the new QUESTRA® update to version 1.3.</w:t>
      </w:r>
      <w:r w:rsidR="00795734">
        <w:rPr>
          <w:rFonts w:ascii="Calibri" w:hAnsi="Calibri" w:cs="Calibri"/>
          <w:b/>
          <w:color w:val="0D0D0D" w:themeColor="text1" w:themeTint="F2"/>
          <w:sz w:val="22"/>
          <w:szCs w:val="22"/>
          <w:bdr w:val="none" w:sz="0" w:space="0" w:color="auto" w:frame="1"/>
          <w:lang w:val="en-GB"/>
        </w:rPr>
        <w:t>28</w:t>
      </w:r>
      <w:r w:rsidR="005C2FE6" w:rsidRPr="001536D2">
        <w:rPr>
          <w:rFonts w:ascii="Calibri" w:hAnsi="Calibri" w:cs="Calibri"/>
          <w:b/>
          <w:color w:val="0D0D0D" w:themeColor="text1" w:themeTint="F2"/>
          <w:sz w:val="22"/>
          <w:szCs w:val="22"/>
          <w:bdr w:val="none" w:sz="0" w:space="0" w:color="auto" w:frame="1"/>
          <w:lang w:val="en-GB"/>
        </w:rPr>
        <w:t>, LD Systems is expanding the capabilities of its design and management platform for use in fixed installations. The focus is on the newly integrated connection to the TuneButler music and signage software, which, when combined with the LD Systems MSMP (Message Scheduler-Streamer Music Player), provides a unified hardware and software solution for planning, controlling and managing music in commercial applications – from restaurants and hotels to retail, corporate environments and public areas.</w:t>
      </w:r>
    </w:p>
    <w:p w14:paraId="1AA13F6D" w14:textId="77777777" w:rsidR="005C2FE6" w:rsidRPr="001536D2" w:rsidRDefault="005C2FE6" w:rsidP="00C54021">
      <w:pPr>
        <w:shd w:val="clear" w:color="auto" w:fill="FFFFFF"/>
        <w:rPr>
          <w:rFonts w:ascii="Calibri" w:hAnsi="Calibri" w:cs="Calibri"/>
          <w:b/>
          <w:color w:val="0D0D0D" w:themeColor="text1" w:themeTint="F2"/>
          <w:sz w:val="22"/>
          <w:szCs w:val="22"/>
          <w:bdr w:val="none" w:sz="0" w:space="0" w:color="auto" w:frame="1"/>
          <w:lang w:val="en-GB"/>
        </w:rPr>
      </w:pPr>
    </w:p>
    <w:p w14:paraId="3711CD7B" w14:textId="16D816FB" w:rsidR="00C54021" w:rsidRPr="001536D2" w:rsidRDefault="009413E9" w:rsidP="00C54021">
      <w:pPr>
        <w:shd w:val="clear" w:color="auto" w:fill="FFFFFF"/>
        <w:rPr>
          <w:rFonts w:ascii="Calibri" w:hAnsi="Calibri" w:cs="Calibri"/>
          <w:bCs/>
          <w:color w:val="0D0D0D" w:themeColor="text1" w:themeTint="F2"/>
          <w:sz w:val="22"/>
          <w:szCs w:val="22"/>
          <w:bdr w:val="none" w:sz="0" w:space="0" w:color="auto" w:frame="1"/>
          <w:lang w:val="en-GB"/>
        </w:rPr>
      </w:pPr>
      <w:r w:rsidRPr="009413E9">
        <w:rPr>
          <w:rFonts w:ascii="Calibri" w:hAnsi="Calibri" w:cs="Calibri"/>
          <w:bCs/>
          <w:color w:val="0D0D0D" w:themeColor="text1" w:themeTint="F2"/>
          <w:sz w:val="22"/>
          <w:szCs w:val="22"/>
          <w:bdr w:val="none" w:sz="0" w:space="0" w:color="auto" w:frame="1"/>
          <w:lang w:val="en-GB"/>
        </w:rPr>
        <w:t xml:space="preserve">TuneButler is a Denmark based company specialized in developing software solutions for combining music for business and digital signage. </w:t>
      </w:r>
      <w:r w:rsidR="000938D2" w:rsidRPr="001536D2">
        <w:rPr>
          <w:rFonts w:ascii="Calibri" w:hAnsi="Calibri" w:cs="Calibri"/>
          <w:bCs/>
          <w:color w:val="0D0D0D" w:themeColor="text1" w:themeTint="F2"/>
          <w:sz w:val="22"/>
          <w:szCs w:val="22"/>
          <w:bdr w:val="none" w:sz="0" w:space="0" w:color="auto" w:frame="1"/>
          <w:lang w:val="en-GB"/>
        </w:rPr>
        <w:t xml:space="preserve">The </w:t>
      </w:r>
      <w:r w:rsidR="00DA0988">
        <w:rPr>
          <w:rFonts w:ascii="Calibri" w:hAnsi="Calibri" w:cs="Calibri"/>
          <w:bCs/>
          <w:color w:val="0D0D0D" w:themeColor="text1" w:themeTint="F2"/>
          <w:sz w:val="22"/>
          <w:szCs w:val="22"/>
          <w:bdr w:val="none" w:sz="0" w:space="0" w:color="auto" w:frame="1"/>
          <w:lang w:val="en-GB"/>
        </w:rPr>
        <w:t xml:space="preserve">combined </w:t>
      </w:r>
      <w:r w:rsidR="000938D2" w:rsidRPr="001536D2">
        <w:rPr>
          <w:rFonts w:ascii="Calibri" w:hAnsi="Calibri" w:cs="Calibri"/>
          <w:bCs/>
          <w:color w:val="0D0D0D" w:themeColor="text1" w:themeTint="F2"/>
          <w:sz w:val="22"/>
          <w:szCs w:val="22"/>
          <w:bdr w:val="none" w:sz="0" w:space="0" w:color="auto" w:frame="1"/>
          <w:lang w:val="en-GB"/>
        </w:rPr>
        <w:t xml:space="preserve">platform addresses customers who wish to centrally manage, control and schedule music and </w:t>
      </w:r>
      <w:r w:rsidR="004B3492">
        <w:rPr>
          <w:rFonts w:ascii="Calibri" w:hAnsi="Calibri" w:cs="Calibri"/>
          <w:bCs/>
          <w:color w:val="0D0D0D" w:themeColor="text1" w:themeTint="F2"/>
          <w:sz w:val="22"/>
          <w:szCs w:val="22"/>
          <w:bdr w:val="none" w:sz="0" w:space="0" w:color="auto" w:frame="1"/>
          <w:lang w:val="en-GB"/>
        </w:rPr>
        <w:t>advertisement media</w:t>
      </w:r>
      <w:r w:rsidR="000938D2" w:rsidRPr="001536D2">
        <w:rPr>
          <w:rFonts w:ascii="Calibri" w:hAnsi="Calibri" w:cs="Calibri"/>
          <w:bCs/>
          <w:color w:val="0D0D0D" w:themeColor="text1" w:themeTint="F2"/>
          <w:sz w:val="22"/>
          <w:szCs w:val="22"/>
          <w:bdr w:val="none" w:sz="0" w:space="0" w:color="auto" w:frame="1"/>
          <w:lang w:val="en-GB"/>
        </w:rPr>
        <w:t xml:space="preserve"> content – whether via preconfigured playlists, custom audio content or by connecting to external streaming services such as Spotify. The user-friendly TuneButler dashboard allows users to distribute content to specific zones or locations, manage access rights, schedule content and assign individual playlists.</w:t>
      </w:r>
      <w:r w:rsidR="00D57003" w:rsidRPr="001536D2">
        <w:rPr>
          <w:rFonts w:ascii="Calibri" w:hAnsi="Calibri" w:cs="Calibri"/>
          <w:bCs/>
          <w:color w:val="0D0D0D" w:themeColor="text1" w:themeTint="F2"/>
          <w:sz w:val="22"/>
          <w:szCs w:val="22"/>
          <w:bdr w:val="none" w:sz="0" w:space="0" w:color="auto" w:frame="1"/>
          <w:lang w:val="en-GB"/>
        </w:rPr>
        <w:t xml:space="preserve"> In this regard, TuneButler places particular emphasis on ease of use, high reliability and seamless integration into existing AV systems</w:t>
      </w:r>
      <w:r w:rsidR="004B3492">
        <w:rPr>
          <w:rFonts w:ascii="Calibri" w:hAnsi="Calibri" w:cs="Calibri"/>
          <w:bCs/>
          <w:color w:val="0D0D0D" w:themeColor="text1" w:themeTint="F2"/>
          <w:sz w:val="22"/>
          <w:szCs w:val="22"/>
          <w:bdr w:val="none" w:sz="0" w:space="0" w:color="auto" w:frame="1"/>
          <w:lang w:val="en-GB"/>
        </w:rPr>
        <w:t xml:space="preserve">, </w:t>
      </w:r>
      <w:r w:rsidR="004B3492" w:rsidRPr="004B3492">
        <w:rPr>
          <w:rFonts w:ascii="Calibri" w:hAnsi="Calibri" w:cs="Calibri"/>
          <w:bCs/>
          <w:color w:val="0D0D0D" w:themeColor="text1" w:themeTint="F2"/>
          <w:sz w:val="22"/>
          <w:szCs w:val="22"/>
          <w:bdr w:val="none" w:sz="0" w:space="0" w:color="auto" w:frame="1"/>
          <w:lang w:val="en-GB"/>
        </w:rPr>
        <w:t>with ability to directly integrate music for business with vendors like Sonos.</w:t>
      </w:r>
    </w:p>
    <w:p w14:paraId="6A120CDA" w14:textId="77777777" w:rsidR="000938D2" w:rsidRPr="001536D2" w:rsidRDefault="000938D2" w:rsidP="00C54021">
      <w:pPr>
        <w:shd w:val="clear" w:color="auto" w:fill="FFFFFF"/>
        <w:rPr>
          <w:rFonts w:ascii="Calibri" w:hAnsi="Calibri" w:cs="Calibri"/>
          <w:bCs/>
          <w:color w:val="0D0D0D" w:themeColor="text1" w:themeTint="F2"/>
          <w:sz w:val="22"/>
          <w:szCs w:val="22"/>
          <w:bdr w:val="none" w:sz="0" w:space="0" w:color="auto" w:frame="1"/>
          <w:lang w:val="en-GB"/>
        </w:rPr>
      </w:pPr>
    </w:p>
    <w:p w14:paraId="6CFA14F0" w14:textId="780058BA" w:rsidR="00C54021" w:rsidRPr="001536D2" w:rsidRDefault="00CC303A" w:rsidP="00C54021">
      <w:pPr>
        <w:shd w:val="clear" w:color="auto" w:fill="FFFFFF"/>
        <w:rPr>
          <w:rFonts w:ascii="Calibri" w:hAnsi="Calibri" w:cs="Calibri"/>
          <w:bCs/>
          <w:color w:val="0D0D0D" w:themeColor="text1" w:themeTint="F2"/>
          <w:sz w:val="22"/>
          <w:szCs w:val="22"/>
          <w:bdr w:val="none" w:sz="0" w:space="0" w:color="auto" w:frame="1"/>
          <w:lang w:val="en-GB"/>
        </w:rPr>
      </w:pPr>
      <w:r w:rsidRPr="001536D2">
        <w:rPr>
          <w:rFonts w:ascii="Calibri" w:hAnsi="Calibri" w:cs="Calibri"/>
          <w:bCs/>
          <w:color w:val="0D0D0D" w:themeColor="text1" w:themeTint="F2"/>
          <w:sz w:val="22"/>
          <w:szCs w:val="22"/>
          <w:bdr w:val="none" w:sz="0" w:space="0" w:color="auto" w:frame="1"/>
          <w:lang w:val="en-GB"/>
        </w:rPr>
        <w:t>Within the latest QUESTRA® version 1.3.</w:t>
      </w:r>
      <w:r w:rsidR="009A6AFA">
        <w:rPr>
          <w:rFonts w:ascii="Calibri" w:hAnsi="Calibri" w:cs="Calibri"/>
          <w:bCs/>
          <w:color w:val="0D0D0D" w:themeColor="text1" w:themeTint="F2"/>
          <w:sz w:val="22"/>
          <w:szCs w:val="22"/>
          <w:bdr w:val="none" w:sz="0" w:space="0" w:color="auto" w:frame="1"/>
          <w:lang w:val="en-GB"/>
        </w:rPr>
        <w:t>28</w:t>
      </w:r>
      <w:r w:rsidRPr="001536D2">
        <w:rPr>
          <w:rFonts w:ascii="Calibri" w:hAnsi="Calibri" w:cs="Calibri"/>
          <w:bCs/>
          <w:color w:val="0D0D0D" w:themeColor="text1" w:themeTint="F2"/>
          <w:sz w:val="22"/>
          <w:szCs w:val="22"/>
          <w:bdr w:val="none" w:sz="0" w:space="0" w:color="auto" w:frame="1"/>
          <w:lang w:val="en-GB"/>
        </w:rPr>
        <w:t>, TuneButler is available as a plug-in for the LD Systems MSMP Player from the TICA® series.</w:t>
      </w:r>
      <w:r w:rsidR="000D28E0">
        <w:rPr>
          <w:rFonts w:ascii="Calibri" w:hAnsi="Calibri" w:cs="Calibri"/>
          <w:bCs/>
          <w:color w:val="0D0D0D" w:themeColor="text1" w:themeTint="F2"/>
          <w:sz w:val="22"/>
          <w:szCs w:val="22"/>
          <w:bdr w:val="none" w:sz="0" w:space="0" w:color="auto" w:frame="1"/>
          <w:lang w:val="en-GB"/>
        </w:rPr>
        <w:t xml:space="preserve"> </w:t>
      </w:r>
      <w:r w:rsidRPr="001536D2">
        <w:rPr>
          <w:rFonts w:ascii="Calibri" w:hAnsi="Calibri" w:cs="Calibri"/>
          <w:bCs/>
          <w:color w:val="0D0D0D" w:themeColor="text1" w:themeTint="F2"/>
          <w:sz w:val="22"/>
          <w:szCs w:val="22"/>
          <w:bdr w:val="none" w:sz="0" w:space="0" w:color="auto" w:frame="1"/>
          <w:lang w:val="en-GB"/>
        </w:rPr>
        <w:t>Users can connect directly to their TuneButler account via the QUESTRA® interface, link the MSMP and then access the TuneButler music library to</w:t>
      </w:r>
      <w:r w:rsidR="00A72BC5" w:rsidRPr="001536D2">
        <w:rPr>
          <w:rFonts w:ascii="Calibri" w:hAnsi="Calibri" w:cs="Calibri"/>
          <w:bCs/>
          <w:color w:val="0D0D0D" w:themeColor="text1" w:themeTint="F2"/>
          <w:sz w:val="22"/>
          <w:szCs w:val="22"/>
          <w:bdr w:val="none" w:sz="0" w:space="0" w:color="auto" w:frame="1"/>
          <w:lang w:val="en-GB"/>
        </w:rPr>
        <w:t xml:space="preserve"> browse and favourite playlists and moods and share them with specific users or projects. Thanks to QUESTRA®'s intuitive drag-and-drop interface, the selected TuneButler playlists can then be integrated directly into the custom control surfaces of LD Systems QTP touch panels and played from there.</w:t>
      </w:r>
    </w:p>
    <w:p w14:paraId="034CC934" w14:textId="77777777" w:rsidR="00CC303A" w:rsidRPr="001536D2" w:rsidRDefault="00CC303A" w:rsidP="00C54021">
      <w:pPr>
        <w:shd w:val="clear" w:color="auto" w:fill="FFFFFF"/>
        <w:rPr>
          <w:rFonts w:ascii="Calibri" w:hAnsi="Calibri" w:cs="Calibri"/>
          <w:bCs/>
          <w:color w:val="0D0D0D" w:themeColor="text1" w:themeTint="F2"/>
          <w:sz w:val="22"/>
          <w:szCs w:val="22"/>
          <w:bdr w:val="none" w:sz="0" w:space="0" w:color="auto" w:frame="1"/>
          <w:lang w:val="en-GB"/>
        </w:rPr>
      </w:pPr>
    </w:p>
    <w:p w14:paraId="13E864AD" w14:textId="31502117" w:rsidR="00C54021" w:rsidRPr="001536D2" w:rsidRDefault="00EC589F" w:rsidP="00C54021">
      <w:pPr>
        <w:shd w:val="clear" w:color="auto" w:fill="FFFFFF"/>
        <w:rPr>
          <w:rFonts w:ascii="Calibri" w:hAnsi="Calibri" w:cs="Calibri"/>
          <w:bCs/>
          <w:color w:val="0D0D0D" w:themeColor="text1" w:themeTint="F2"/>
          <w:sz w:val="22"/>
          <w:szCs w:val="22"/>
          <w:bdr w:val="none" w:sz="0" w:space="0" w:color="auto" w:frame="1"/>
          <w:lang w:val="en-GB"/>
        </w:rPr>
      </w:pPr>
      <w:r w:rsidRPr="001536D2">
        <w:rPr>
          <w:rFonts w:ascii="Calibri" w:hAnsi="Calibri" w:cs="Calibri"/>
          <w:bCs/>
          <w:color w:val="0D0D0D" w:themeColor="text1" w:themeTint="F2"/>
          <w:sz w:val="22"/>
          <w:szCs w:val="22"/>
          <w:bdr w:val="none" w:sz="0" w:space="0" w:color="auto" w:frame="1"/>
          <w:lang w:val="en-GB"/>
        </w:rPr>
        <w:t>With the new QUESTRA® update and TuneButler integration for MSMP, AV integrators, specialist planners and installation service providers benefit from an even closer connection between hardware and software, offering shops, restaurants, hotels and other clients in the commercial sector a unified platform for audio playback and control – including location and user management, remote access and role-based management.</w:t>
      </w:r>
    </w:p>
    <w:p w14:paraId="57083D71" w14:textId="77777777" w:rsidR="00EC589F" w:rsidRPr="001536D2" w:rsidRDefault="00EC589F" w:rsidP="00C54021">
      <w:pPr>
        <w:shd w:val="clear" w:color="auto" w:fill="FFFFFF"/>
        <w:rPr>
          <w:rFonts w:ascii="Calibri" w:hAnsi="Calibri" w:cs="Calibri"/>
          <w:bCs/>
          <w:color w:val="0D0D0D" w:themeColor="text1" w:themeTint="F2"/>
          <w:sz w:val="22"/>
          <w:szCs w:val="22"/>
          <w:bdr w:val="none" w:sz="0" w:space="0" w:color="auto" w:frame="1"/>
          <w:lang w:val="en-GB"/>
        </w:rPr>
      </w:pPr>
    </w:p>
    <w:p w14:paraId="556B0987" w14:textId="1D178081" w:rsidR="00C54021" w:rsidRPr="001536D2" w:rsidRDefault="00C54021" w:rsidP="00C54021">
      <w:pPr>
        <w:shd w:val="clear" w:color="auto" w:fill="FFFFFF"/>
        <w:rPr>
          <w:rFonts w:ascii="Calibri" w:hAnsi="Calibri" w:cs="Calibri"/>
          <w:b/>
          <w:color w:val="0D0D0D" w:themeColor="text1" w:themeTint="F2"/>
          <w:sz w:val="22"/>
          <w:szCs w:val="22"/>
          <w:bdr w:val="none" w:sz="0" w:space="0" w:color="auto" w:frame="1"/>
          <w:lang w:val="en-GB"/>
        </w:rPr>
      </w:pPr>
      <w:r w:rsidRPr="001536D2">
        <w:rPr>
          <w:rFonts w:ascii="Calibri" w:hAnsi="Calibri" w:cs="Calibri"/>
          <w:b/>
          <w:color w:val="0D0D0D" w:themeColor="text1" w:themeTint="F2"/>
          <w:sz w:val="22"/>
          <w:szCs w:val="22"/>
          <w:bdr w:val="none" w:sz="0" w:space="0" w:color="auto" w:frame="1"/>
          <w:lang w:val="en-GB"/>
        </w:rPr>
        <w:t xml:space="preserve">Kasper Hollænder, </w:t>
      </w:r>
      <w:r w:rsidR="000034E8" w:rsidRPr="001536D2">
        <w:rPr>
          <w:rFonts w:ascii="Calibri" w:hAnsi="Calibri" w:cs="Calibri"/>
          <w:b/>
          <w:color w:val="0D0D0D" w:themeColor="text1" w:themeTint="F2"/>
          <w:sz w:val="22"/>
          <w:szCs w:val="22"/>
          <w:bdr w:val="none" w:sz="0" w:space="0" w:color="auto" w:frame="1"/>
          <w:lang w:val="en-GB"/>
        </w:rPr>
        <w:t>Chief Executive Officer and Co-founder of TuneButler</w:t>
      </w:r>
      <w:r w:rsidRPr="001536D2">
        <w:rPr>
          <w:rFonts w:ascii="Calibri" w:hAnsi="Calibri" w:cs="Calibri"/>
          <w:b/>
          <w:color w:val="0D0D0D" w:themeColor="text1" w:themeTint="F2"/>
          <w:sz w:val="22"/>
          <w:szCs w:val="22"/>
          <w:bdr w:val="none" w:sz="0" w:space="0" w:color="auto" w:frame="1"/>
          <w:lang w:val="en-GB"/>
        </w:rPr>
        <w:t>:</w:t>
      </w:r>
    </w:p>
    <w:p w14:paraId="2DF3B81A" w14:textId="3E92953A" w:rsidR="00C54021" w:rsidRPr="001536D2" w:rsidRDefault="001536D2" w:rsidP="00C54021">
      <w:pPr>
        <w:shd w:val="clear" w:color="auto" w:fill="FFFFFF"/>
        <w:rPr>
          <w:rFonts w:ascii="Calibri" w:hAnsi="Calibri" w:cs="Calibri"/>
          <w:bCs/>
          <w:color w:val="0D0D0D" w:themeColor="text1" w:themeTint="F2"/>
          <w:sz w:val="22"/>
          <w:szCs w:val="22"/>
          <w:bdr w:val="none" w:sz="0" w:space="0" w:color="auto" w:frame="1"/>
          <w:lang w:val="en-GB"/>
        </w:rPr>
      </w:pPr>
      <w:r>
        <w:rPr>
          <w:rFonts w:ascii="Calibri" w:hAnsi="Calibri" w:cs="Calibri"/>
          <w:bCs/>
          <w:color w:val="0D0D0D" w:themeColor="text1" w:themeTint="F2"/>
          <w:sz w:val="22"/>
          <w:szCs w:val="22"/>
          <w:bdr w:val="none" w:sz="0" w:space="0" w:color="auto" w:frame="1"/>
          <w:lang w:val="en-GB"/>
        </w:rPr>
        <w:t>“</w:t>
      </w:r>
      <w:r w:rsidRPr="001536D2">
        <w:rPr>
          <w:rFonts w:ascii="Calibri" w:hAnsi="Calibri" w:cs="Calibri"/>
          <w:bCs/>
          <w:color w:val="0D0D0D" w:themeColor="text1" w:themeTint="F2"/>
          <w:sz w:val="22"/>
          <w:szCs w:val="22"/>
          <w:bdr w:val="none" w:sz="0" w:space="0" w:color="auto" w:frame="1"/>
          <w:lang w:val="en-GB"/>
        </w:rPr>
        <w:t xml:space="preserve">With the QUESTRA® integration, we are taking the interaction between professional music </w:t>
      </w:r>
      <w:r w:rsidR="004174BE">
        <w:rPr>
          <w:rFonts w:ascii="Calibri" w:hAnsi="Calibri" w:cs="Calibri"/>
          <w:bCs/>
          <w:color w:val="0D0D0D" w:themeColor="text1" w:themeTint="F2"/>
          <w:sz w:val="22"/>
          <w:szCs w:val="22"/>
          <w:bdr w:val="none" w:sz="0" w:space="0" w:color="auto" w:frame="1"/>
          <w:lang w:val="en-GB"/>
        </w:rPr>
        <w:t xml:space="preserve">for business </w:t>
      </w:r>
      <w:r w:rsidRPr="001536D2">
        <w:rPr>
          <w:rFonts w:ascii="Calibri" w:hAnsi="Calibri" w:cs="Calibri"/>
          <w:bCs/>
          <w:color w:val="0D0D0D" w:themeColor="text1" w:themeTint="F2"/>
          <w:sz w:val="22"/>
          <w:szCs w:val="22"/>
          <w:bdr w:val="none" w:sz="0" w:space="0" w:color="auto" w:frame="1"/>
          <w:lang w:val="en-GB"/>
        </w:rPr>
        <w:t xml:space="preserve">and AV installation hardware to a whole new level. Together with LD Systems and Adam Hall Integrated </w:t>
      </w:r>
      <w:r w:rsidRPr="001536D2">
        <w:rPr>
          <w:rFonts w:ascii="Calibri" w:hAnsi="Calibri" w:cs="Calibri"/>
          <w:bCs/>
          <w:color w:val="0D0D0D" w:themeColor="text1" w:themeTint="F2"/>
          <w:sz w:val="22"/>
          <w:szCs w:val="22"/>
          <w:bdr w:val="none" w:sz="0" w:space="0" w:color="auto" w:frame="1"/>
          <w:lang w:val="en-GB"/>
        </w:rPr>
        <w:lastRenderedPageBreak/>
        <w:t>Systems, we can offer our customers a smart, intuitive solution that's perfectly suited to modern multiroom projects and zone-based audio installations.</w:t>
      </w:r>
      <w:r>
        <w:rPr>
          <w:rFonts w:ascii="Calibri" w:hAnsi="Calibri" w:cs="Calibri"/>
          <w:bCs/>
          <w:color w:val="0D0D0D" w:themeColor="text1" w:themeTint="F2"/>
          <w:sz w:val="22"/>
          <w:szCs w:val="22"/>
          <w:bdr w:val="none" w:sz="0" w:space="0" w:color="auto" w:frame="1"/>
          <w:lang w:val="en-GB"/>
        </w:rPr>
        <w:t>”</w:t>
      </w:r>
    </w:p>
    <w:p w14:paraId="6FAD07F5" w14:textId="77777777" w:rsidR="001536D2" w:rsidRPr="001536D2" w:rsidRDefault="001536D2" w:rsidP="00C54021">
      <w:pPr>
        <w:shd w:val="clear" w:color="auto" w:fill="FFFFFF"/>
        <w:rPr>
          <w:rFonts w:ascii="Calibri" w:hAnsi="Calibri" w:cs="Calibri"/>
          <w:bCs/>
          <w:color w:val="0D0D0D" w:themeColor="text1" w:themeTint="F2"/>
          <w:sz w:val="22"/>
          <w:szCs w:val="22"/>
          <w:bdr w:val="none" w:sz="0" w:space="0" w:color="auto" w:frame="1"/>
          <w:lang w:val="en-GB"/>
        </w:rPr>
      </w:pPr>
    </w:p>
    <w:p w14:paraId="495F36EC" w14:textId="77777777" w:rsidR="002646DC" w:rsidRPr="00341999" w:rsidRDefault="002646DC" w:rsidP="002646DC">
      <w:pPr>
        <w:shd w:val="clear" w:color="auto" w:fill="FFFFFF"/>
        <w:rPr>
          <w:rFonts w:ascii="Calibri" w:hAnsi="Calibri" w:cs="Calibri"/>
          <w:b/>
          <w:color w:val="0D0D0D" w:themeColor="text1" w:themeTint="F2"/>
          <w:sz w:val="22"/>
          <w:szCs w:val="22"/>
          <w:bdr w:val="none" w:sz="0" w:space="0" w:color="auto" w:frame="1"/>
        </w:rPr>
      </w:pPr>
      <w:r w:rsidRPr="006D7CAA">
        <w:rPr>
          <w:rFonts w:ascii="Calibri" w:hAnsi="Calibri" w:cs="Calibri"/>
          <w:b/>
          <w:color w:val="0D0D0D" w:themeColor="text1" w:themeTint="F2"/>
          <w:sz w:val="22"/>
          <w:szCs w:val="22"/>
          <w:bdr w:val="none" w:sz="0" w:space="0" w:color="auto" w:frame="1"/>
        </w:rPr>
        <w:t>Gabriel Alonso Calvillo, Senior Product Manager, Integrated Systems:</w:t>
      </w:r>
    </w:p>
    <w:p w14:paraId="40ADA049" w14:textId="34795EED" w:rsidR="002F20E1" w:rsidRDefault="00CC47A4" w:rsidP="000C4ECE">
      <w:pPr>
        <w:pStyle w:val="KeinLeerraum"/>
        <w:rPr>
          <w:rFonts w:ascii="Calibri" w:eastAsia="Times New Roman" w:hAnsi="Calibri" w:cs="Calibri"/>
          <w:bCs/>
          <w:color w:val="0D0D0D" w:themeColor="text1" w:themeTint="F2"/>
          <w:kern w:val="0"/>
          <w:sz w:val="22"/>
          <w:szCs w:val="22"/>
          <w:bdr w:val="none" w:sz="0" w:space="0" w:color="auto" w:frame="1"/>
          <w:lang w:val="en-GB" w:eastAsia="zh-CN" w:bidi="ar-SA"/>
        </w:rPr>
      </w:pPr>
      <w:r>
        <w:rPr>
          <w:rFonts w:ascii="Calibri" w:eastAsia="Times New Roman" w:hAnsi="Calibri" w:cs="Calibri"/>
          <w:bCs/>
          <w:color w:val="0D0D0D" w:themeColor="text1" w:themeTint="F2"/>
          <w:kern w:val="0"/>
          <w:sz w:val="22"/>
          <w:szCs w:val="22"/>
          <w:bdr w:val="none" w:sz="0" w:space="0" w:color="auto" w:frame="1"/>
          <w:lang w:val="en-GB" w:eastAsia="zh-CN" w:bidi="ar-SA"/>
        </w:rPr>
        <w:t>“</w:t>
      </w:r>
      <w:r w:rsidRPr="00CC47A4">
        <w:rPr>
          <w:rFonts w:ascii="Calibri" w:eastAsia="Times New Roman" w:hAnsi="Calibri" w:cs="Calibri"/>
          <w:bCs/>
          <w:color w:val="0D0D0D" w:themeColor="text1" w:themeTint="F2"/>
          <w:kern w:val="0"/>
          <w:sz w:val="22"/>
          <w:szCs w:val="22"/>
          <w:bdr w:val="none" w:sz="0" w:space="0" w:color="auto" w:frame="1"/>
          <w:lang w:val="en-GB" w:eastAsia="zh-CN" w:bidi="ar-SA"/>
        </w:rPr>
        <w:t>TuneButler is a perfect partner for our integrated systems solutions. With the seamless integration into QUESTRA® and direct connection to the MSMP Player, users can easily control commercial audio content – whether on-site or remotely, for a single room or across multiple locations.</w:t>
      </w:r>
      <w:r>
        <w:rPr>
          <w:rFonts w:ascii="Calibri" w:eastAsia="Times New Roman" w:hAnsi="Calibri" w:cs="Calibri"/>
          <w:bCs/>
          <w:color w:val="0D0D0D" w:themeColor="text1" w:themeTint="F2"/>
          <w:kern w:val="0"/>
          <w:sz w:val="22"/>
          <w:szCs w:val="22"/>
          <w:bdr w:val="none" w:sz="0" w:space="0" w:color="auto" w:frame="1"/>
          <w:lang w:val="en-GB" w:eastAsia="zh-CN" w:bidi="ar-SA"/>
        </w:rPr>
        <w:t>”</w:t>
      </w:r>
    </w:p>
    <w:p w14:paraId="3480374D" w14:textId="77777777" w:rsidR="00CC47A4" w:rsidRPr="001536D2" w:rsidRDefault="00CC47A4" w:rsidP="000C4ECE">
      <w:pPr>
        <w:pStyle w:val="KeinLeerraum"/>
        <w:rPr>
          <w:rFonts w:ascii="Calibri" w:hAnsi="Calibri" w:cs="Calibri"/>
          <w:color w:val="0D0D0D" w:themeColor="text1" w:themeTint="F2"/>
          <w:sz w:val="22"/>
          <w:szCs w:val="22"/>
          <w:lang w:val="en-GB"/>
        </w:rPr>
      </w:pPr>
    </w:p>
    <w:p w14:paraId="5FEAF5D2" w14:textId="108FA431" w:rsidR="006D2E7A" w:rsidRPr="001536D2" w:rsidRDefault="00E62A42" w:rsidP="000C4ECE">
      <w:pPr>
        <w:pStyle w:val="KeinLeerraum"/>
        <w:rPr>
          <w:rFonts w:ascii="Calibri" w:hAnsi="Calibri" w:cs="Calibri"/>
          <w:color w:val="0D0D0D" w:themeColor="text1" w:themeTint="F2"/>
          <w:sz w:val="22"/>
          <w:szCs w:val="22"/>
          <w:lang w:val="en-GB"/>
        </w:rPr>
      </w:pPr>
      <w:r w:rsidRPr="001536D2">
        <w:rPr>
          <w:rFonts w:ascii="Calibri" w:hAnsi="Calibri" w:cs="Calibri"/>
          <w:color w:val="000000" w:themeColor="text1"/>
          <w:sz w:val="22"/>
          <w:szCs w:val="22"/>
          <w:lang w:val="en-GB"/>
        </w:rPr>
        <w:t xml:space="preserve">#AdamHallGroup </w:t>
      </w:r>
      <w:r w:rsidR="00044D41" w:rsidRPr="001536D2">
        <w:rPr>
          <w:rFonts w:ascii="Calibri" w:hAnsi="Calibri" w:cs="Calibri"/>
          <w:color w:val="000000" w:themeColor="text1"/>
          <w:sz w:val="22"/>
          <w:szCs w:val="22"/>
          <w:lang w:val="en-GB"/>
        </w:rPr>
        <w:t xml:space="preserve"> </w:t>
      </w:r>
      <w:r w:rsidRPr="001536D2">
        <w:rPr>
          <w:rFonts w:ascii="Calibri" w:hAnsi="Calibri" w:cs="Calibri"/>
          <w:color w:val="000000" w:themeColor="text1"/>
          <w:sz w:val="22"/>
          <w:szCs w:val="22"/>
          <w:lang w:val="en-GB"/>
        </w:rPr>
        <w:t>#</w:t>
      </w:r>
      <w:r w:rsidR="00BE013A" w:rsidRPr="001536D2">
        <w:rPr>
          <w:rFonts w:ascii="Calibri" w:hAnsi="Calibri" w:cs="Calibri"/>
          <w:color w:val="000000" w:themeColor="text1"/>
          <w:sz w:val="22"/>
          <w:szCs w:val="22"/>
          <w:lang w:val="en-GB"/>
        </w:rPr>
        <w:t>AdamHall</w:t>
      </w:r>
      <w:r w:rsidRPr="001536D2">
        <w:rPr>
          <w:rFonts w:ascii="Calibri" w:hAnsi="Calibri" w:cs="Calibri"/>
          <w:color w:val="000000" w:themeColor="text1"/>
          <w:sz w:val="22"/>
          <w:szCs w:val="22"/>
          <w:lang w:val="en-GB"/>
        </w:rPr>
        <w:t>IntegratedSystems</w:t>
      </w:r>
      <w:r w:rsidR="00044D41" w:rsidRPr="001536D2">
        <w:rPr>
          <w:rFonts w:ascii="Calibri" w:hAnsi="Calibri" w:cs="Calibri"/>
          <w:color w:val="000000" w:themeColor="text1"/>
          <w:sz w:val="22"/>
          <w:szCs w:val="22"/>
          <w:lang w:val="en-GB"/>
        </w:rPr>
        <w:t xml:space="preserve"> </w:t>
      </w:r>
      <w:r w:rsidR="0001367D" w:rsidRPr="001536D2">
        <w:rPr>
          <w:rFonts w:ascii="Calibri" w:hAnsi="Calibri" w:cs="Calibri"/>
          <w:color w:val="000000" w:themeColor="text1"/>
          <w:sz w:val="22"/>
          <w:szCs w:val="22"/>
          <w:lang w:val="en-GB"/>
        </w:rPr>
        <w:t xml:space="preserve"> </w:t>
      </w:r>
      <w:r w:rsidR="002A4EA4" w:rsidRPr="001536D2">
        <w:rPr>
          <w:rFonts w:ascii="Calibri" w:hAnsi="Calibri" w:cs="Calibri"/>
          <w:bCs/>
          <w:color w:val="0D0D0D" w:themeColor="text1" w:themeTint="F2"/>
          <w:sz w:val="22"/>
          <w:szCs w:val="22"/>
          <w:lang w:val="en-GB" w:eastAsia="fr-FR" w:bidi="hi-IN"/>
        </w:rPr>
        <w:t xml:space="preserve">#LDSystems  #YourSoundOurMission  </w:t>
      </w:r>
      <w:r w:rsidR="006D2E7A" w:rsidRPr="001536D2">
        <w:rPr>
          <w:rFonts w:ascii="Calibri" w:hAnsi="Calibri" w:cs="Calibri"/>
          <w:color w:val="0D0D0D" w:themeColor="text1" w:themeTint="F2"/>
          <w:sz w:val="22"/>
          <w:szCs w:val="22"/>
          <w:lang w:val="en-GB"/>
        </w:rPr>
        <w:t>#</w:t>
      </w:r>
      <w:r w:rsidR="00140348" w:rsidRPr="001536D2">
        <w:rPr>
          <w:rFonts w:ascii="Calibri" w:hAnsi="Calibri" w:cs="Calibri"/>
          <w:color w:val="0D0D0D" w:themeColor="text1" w:themeTint="F2"/>
          <w:sz w:val="22"/>
          <w:szCs w:val="22"/>
          <w:lang w:val="en-GB"/>
        </w:rPr>
        <w:t>EngineeringFascination</w:t>
      </w:r>
    </w:p>
    <w:p w14:paraId="1DAC6DB1" w14:textId="77777777" w:rsidR="00E0724D" w:rsidRPr="001536D2" w:rsidRDefault="00E0724D" w:rsidP="000C4ECE">
      <w:pPr>
        <w:pStyle w:val="KeinLeerraum"/>
        <w:rPr>
          <w:rFonts w:ascii="Calibri" w:hAnsi="Calibri" w:cs="Calibri"/>
          <w:color w:val="0D0D0D" w:themeColor="text1" w:themeTint="F2"/>
          <w:sz w:val="22"/>
          <w:szCs w:val="22"/>
          <w:lang w:val="en-GB"/>
        </w:rPr>
      </w:pPr>
    </w:p>
    <w:p w14:paraId="2305C462" w14:textId="40D66E8F" w:rsidR="002F20E1" w:rsidRPr="001536D2" w:rsidRDefault="00CC47A4" w:rsidP="000C4ECE">
      <w:pPr>
        <w:rPr>
          <w:rFonts w:ascii="Calibri" w:hAnsi="Calibri" w:cs="Calibri"/>
          <w:b/>
          <w:sz w:val="22"/>
          <w:szCs w:val="22"/>
          <w:lang w:val="en-GB"/>
        </w:rPr>
      </w:pPr>
      <w:r>
        <w:rPr>
          <w:rFonts w:ascii="Calibri" w:hAnsi="Calibri" w:cs="Calibri"/>
          <w:b/>
          <w:sz w:val="22"/>
          <w:szCs w:val="22"/>
          <w:lang w:val="en-GB"/>
        </w:rPr>
        <w:t>More</w:t>
      </w:r>
      <w:r w:rsidR="006D2E7A" w:rsidRPr="001536D2">
        <w:rPr>
          <w:rFonts w:ascii="Calibri" w:hAnsi="Calibri" w:cs="Calibri"/>
          <w:b/>
          <w:sz w:val="22"/>
          <w:szCs w:val="22"/>
          <w:lang w:val="en-GB"/>
        </w:rPr>
        <w:t xml:space="preserve"> </w:t>
      </w:r>
      <w:r>
        <w:rPr>
          <w:rFonts w:ascii="Calibri" w:hAnsi="Calibri" w:cs="Calibri"/>
          <w:b/>
          <w:sz w:val="22"/>
          <w:szCs w:val="22"/>
          <w:lang w:val="en-GB"/>
        </w:rPr>
        <w:t>i</w:t>
      </w:r>
      <w:r w:rsidR="006D2E7A" w:rsidRPr="001536D2">
        <w:rPr>
          <w:rFonts w:ascii="Calibri" w:hAnsi="Calibri" w:cs="Calibri"/>
          <w:b/>
          <w:sz w:val="22"/>
          <w:szCs w:val="22"/>
          <w:lang w:val="en-GB"/>
        </w:rPr>
        <w:t xml:space="preserve">nformation: </w:t>
      </w:r>
    </w:p>
    <w:p w14:paraId="3031D849" w14:textId="1481344F" w:rsidR="00341999" w:rsidRPr="001536D2" w:rsidRDefault="00341999" w:rsidP="000C4ECE">
      <w:pPr>
        <w:rPr>
          <w:rStyle w:val="Hyperlink"/>
          <w:rFonts w:ascii="Calibri" w:hAnsi="Calibri" w:cs="Calibri"/>
          <w:sz w:val="22"/>
          <w:szCs w:val="22"/>
          <w:lang w:val="en-GB"/>
        </w:rPr>
      </w:pPr>
      <w:hyperlink r:id="rId7" w:history="1">
        <w:r w:rsidRPr="001536D2">
          <w:rPr>
            <w:rStyle w:val="Hyperlink"/>
            <w:rFonts w:ascii="Calibri" w:hAnsi="Calibri" w:cs="Calibri"/>
            <w:sz w:val="22"/>
            <w:szCs w:val="22"/>
            <w:lang w:val="en-GB"/>
          </w:rPr>
          <w:t>tunebutler.com</w:t>
        </w:r>
      </w:hyperlink>
    </w:p>
    <w:p w14:paraId="3DC2CF03" w14:textId="035CE6BE" w:rsidR="00B948C9" w:rsidRPr="001536D2" w:rsidRDefault="00384DF9" w:rsidP="000C4ECE">
      <w:pPr>
        <w:rPr>
          <w:rStyle w:val="Hyperlink"/>
          <w:rFonts w:ascii="Calibri" w:eastAsia="Arial" w:hAnsi="Calibri" w:cs="Calibri"/>
          <w:sz w:val="22"/>
          <w:szCs w:val="22"/>
          <w:lang w:val="en-GB"/>
        </w:rPr>
      </w:pPr>
      <w:hyperlink r:id="rId8" w:history="1">
        <w:r w:rsidRPr="001536D2">
          <w:rPr>
            <w:rStyle w:val="Hyperlink"/>
            <w:rFonts w:ascii="Calibri" w:hAnsi="Calibri" w:cs="Calibri"/>
            <w:sz w:val="22"/>
            <w:szCs w:val="22"/>
            <w:lang w:val="en-GB"/>
          </w:rPr>
          <w:t>ld-systems.com</w:t>
        </w:r>
      </w:hyperlink>
    </w:p>
    <w:p w14:paraId="55B95F55" w14:textId="7F9F9A2C" w:rsidR="004818CF" w:rsidRPr="001536D2" w:rsidRDefault="004818CF" w:rsidP="000C4ECE">
      <w:pPr>
        <w:rPr>
          <w:rFonts w:ascii="Calibri" w:eastAsia="Arial" w:hAnsi="Calibri" w:cs="Calibri"/>
          <w:color w:val="0000FF"/>
          <w:sz w:val="22"/>
          <w:szCs w:val="22"/>
          <w:u w:val="single"/>
          <w:lang w:val="en-GB"/>
        </w:rPr>
      </w:pPr>
      <w:hyperlink r:id="rId9" w:history="1">
        <w:r w:rsidRPr="001536D2">
          <w:rPr>
            <w:rStyle w:val="Hyperlink"/>
            <w:rFonts w:ascii="Calibri" w:eastAsia="Arial" w:hAnsi="Calibri" w:cs="Calibri"/>
            <w:sz w:val="22"/>
            <w:szCs w:val="22"/>
            <w:lang w:val="en-GB"/>
          </w:rPr>
          <w:t>adamhall.com/integrated-systems</w:t>
        </w:r>
      </w:hyperlink>
    </w:p>
    <w:p w14:paraId="553130F3" w14:textId="465A20EA" w:rsidR="00035C36" w:rsidRPr="001536D2" w:rsidRDefault="00035C36" w:rsidP="004330C6">
      <w:pPr>
        <w:rPr>
          <w:rStyle w:val="Hyperlink"/>
          <w:rFonts w:ascii="Calibri" w:eastAsia="Arial" w:hAnsi="Calibri" w:cs="Calibri"/>
          <w:b/>
          <w:bCs/>
          <w:color w:val="auto"/>
          <w:sz w:val="22"/>
          <w:szCs w:val="22"/>
          <w:u w:val="none"/>
          <w:lang w:val="en-GB"/>
        </w:rPr>
      </w:pPr>
      <w:hyperlink r:id="rId10" w:history="1">
        <w:r w:rsidRPr="001536D2">
          <w:rPr>
            <w:rStyle w:val="Hyperlink"/>
            <w:rFonts w:ascii="Calibri" w:hAnsi="Calibri" w:cs="Calibri"/>
            <w:sz w:val="22"/>
            <w:szCs w:val="22"/>
            <w:lang w:val="en-GB"/>
          </w:rPr>
          <w:t>adamhall.com</w:t>
        </w:r>
      </w:hyperlink>
      <w:r w:rsidRPr="001536D2">
        <w:rPr>
          <w:rFonts w:ascii="Calibri" w:hAnsi="Calibri" w:cs="Calibri"/>
          <w:sz w:val="22"/>
          <w:szCs w:val="22"/>
          <w:u w:val="single"/>
          <w:lang w:val="en-GB"/>
        </w:rPr>
        <w:br/>
      </w:r>
    </w:p>
    <w:p w14:paraId="3CFD56D3" w14:textId="77777777" w:rsidR="00746838" w:rsidRPr="000D07C5" w:rsidRDefault="00746838" w:rsidP="00746838">
      <w:pPr>
        <w:pStyle w:val="KeinLeerraum"/>
        <w:rPr>
          <w:rFonts w:ascii="Calibri" w:hAnsi="Calibri" w:cs="Calibri"/>
          <w:b/>
          <w:color w:val="808080"/>
          <w:sz w:val="18"/>
        </w:rPr>
      </w:pPr>
      <w:r>
        <w:rPr>
          <w:rFonts w:ascii="Calibri" w:hAnsi="Calibri"/>
          <w:b/>
          <w:color w:val="808080"/>
          <w:sz w:val="18"/>
        </w:rPr>
        <w:t>About the Adam Hall Group</w:t>
      </w:r>
    </w:p>
    <w:p w14:paraId="5DF8C194" w14:textId="77777777" w:rsidR="00746838" w:rsidRPr="000D07C5" w:rsidRDefault="00746838" w:rsidP="00746838">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The Adam Hall Group is a leading German manufacturer and distribution company providing event technology solutions to business customers worldwide. Its target groups include retailers, B2B dealers, live event and rental companies, broadcast studios, and AV and system integrators in both the private and public sectors, and industrial flight case manufacturers. The company offers a wide range of professional audio and lighting technology as well as stage accessories and flight case hardware under its own brands LD Systems®, Cameo®, Gravity®, Defender®, Palmer® and Adam Hall®. </w:t>
      </w:r>
    </w:p>
    <w:p w14:paraId="2B273E4F" w14:textId="77777777" w:rsidR="00746838" w:rsidRPr="000D07C5" w:rsidRDefault="00746838" w:rsidP="00746838">
      <w:pPr>
        <w:rPr>
          <w:rFonts w:ascii="Calibri" w:hAnsi="Calibri" w:cs="Calibri"/>
          <w:bCs/>
          <w:color w:val="808080" w:themeColor="background1" w:themeShade="80"/>
          <w:sz w:val="18"/>
          <w:szCs w:val="18"/>
        </w:rPr>
      </w:pPr>
      <w:r>
        <w:rPr>
          <w:rFonts w:ascii="Calibri" w:hAnsi="Calibri"/>
          <w:color w:val="808080" w:themeColor="background1" w:themeShade="80"/>
          <w:sz w:val="18"/>
        </w:rPr>
        <w:t>Founded in 1975, the Adam Hall Group has developed into a collection of modern, innovative event technology companies. This includes the logistics park with 14,000 square metres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“iF Industrie Forum Design”. In collaboration with the design agency “Studio F.A. Porsche”, LD Systems® shows the future of pro audio design with the iconic MAUI® P900 column loudspeaker and was honoured with the coveted “German Design Award”</w:t>
      </w:r>
      <w:bookmarkEnd w:id="0"/>
      <w:r>
        <w:rPr>
          <w:rFonts w:ascii="Calibri" w:hAnsi="Calibri"/>
          <w:color w:val="808080" w:themeColor="background1" w:themeShade="80"/>
          <w:sz w:val="18"/>
        </w:rPr>
        <w:t xml:space="preserve">. </w:t>
      </w:r>
    </w:p>
    <w:p w14:paraId="1B8E13A0" w14:textId="77777777" w:rsidR="00746838" w:rsidRPr="000D07C5" w:rsidRDefault="00746838" w:rsidP="00746838">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Further information on the Adam Hall Group can be found online at </w:t>
      </w:r>
      <w:hyperlink r:id="rId11" w:history="1">
        <w:r>
          <w:rPr>
            <w:rStyle w:val="Hyperlink"/>
            <w:rFonts w:ascii="Calibri" w:hAnsi="Calibri"/>
            <w:sz w:val="18"/>
          </w:rPr>
          <w:t>www.adamhall.com</w:t>
        </w:r>
      </w:hyperlink>
      <w:r>
        <w:rPr>
          <w:rFonts w:ascii="Calibri" w:hAnsi="Calibri"/>
          <w:color w:val="808080" w:themeColor="background1" w:themeShade="80"/>
          <w:sz w:val="18"/>
        </w:rPr>
        <w:t>.</w:t>
      </w:r>
    </w:p>
    <w:p w14:paraId="11CC66ED" w14:textId="71A40915" w:rsidR="000C2D39" w:rsidRPr="001536D2" w:rsidRDefault="000C2D39" w:rsidP="00746838">
      <w:pPr>
        <w:pStyle w:val="KeinLeerraum"/>
        <w:rPr>
          <w:rFonts w:ascii="Arial" w:hAnsi="Arial"/>
          <w:sz w:val="20"/>
          <w:lang w:val="en-GB"/>
        </w:rPr>
      </w:pPr>
    </w:p>
    <w:sectPr w:rsidR="000C2D39" w:rsidRPr="001536D2"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63B60" w14:textId="77777777" w:rsidR="00944E9E" w:rsidRDefault="00944E9E" w:rsidP="004330C6">
      <w:r>
        <w:separator/>
      </w:r>
    </w:p>
  </w:endnote>
  <w:endnote w:type="continuationSeparator" w:id="0">
    <w:p w14:paraId="47EDF789" w14:textId="77777777" w:rsidR="00944E9E" w:rsidRDefault="00944E9E" w:rsidP="004330C6">
      <w:r>
        <w:continuationSeparator/>
      </w:r>
    </w:p>
  </w:endnote>
  <w:endnote w:type="continuationNotice" w:id="1">
    <w:p w14:paraId="5C4CA4CF" w14:textId="77777777" w:rsidR="00944E9E" w:rsidRDefault="00944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944E9E">
    <w:pPr>
      <w:pStyle w:val="Fuzeile"/>
    </w:pPr>
    <w:r>
      <w:rPr>
        <w:noProof/>
        <w:lang w:val="en-US" w:eastAsia="en-US" w:bidi="ar-SA"/>
      </w:rPr>
      <w:pict w14:anchorId="1F1C8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C0372" w14:textId="77777777" w:rsidR="00944E9E" w:rsidRDefault="00944E9E" w:rsidP="004330C6">
      <w:r>
        <w:separator/>
      </w:r>
    </w:p>
  </w:footnote>
  <w:footnote w:type="continuationSeparator" w:id="0">
    <w:p w14:paraId="22BE6A9A" w14:textId="77777777" w:rsidR="00944E9E" w:rsidRDefault="00944E9E" w:rsidP="004330C6">
      <w:r>
        <w:continuationSeparator/>
      </w:r>
    </w:p>
  </w:footnote>
  <w:footnote w:type="continuationNotice" w:id="1">
    <w:p w14:paraId="3B1B66DE" w14:textId="77777777" w:rsidR="00944E9E" w:rsidRDefault="00944E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5E36214B">
          <wp:extent cx="2849409" cy="6518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89458" cy="661012"/>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34E8"/>
    <w:rsid w:val="00004222"/>
    <w:rsid w:val="000064B6"/>
    <w:rsid w:val="00010D62"/>
    <w:rsid w:val="00012478"/>
    <w:rsid w:val="0001272F"/>
    <w:rsid w:val="0001367D"/>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8D2"/>
    <w:rsid w:val="00093AB0"/>
    <w:rsid w:val="0009450C"/>
    <w:rsid w:val="00094AE6"/>
    <w:rsid w:val="000950DF"/>
    <w:rsid w:val="00095D99"/>
    <w:rsid w:val="000A00B1"/>
    <w:rsid w:val="000A5344"/>
    <w:rsid w:val="000A6A9C"/>
    <w:rsid w:val="000A7E46"/>
    <w:rsid w:val="000B4089"/>
    <w:rsid w:val="000B4124"/>
    <w:rsid w:val="000B6BF3"/>
    <w:rsid w:val="000C2D39"/>
    <w:rsid w:val="000C44B2"/>
    <w:rsid w:val="000C4ECE"/>
    <w:rsid w:val="000C5BAB"/>
    <w:rsid w:val="000C6A86"/>
    <w:rsid w:val="000D28E0"/>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EE9"/>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36D2"/>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DFF"/>
    <w:rsid w:val="001B7E2C"/>
    <w:rsid w:val="001C5825"/>
    <w:rsid w:val="001C5D7F"/>
    <w:rsid w:val="001D3566"/>
    <w:rsid w:val="001D533F"/>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6DC"/>
    <w:rsid w:val="0026474A"/>
    <w:rsid w:val="00272775"/>
    <w:rsid w:val="0027394B"/>
    <w:rsid w:val="00273B57"/>
    <w:rsid w:val="00283958"/>
    <w:rsid w:val="00285810"/>
    <w:rsid w:val="00293E17"/>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1999"/>
    <w:rsid w:val="0034412E"/>
    <w:rsid w:val="00344BEC"/>
    <w:rsid w:val="0034517B"/>
    <w:rsid w:val="003458A7"/>
    <w:rsid w:val="003520A7"/>
    <w:rsid w:val="003537F5"/>
    <w:rsid w:val="0035669B"/>
    <w:rsid w:val="00362474"/>
    <w:rsid w:val="003716B9"/>
    <w:rsid w:val="0037330B"/>
    <w:rsid w:val="0037421A"/>
    <w:rsid w:val="00376941"/>
    <w:rsid w:val="003771CB"/>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174BE"/>
    <w:rsid w:val="0042095F"/>
    <w:rsid w:val="00422766"/>
    <w:rsid w:val="00430502"/>
    <w:rsid w:val="00432128"/>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3C6E"/>
    <w:rsid w:val="00495FC6"/>
    <w:rsid w:val="004968EC"/>
    <w:rsid w:val="004A2550"/>
    <w:rsid w:val="004A5441"/>
    <w:rsid w:val="004B1D86"/>
    <w:rsid w:val="004B3492"/>
    <w:rsid w:val="004B4714"/>
    <w:rsid w:val="004C0829"/>
    <w:rsid w:val="004C2783"/>
    <w:rsid w:val="004C60C1"/>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2FE6"/>
    <w:rsid w:val="005C3632"/>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37469"/>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46838"/>
    <w:rsid w:val="00757763"/>
    <w:rsid w:val="0076459A"/>
    <w:rsid w:val="00766BBA"/>
    <w:rsid w:val="0076753B"/>
    <w:rsid w:val="00771066"/>
    <w:rsid w:val="007733F5"/>
    <w:rsid w:val="0077345C"/>
    <w:rsid w:val="00775BF5"/>
    <w:rsid w:val="00780A4D"/>
    <w:rsid w:val="0078114E"/>
    <w:rsid w:val="00782104"/>
    <w:rsid w:val="00786582"/>
    <w:rsid w:val="00787AEB"/>
    <w:rsid w:val="007927DE"/>
    <w:rsid w:val="00793871"/>
    <w:rsid w:val="00794BD0"/>
    <w:rsid w:val="00795734"/>
    <w:rsid w:val="007A2BC9"/>
    <w:rsid w:val="007A699A"/>
    <w:rsid w:val="007B0975"/>
    <w:rsid w:val="007B4D1F"/>
    <w:rsid w:val="007B6AB4"/>
    <w:rsid w:val="007B788E"/>
    <w:rsid w:val="007C2DA0"/>
    <w:rsid w:val="007C398C"/>
    <w:rsid w:val="007C4CE6"/>
    <w:rsid w:val="007C4F78"/>
    <w:rsid w:val="007C51E2"/>
    <w:rsid w:val="007C6526"/>
    <w:rsid w:val="007C6D59"/>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17B1C"/>
    <w:rsid w:val="008209B3"/>
    <w:rsid w:val="00821AA6"/>
    <w:rsid w:val="00822425"/>
    <w:rsid w:val="00825948"/>
    <w:rsid w:val="00827FBE"/>
    <w:rsid w:val="00840293"/>
    <w:rsid w:val="00845947"/>
    <w:rsid w:val="008474CD"/>
    <w:rsid w:val="00847D7A"/>
    <w:rsid w:val="00860075"/>
    <w:rsid w:val="008609AD"/>
    <w:rsid w:val="008635C3"/>
    <w:rsid w:val="008709DD"/>
    <w:rsid w:val="00872F41"/>
    <w:rsid w:val="00874426"/>
    <w:rsid w:val="00883B80"/>
    <w:rsid w:val="00886D15"/>
    <w:rsid w:val="00893B77"/>
    <w:rsid w:val="00893FD8"/>
    <w:rsid w:val="00895C63"/>
    <w:rsid w:val="00896BAF"/>
    <w:rsid w:val="008A0CC1"/>
    <w:rsid w:val="008A39A3"/>
    <w:rsid w:val="008A52C9"/>
    <w:rsid w:val="008B2466"/>
    <w:rsid w:val="008C0CCB"/>
    <w:rsid w:val="008C22A3"/>
    <w:rsid w:val="008C5A92"/>
    <w:rsid w:val="008D215E"/>
    <w:rsid w:val="008D22AA"/>
    <w:rsid w:val="008D5D01"/>
    <w:rsid w:val="008E0434"/>
    <w:rsid w:val="008E12E9"/>
    <w:rsid w:val="008E1737"/>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13E9"/>
    <w:rsid w:val="00944E9E"/>
    <w:rsid w:val="00947239"/>
    <w:rsid w:val="0095102E"/>
    <w:rsid w:val="0095148D"/>
    <w:rsid w:val="00955333"/>
    <w:rsid w:val="00956C5F"/>
    <w:rsid w:val="009643EB"/>
    <w:rsid w:val="00965E50"/>
    <w:rsid w:val="0097368B"/>
    <w:rsid w:val="009778CC"/>
    <w:rsid w:val="0098057C"/>
    <w:rsid w:val="00990575"/>
    <w:rsid w:val="009916A1"/>
    <w:rsid w:val="009A0DFE"/>
    <w:rsid w:val="009A4FF8"/>
    <w:rsid w:val="009A514D"/>
    <w:rsid w:val="009A5538"/>
    <w:rsid w:val="009A684E"/>
    <w:rsid w:val="009A6AFA"/>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30C7D"/>
    <w:rsid w:val="00A57A45"/>
    <w:rsid w:val="00A60861"/>
    <w:rsid w:val="00A65C1E"/>
    <w:rsid w:val="00A65CF8"/>
    <w:rsid w:val="00A71674"/>
    <w:rsid w:val="00A71B6D"/>
    <w:rsid w:val="00A72BC5"/>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506"/>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16BDF"/>
    <w:rsid w:val="00B25C44"/>
    <w:rsid w:val="00B315EE"/>
    <w:rsid w:val="00B3290E"/>
    <w:rsid w:val="00B33379"/>
    <w:rsid w:val="00B40063"/>
    <w:rsid w:val="00B42DDB"/>
    <w:rsid w:val="00B43B48"/>
    <w:rsid w:val="00B44838"/>
    <w:rsid w:val="00B44D8F"/>
    <w:rsid w:val="00B511E6"/>
    <w:rsid w:val="00B65C34"/>
    <w:rsid w:val="00B712D5"/>
    <w:rsid w:val="00B7337A"/>
    <w:rsid w:val="00B74DAC"/>
    <w:rsid w:val="00B76096"/>
    <w:rsid w:val="00B86400"/>
    <w:rsid w:val="00B90825"/>
    <w:rsid w:val="00B943F0"/>
    <w:rsid w:val="00B948C9"/>
    <w:rsid w:val="00B96881"/>
    <w:rsid w:val="00B96A50"/>
    <w:rsid w:val="00BA4479"/>
    <w:rsid w:val="00BA750F"/>
    <w:rsid w:val="00BA761B"/>
    <w:rsid w:val="00BB56CB"/>
    <w:rsid w:val="00BB6E8F"/>
    <w:rsid w:val="00BB75D7"/>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54021"/>
    <w:rsid w:val="00C6354F"/>
    <w:rsid w:val="00C66F10"/>
    <w:rsid w:val="00C753F7"/>
    <w:rsid w:val="00C75511"/>
    <w:rsid w:val="00C76402"/>
    <w:rsid w:val="00C77231"/>
    <w:rsid w:val="00C81029"/>
    <w:rsid w:val="00C81614"/>
    <w:rsid w:val="00C8423B"/>
    <w:rsid w:val="00C85C87"/>
    <w:rsid w:val="00C86618"/>
    <w:rsid w:val="00C87824"/>
    <w:rsid w:val="00C91653"/>
    <w:rsid w:val="00CA04B3"/>
    <w:rsid w:val="00CB35BC"/>
    <w:rsid w:val="00CB3D36"/>
    <w:rsid w:val="00CB3E46"/>
    <w:rsid w:val="00CB4AC6"/>
    <w:rsid w:val="00CB5540"/>
    <w:rsid w:val="00CC303A"/>
    <w:rsid w:val="00CC30B4"/>
    <w:rsid w:val="00CC47A4"/>
    <w:rsid w:val="00CC4FA9"/>
    <w:rsid w:val="00CD2287"/>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57003"/>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0988"/>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530A3"/>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469"/>
    <w:rsid w:val="00EC3A62"/>
    <w:rsid w:val="00EC589F"/>
    <w:rsid w:val="00ED3A2C"/>
    <w:rsid w:val="00EE0F8A"/>
    <w:rsid w:val="00EE15F3"/>
    <w:rsid w:val="00EE67F6"/>
    <w:rsid w:val="00EF29CC"/>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unebutler.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d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 TargetMode="External"/><Relationship Id="rId4" Type="http://schemas.openxmlformats.org/officeDocument/2006/relationships/webSettings" Target="webSettings.xml"/><Relationship Id="rId9" Type="http://schemas.openxmlformats.org/officeDocument/2006/relationships/hyperlink" Target="https://www.adamhall.com/de/produktbereiche/integrated-system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4493</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40</cp:revision>
  <cp:lastPrinted>2019-01-10T17:28:00Z</cp:lastPrinted>
  <dcterms:created xsi:type="dcterms:W3CDTF">2024-08-09T08:25:00Z</dcterms:created>
  <dcterms:modified xsi:type="dcterms:W3CDTF">2025-12-01T17:12:00Z</dcterms:modified>
</cp:coreProperties>
</file>