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1FCCFA7A" w14:textId="76680A51" w:rsidR="00DB1D27" w:rsidRDefault="0017447F" w:rsidP="008A52C9">
      <w:pPr>
        <w:shd w:val="clear" w:color="auto" w:fill="FFFFFF"/>
        <w:rPr>
          <w:rFonts w:ascii="Calibri" w:hAnsi="Calibri" w:cs="Calibri"/>
          <w:b/>
          <w:color w:val="000000" w:themeColor="text1"/>
          <w:sz w:val="44"/>
          <w:szCs w:val="44"/>
        </w:rPr>
      </w:pPr>
      <w:r w:rsidRPr="0017447F">
        <w:rPr>
          <w:rFonts w:ascii="Calibri" w:hAnsi="Calibri" w:cs="Calibri"/>
          <w:b/>
          <w:color w:val="000000" w:themeColor="text1"/>
          <w:sz w:val="44"/>
          <w:szCs w:val="44"/>
        </w:rPr>
        <w:t>Cameo erweitert die OPUS-Serie um outdoor-taugliche 600-Watt-Modelle OPUS SP6 IP und H6 IP</w:t>
      </w:r>
    </w:p>
    <w:p w14:paraId="47E5559A" w14:textId="77777777" w:rsidR="0017447F" w:rsidRPr="008A52C9" w:rsidRDefault="0017447F" w:rsidP="008A52C9">
      <w:pPr>
        <w:shd w:val="clear" w:color="auto" w:fill="FFFFFF"/>
        <w:rPr>
          <w:rFonts w:ascii="Calibri" w:hAnsi="Calibri" w:cs="Calibri"/>
          <w:color w:val="000000" w:themeColor="text1"/>
          <w:sz w:val="44"/>
          <w:szCs w:val="44"/>
        </w:rPr>
      </w:pPr>
    </w:p>
    <w:p w14:paraId="227C4C56" w14:textId="6A867954" w:rsidR="008A52C9" w:rsidRDefault="008A52C9" w:rsidP="008A52C9">
      <w:pPr>
        <w:shd w:val="clear" w:color="auto" w:fill="FFFFFF"/>
        <w:rPr>
          <w:rFonts w:ascii="Calibri" w:hAnsi="Calibri" w:cs="Calibri"/>
          <w:b/>
          <w:color w:val="0D0D0D" w:themeColor="text1" w:themeTint="F2"/>
          <w:sz w:val="22"/>
          <w:szCs w:val="22"/>
          <w:bdr w:val="none" w:sz="0" w:space="0" w:color="auto" w:frame="1"/>
        </w:rPr>
      </w:pPr>
      <w:r w:rsidRPr="008A52C9">
        <w:rPr>
          <w:rFonts w:ascii="Calibri" w:hAnsi="Calibri" w:cs="Calibri"/>
          <w:b/>
          <w:color w:val="0D0D0D" w:themeColor="text1" w:themeTint="F2"/>
          <w:sz w:val="22"/>
          <w:szCs w:val="22"/>
          <w:bdr w:val="none" w:sz="0" w:space="0" w:color="auto" w:frame="1"/>
        </w:rPr>
        <w:t>Neu-Anspach</w:t>
      </w:r>
      <w:r w:rsidR="002F27A7">
        <w:rPr>
          <w:rFonts w:ascii="Calibri" w:hAnsi="Calibri" w:cs="Calibri"/>
          <w:b/>
          <w:color w:val="0D0D0D" w:themeColor="text1" w:themeTint="F2"/>
          <w:sz w:val="22"/>
          <w:szCs w:val="22"/>
          <w:bdr w:val="none" w:sz="0" w:space="0" w:color="auto" w:frame="1"/>
        </w:rPr>
        <w:t>, Deutschland</w:t>
      </w:r>
      <w:r w:rsidRPr="008A52C9">
        <w:rPr>
          <w:rFonts w:ascii="Calibri" w:hAnsi="Calibri" w:cs="Calibri"/>
          <w:b/>
          <w:color w:val="0D0D0D" w:themeColor="text1" w:themeTint="F2"/>
          <w:sz w:val="22"/>
          <w:szCs w:val="22"/>
          <w:bdr w:val="none" w:sz="0" w:space="0" w:color="auto" w:frame="1"/>
        </w:rPr>
        <w:t xml:space="preserve"> –</w:t>
      </w:r>
      <w:r w:rsidRPr="008A52C9">
        <w:rPr>
          <w:rFonts w:ascii="Calibri" w:hAnsi="Calibri" w:cs="Calibri"/>
          <w:b/>
          <w:color w:val="FF0000"/>
          <w:sz w:val="22"/>
          <w:szCs w:val="22"/>
          <w:bdr w:val="none" w:sz="0" w:space="0" w:color="auto" w:frame="1"/>
        </w:rPr>
        <w:t xml:space="preserve"> </w:t>
      </w:r>
      <w:r w:rsidR="002F27A7">
        <w:rPr>
          <w:rFonts w:ascii="Calibri" w:hAnsi="Calibri" w:cs="Calibri"/>
          <w:b/>
          <w:color w:val="000000" w:themeColor="text1"/>
          <w:sz w:val="22"/>
          <w:szCs w:val="22"/>
          <w:bdr w:val="none" w:sz="0" w:space="0" w:color="auto" w:frame="1"/>
        </w:rPr>
        <w:t>22</w:t>
      </w:r>
      <w:r w:rsidRPr="000522D5">
        <w:rPr>
          <w:rFonts w:ascii="Calibri" w:hAnsi="Calibri" w:cs="Calibri"/>
          <w:b/>
          <w:color w:val="000000" w:themeColor="text1"/>
          <w:sz w:val="22"/>
          <w:szCs w:val="22"/>
          <w:bdr w:val="none" w:sz="0" w:space="0" w:color="auto" w:frame="1"/>
        </w:rPr>
        <w:t xml:space="preserve">. </w:t>
      </w:r>
      <w:r w:rsidR="005E130E" w:rsidRPr="000522D5">
        <w:rPr>
          <w:rFonts w:ascii="Calibri" w:hAnsi="Calibri" w:cs="Calibri"/>
          <w:b/>
          <w:color w:val="000000" w:themeColor="text1"/>
          <w:sz w:val="22"/>
          <w:szCs w:val="22"/>
          <w:bdr w:val="none" w:sz="0" w:space="0" w:color="auto" w:frame="1"/>
        </w:rPr>
        <w:t>Juni</w:t>
      </w:r>
      <w:r w:rsidRPr="000522D5">
        <w:rPr>
          <w:rFonts w:ascii="Calibri" w:hAnsi="Calibri" w:cs="Calibri"/>
          <w:b/>
          <w:color w:val="000000" w:themeColor="text1"/>
          <w:sz w:val="22"/>
          <w:szCs w:val="22"/>
          <w:bdr w:val="none" w:sz="0" w:space="0" w:color="auto" w:frame="1"/>
        </w:rPr>
        <w:t xml:space="preserve"> 202</w:t>
      </w:r>
      <w:r w:rsidR="005E130E" w:rsidRPr="000522D5">
        <w:rPr>
          <w:rFonts w:ascii="Calibri" w:hAnsi="Calibri" w:cs="Calibri"/>
          <w:b/>
          <w:color w:val="000000" w:themeColor="text1"/>
          <w:sz w:val="22"/>
          <w:szCs w:val="22"/>
          <w:bdr w:val="none" w:sz="0" w:space="0" w:color="auto" w:frame="1"/>
        </w:rPr>
        <w:t>6</w:t>
      </w:r>
      <w:r w:rsidR="005E130E">
        <w:rPr>
          <w:rFonts w:ascii="Calibri" w:hAnsi="Calibri" w:cs="Calibri"/>
          <w:b/>
          <w:color w:val="000000" w:themeColor="text1"/>
          <w:sz w:val="22"/>
          <w:szCs w:val="22"/>
          <w:bdr w:val="none" w:sz="0" w:space="0" w:color="auto" w:frame="1"/>
        </w:rPr>
        <w:t xml:space="preserve"> </w:t>
      </w:r>
      <w:r w:rsidRPr="008A52C9">
        <w:rPr>
          <w:rFonts w:ascii="Calibri" w:hAnsi="Calibri" w:cs="Calibri"/>
          <w:b/>
          <w:color w:val="0D0D0D" w:themeColor="text1" w:themeTint="F2"/>
          <w:sz w:val="22"/>
          <w:szCs w:val="22"/>
          <w:bdr w:val="none" w:sz="0" w:space="0" w:color="auto" w:frame="1"/>
        </w:rPr>
        <w:t xml:space="preserve">– </w:t>
      </w:r>
      <w:r w:rsidR="005E130E">
        <w:rPr>
          <w:rFonts w:ascii="Calibri" w:hAnsi="Calibri" w:cs="Calibri"/>
          <w:b/>
          <w:color w:val="0D0D0D" w:themeColor="text1" w:themeTint="F2"/>
          <w:sz w:val="22"/>
          <w:szCs w:val="22"/>
          <w:bdr w:val="none" w:sz="0" w:space="0" w:color="auto" w:frame="1"/>
        </w:rPr>
        <w:t>M</w:t>
      </w:r>
      <w:r w:rsidR="005E130E" w:rsidRPr="005E130E">
        <w:rPr>
          <w:rFonts w:ascii="Calibri" w:hAnsi="Calibri" w:cs="Calibri"/>
          <w:b/>
          <w:color w:val="0D0D0D" w:themeColor="text1" w:themeTint="F2"/>
          <w:sz w:val="22"/>
          <w:szCs w:val="22"/>
          <w:bdr w:val="none" w:sz="0" w:space="0" w:color="auto" w:frame="1"/>
        </w:rPr>
        <w:t xml:space="preserve">it dem OPUS H6 IP </w:t>
      </w:r>
      <w:r w:rsidR="00AF3179" w:rsidRPr="00AF3179">
        <w:rPr>
          <w:rFonts w:ascii="Calibri" w:hAnsi="Calibri" w:cs="Calibri"/>
          <w:b/>
          <w:color w:val="0D0D0D" w:themeColor="text1" w:themeTint="F2"/>
          <w:sz w:val="22"/>
          <w:szCs w:val="22"/>
          <w:bdr w:val="none" w:sz="0" w:space="0" w:color="auto" w:frame="1"/>
        </w:rPr>
        <w:t xml:space="preserve">Hybrid Moving Head </w:t>
      </w:r>
      <w:r w:rsidR="005E130E" w:rsidRPr="005E130E">
        <w:rPr>
          <w:rFonts w:ascii="Calibri" w:hAnsi="Calibri" w:cs="Calibri"/>
          <w:b/>
          <w:color w:val="0D0D0D" w:themeColor="text1" w:themeTint="F2"/>
          <w:sz w:val="22"/>
          <w:szCs w:val="22"/>
          <w:bdr w:val="none" w:sz="0" w:space="0" w:color="auto" w:frame="1"/>
        </w:rPr>
        <w:t xml:space="preserve">und dem OPUS SP6 IP </w:t>
      </w:r>
      <w:r w:rsidR="003D0E72" w:rsidRPr="003D0E72">
        <w:rPr>
          <w:rFonts w:ascii="Calibri" w:hAnsi="Calibri" w:cs="Calibri"/>
          <w:b/>
          <w:color w:val="0D0D0D" w:themeColor="text1" w:themeTint="F2"/>
          <w:sz w:val="22"/>
          <w:szCs w:val="22"/>
          <w:bdr w:val="none" w:sz="0" w:space="0" w:color="auto" w:frame="1"/>
        </w:rPr>
        <w:t xml:space="preserve">Spot Profile Moving Head </w:t>
      </w:r>
      <w:r w:rsidR="005E130E" w:rsidRPr="005E130E">
        <w:rPr>
          <w:rFonts w:ascii="Calibri" w:hAnsi="Calibri" w:cs="Calibri"/>
          <w:b/>
          <w:color w:val="0D0D0D" w:themeColor="text1" w:themeTint="F2"/>
          <w:sz w:val="22"/>
          <w:szCs w:val="22"/>
          <w:bdr w:val="none" w:sz="0" w:space="0" w:color="auto" w:frame="1"/>
        </w:rPr>
        <w:t xml:space="preserve">erweitert Cameo </w:t>
      </w:r>
      <w:r w:rsidR="00294074">
        <w:rPr>
          <w:rFonts w:ascii="Calibri" w:hAnsi="Calibri" w:cs="Calibri"/>
          <w:b/>
          <w:color w:val="0D0D0D" w:themeColor="text1" w:themeTint="F2"/>
          <w:sz w:val="22"/>
          <w:szCs w:val="22"/>
          <w:bdr w:val="none" w:sz="0" w:space="0" w:color="auto" w:frame="1"/>
        </w:rPr>
        <w:t>die</w:t>
      </w:r>
      <w:r w:rsidR="005E130E" w:rsidRPr="005E130E">
        <w:rPr>
          <w:rFonts w:ascii="Calibri" w:hAnsi="Calibri" w:cs="Calibri"/>
          <w:b/>
          <w:color w:val="0D0D0D" w:themeColor="text1" w:themeTint="F2"/>
          <w:sz w:val="22"/>
          <w:szCs w:val="22"/>
          <w:bdr w:val="none" w:sz="0" w:space="0" w:color="auto" w:frame="1"/>
        </w:rPr>
        <w:t xml:space="preserve"> </w:t>
      </w:r>
      <w:r w:rsidR="00B2691A">
        <w:rPr>
          <w:rFonts w:ascii="Calibri" w:hAnsi="Calibri" w:cs="Calibri"/>
          <w:b/>
          <w:color w:val="0D0D0D" w:themeColor="text1" w:themeTint="F2"/>
          <w:sz w:val="22"/>
          <w:szCs w:val="22"/>
          <w:bdr w:val="none" w:sz="0" w:space="0" w:color="auto" w:frame="1"/>
        </w:rPr>
        <w:t xml:space="preserve">renommierte </w:t>
      </w:r>
      <w:r w:rsidR="005E130E" w:rsidRPr="005E130E">
        <w:rPr>
          <w:rFonts w:ascii="Calibri" w:hAnsi="Calibri" w:cs="Calibri"/>
          <w:b/>
          <w:color w:val="0D0D0D" w:themeColor="text1" w:themeTint="F2"/>
          <w:sz w:val="22"/>
          <w:szCs w:val="22"/>
          <w:bdr w:val="none" w:sz="0" w:space="0" w:color="auto" w:frame="1"/>
        </w:rPr>
        <w:t>OPUS</w:t>
      </w:r>
      <w:r w:rsidR="00A70422">
        <w:rPr>
          <w:rFonts w:ascii="Calibri" w:hAnsi="Calibri" w:cs="Calibri"/>
          <w:b/>
          <w:color w:val="0D0D0D" w:themeColor="text1" w:themeTint="F2"/>
          <w:sz w:val="22"/>
          <w:szCs w:val="22"/>
          <w:bdr w:val="none" w:sz="0" w:space="0" w:color="auto" w:frame="1"/>
        </w:rPr>
        <w:t>-</w:t>
      </w:r>
      <w:r w:rsidR="005E130E" w:rsidRPr="005E130E">
        <w:rPr>
          <w:rFonts w:ascii="Calibri" w:hAnsi="Calibri" w:cs="Calibri"/>
          <w:b/>
          <w:color w:val="0D0D0D" w:themeColor="text1" w:themeTint="F2"/>
          <w:sz w:val="22"/>
          <w:szCs w:val="22"/>
          <w:bdr w:val="none" w:sz="0" w:space="0" w:color="auto" w:frame="1"/>
        </w:rPr>
        <w:t xml:space="preserve">Serie um </w:t>
      </w:r>
      <w:r w:rsidR="00294074">
        <w:rPr>
          <w:rFonts w:ascii="Calibri" w:hAnsi="Calibri" w:cs="Calibri"/>
          <w:b/>
          <w:color w:val="0D0D0D" w:themeColor="text1" w:themeTint="F2"/>
          <w:sz w:val="22"/>
          <w:szCs w:val="22"/>
          <w:bdr w:val="none" w:sz="0" w:space="0" w:color="auto" w:frame="1"/>
        </w:rPr>
        <w:t>eine neue Leistungsklasse: Die jeweils 600 Watt starken</w:t>
      </w:r>
      <w:r w:rsidR="007A3730">
        <w:rPr>
          <w:rFonts w:ascii="Calibri" w:hAnsi="Calibri" w:cs="Calibri"/>
          <w:b/>
          <w:color w:val="0D0D0D" w:themeColor="text1" w:themeTint="F2"/>
          <w:sz w:val="22"/>
          <w:szCs w:val="22"/>
          <w:bdr w:val="none" w:sz="0" w:space="0" w:color="auto" w:frame="1"/>
        </w:rPr>
        <w:t>,</w:t>
      </w:r>
      <w:r w:rsidR="005E130E" w:rsidRPr="005E130E">
        <w:rPr>
          <w:rFonts w:ascii="Calibri" w:hAnsi="Calibri" w:cs="Calibri"/>
          <w:b/>
          <w:color w:val="0D0D0D" w:themeColor="text1" w:themeTint="F2"/>
          <w:sz w:val="22"/>
          <w:szCs w:val="22"/>
          <w:bdr w:val="none" w:sz="0" w:space="0" w:color="auto" w:frame="1"/>
        </w:rPr>
        <w:t xml:space="preserve"> IP65-zertifizierte</w:t>
      </w:r>
      <w:r w:rsidR="007A3730">
        <w:rPr>
          <w:rFonts w:ascii="Calibri" w:hAnsi="Calibri" w:cs="Calibri"/>
          <w:b/>
          <w:color w:val="0D0D0D" w:themeColor="text1" w:themeTint="F2"/>
          <w:sz w:val="22"/>
          <w:szCs w:val="22"/>
          <w:bdr w:val="none" w:sz="0" w:space="0" w:color="auto" w:frame="1"/>
        </w:rPr>
        <w:t>n</w:t>
      </w:r>
      <w:r w:rsidR="005E130E" w:rsidRPr="005E130E">
        <w:rPr>
          <w:rFonts w:ascii="Calibri" w:hAnsi="Calibri" w:cs="Calibri"/>
          <w:b/>
          <w:color w:val="0D0D0D" w:themeColor="text1" w:themeTint="F2"/>
          <w:sz w:val="22"/>
          <w:szCs w:val="22"/>
          <w:bdr w:val="none" w:sz="0" w:space="0" w:color="auto" w:frame="1"/>
        </w:rPr>
        <w:t xml:space="preserve"> Moving Heads</w:t>
      </w:r>
      <w:r w:rsidR="00907636">
        <w:rPr>
          <w:rFonts w:ascii="Calibri" w:hAnsi="Calibri" w:cs="Calibri"/>
          <w:b/>
          <w:color w:val="0D0D0D" w:themeColor="text1" w:themeTint="F2"/>
          <w:sz w:val="22"/>
          <w:szCs w:val="22"/>
          <w:bdr w:val="none" w:sz="0" w:space="0" w:color="auto" w:frame="1"/>
        </w:rPr>
        <w:t xml:space="preserve"> richten sich an </w:t>
      </w:r>
      <w:r w:rsidR="00907636" w:rsidRPr="00907636">
        <w:rPr>
          <w:rFonts w:ascii="Calibri" w:hAnsi="Calibri" w:cs="Calibri"/>
          <w:b/>
          <w:color w:val="0D0D0D" w:themeColor="text1" w:themeTint="F2"/>
          <w:sz w:val="22"/>
          <w:szCs w:val="22"/>
          <w:bdr w:val="none" w:sz="0" w:space="0" w:color="auto" w:frame="1"/>
        </w:rPr>
        <w:t>Rental</w:t>
      </w:r>
      <w:r w:rsidR="00907636">
        <w:rPr>
          <w:rFonts w:ascii="Calibri" w:hAnsi="Calibri" w:cs="Calibri"/>
          <w:b/>
          <w:color w:val="0D0D0D" w:themeColor="text1" w:themeTint="F2"/>
          <w:sz w:val="22"/>
          <w:szCs w:val="22"/>
          <w:bdr w:val="none" w:sz="0" w:space="0" w:color="auto" w:frame="1"/>
        </w:rPr>
        <w:t>-</w:t>
      </w:r>
      <w:r w:rsidR="00907636" w:rsidRPr="00907636">
        <w:rPr>
          <w:rFonts w:ascii="Calibri" w:hAnsi="Calibri" w:cs="Calibri"/>
          <w:b/>
          <w:color w:val="0D0D0D" w:themeColor="text1" w:themeTint="F2"/>
          <w:sz w:val="22"/>
          <w:szCs w:val="22"/>
          <w:bdr w:val="none" w:sz="0" w:space="0" w:color="auto" w:frame="1"/>
        </w:rPr>
        <w:t>, Dry</w:t>
      </w:r>
      <w:r w:rsidR="00907636">
        <w:rPr>
          <w:rFonts w:ascii="Calibri" w:hAnsi="Calibri" w:cs="Calibri"/>
          <w:b/>
          <w:color w:val="0D0D0D" w:themeColor="text1" w:themeTint="F2"/>
          <w:sz w:val="22"/>
          <w:szCs w:val="22"/>
          <w:bdr w:val="none" w:sz="0" w:space="0" w:color="auto" w:frame="1"/>
        </w:rPr>
        <w:t>-</w:t>
      </w:r>
      <w:r w:rsidR="00907636" w:rsidRPr="00907636">
        <w:rPr>
          <w:rFonts w:ascii="Calibri" w:hAnsi="Calibri" w:cs="Calibri"/>
          <w:b/>
          <w:color w:val="0D0D0D" w:themeColor="text1" w:themeTint="F2"/>
          <w:sz w:val="22"/>
          <w:szCs w:val="22"/>
          <w:bdr w:val="none" w:sz="0" w:space="0" w:color="auto" w:frame="1"/>
        </w:rPr>
        <w:t>Hire</w:t>
      </w:r>
      <w:r w:rsidR="00907636">
        <w:rPr>
          <w:rFonts w:ascii="Calibri" w:hAnsi="Calibri" w:cs="Calibri"/>
          <w:b/>
          <w:color w:val="0D0D0D" w:themeColor="text1" w:themeTint="F2"/>
          <w:sz w:val="22"/>
          <w:szCs w:val="22"/>
          <w:bdr w:val="none" w:sz="0" w:space="0" w:color="auto" w:frame="1"/>
        </w:rPr>
        <w:t>-</w:t>
      </w:r>
      <w:r w:rsidR="00907636" w:rsidRPr="00907636">
        <w:rPr>
          <w:rFonts w:ascii="Calibri" w:hAnsi="Calibri" w:cs="Calibri"/>
          <w:b/>
          <w:color w:val="0D0D0D" w:themeColor="text1" w:themeTint="F2"/>
          <w:sz w:val="22"/>
          <w:szCs w:val="22"/>
          <w:bdr w:val="none" w:sz="0" w:space="0" w:color="auto" w:frame="1"/>
        </w:rPr>
        <w:t xml:space="preserve"> und </w:t>
      </w:r>
      <w:r w:rsidR="00907636">
        <w:rPr>
          <w:rFonts w:ascii="Calibri" w:hAnsi="Calibri" w:cs="Calibri"/>
          <w:b/>
          <w:color w:val="0D0D0D" w:themeColor="text1" w:themeTint="F2"/>
          <w:sz w:val="22"/>
          <w:szCs w:val="22"/>
          <w:bdr w:val="none" w:sz="0" w:space="0" w:color="auto" w:frame="1"/>
        </w:rPr>
        <w:t>Produktions</w:t>
      </w:r>
      <w:r w:rsidR="002A03A5">
        <w:rPr>
          <w:rFonts w:ascii="Calibri" w:hAnsi="Calibri" w:cs="Calibri"/>
          <w:b/>
          <w:color w:val="0D0D0D" w:themeColor="text1" w:themeTint="F2"/>
          <w:sz w:val="22"/>
          <w:szCs w:val="22"/>
          <w:bdr w:val="none" w:sz="0" w:space="0" w:color="auto" w:frame="1"/>
        </w:rPr>
        <w:t xml:space="preserve">firmen, die auf der Suche nach </w:t>
      </w:r>
      <w:r w:rsidR="00DD6850">
        <w:rPr>
          <w:rFonts w:ascii="Calibri" w:hAnsi="Calibri" w:cs="Calibri"/>
          <w:b/>
          <w:color w:val="0D0D0D" w:themeColor="text1" w:themeTint="F2"/>
          <w:sz w:val="22"/>
          <w:szCs w:val="22"/>
          <w:bdr w:val="none" w:sz="0" w:space="0" w:color="auto" w:frame="1"/>
        </w:rPr>
        <w:t>kompakten, leistungsstarken und</w:t>
      </w:r>
      <w:r w:rsidR="006173E5">
        <w:rPr>
          <w:rFonts w:ascii="Calibri" w:hAnsi="Calibri" w:cs="Calibri"/>
          <w:b/>
          <w:color w:val="0D0D0D" w:themeColor="text1" w:themeTint="F2"/>
          <w:sz w:val="22"/>
          <w:szCs w:val="22"/>
          <w:bdr w:val="none" w:sz="0" w:space="0" w:color="auto" w:frame="1"/>
        </w:rPr>
        <w:t xml:space="preserve"> voll outdoor-tauglichen</w:t>
      </w:r>
      <w:r w:rsidR="002A03A5">
        <w:rPr>
          <w:rFonts w:ascii="Calibri" w:hAnsi="Calibri" w:cs="Calibri"/>
          <w:b/>
          <w:color w:val="0D0D0D" w:themeColor="text1" w:themeTint="F2"/>
          <w:sz w:val="22"/>
          <w:szCs w:val="22"/>
          <w:bdr w:val="none" w:sz="0" w:space="0" w:color="auto" w:frame="1"/>
        </w:rPr>
        <w:t xml:space="preserve"> </w:t>
      </w:r>
      <w:r w:rsidR="008D54B6">
        <w:rPr>
          <w:rFonts w:ascii="Calibri" w:hAnsi="Calibri" w:cs="Calibri"/>
          <w:b/>
          <w:color w:val="0D0D0D" w:themeColor="text1" w:themeTint="F2"/>
          <w:sz w:val="22"/>
          <w:szCs w:val="22"/>
          <w:bdr w:val="none" w:sz="0" w:space="0" w:color="auto" w:frame="1"/>
        </w:rPr>
        <w:t>Scheinwerfern mit</w:t>
      </w:r>
      <w:r w:rsidR="002A03A5" w:rsidRPr="002A03A5">
        <w:rPr>
          <w:rFonts w:ascii="Calibri" w:hAnsi="Calibri" w:cs="Calibri"/>
          <w:b/>
          <w:color w:val="0D0D0D" w:themeColor="text1" w:themeTint="F2"/>
          <w:sz w:val="22"/>
          <w:szCs w:val="22"/>
          <w:bdr w:val="none" w:sz="0" w:space="0" w:color="auto" w:frame="1"/>
        </w:rPr>
        <w:t xml:space="preserve"> praxis</w:t>
      </w:r>
      <w:r w:rsidR="008D54B6">
        <w:rPr>
          <w:rFonts w:ascii="Calibri" w:hAnsi="Calibri" w:cs="Calibri"/>
          <w:b/>
          <w:color w:val="0D0D0D" w:themeColor="text1" w:themeTint="F2"/>
          <w:sz w:val="22"/>
          <w:szCs w:val="22"/>
          <w:bdr w:val="none" w:sz="0" w:space="0" w:color="auto" w:frame="1"/>
        </w:rPr>
        <w:t>gerechten</w:t>
      </w:r>
      <w:r w:rsidR="002A03A5" w:rsidRPr="002A03A5">
        <w:rPr>
          <w:rFonts w:ascii="Calibri" w:hAnsi="Calibri" w:cs="Calibri"/>
          <w:b/>
          <w:color w:val="0D0D0D" w:themeColor="text1" w:themeTint="F2"/>
          <w:sz w:val="22"/>
          <w:szCs w:val="22"/>
          <w:bdr w:val="none" w:sz="0" w:space="0" w:color="auto" w:frame="1"/>
        </w:rPr>
        <w:t xml:space="preserve"> Features </w:t>
      </w:r>
      <w:r w:rsidR="00AF3179">
        <w:rPr>
          <w:rFonts w:ascii="Calibri" w:hAnsi="Calibri" w:cs="Calibri"/>
          <w:b/>
          <w:color w:val="0D0D0D" w:themeColor="text1" w:themeTint="F2"/>
          <w:sz w:val="22"/>
          <w:szCs w:val="22"/>
          <w:bdr w:val="none" w:sz="0" w:space="0" w:color="auto" w:frame="1"/>
        </w:rPr>
        <w:t xml:space="preserve">für </w:t>
      </w:r>
      <w:r w:rsidR="007A3730">
        <w:rPr>
          <w:rFonts w:ascii="Calibri" w:hAnsi="Calibri" w:cs="Calibri"/>
          <w:b/>
          <w:color w:val="0D0D0D" w:themeColor="text1" w:themeTint="F2"/>
          <w:sz w:val="22"/>
          <w:szCs w:val="22"/>
          <w:bdr w:val="none" w:sz="0" w:space="0" w:color="auto" w:frame="1"/>
        </w:rPr>
        <w:t>mittlere bis große</w:t>
      </w:r>
      <w:r w:rsidR="007A3730" w:rsidRPr="00907636">
        <w:rPr>
          <w:rFonts w:ascii="Calibri" w:hAnsi="Calibri" w:cs="Calibri"/>
          <w:b/>
          <w:color w:val="0D0D0D" w:themeColor="text1" w:themeTint="F2"/>
          <w:sz w:val="22"/>
          <w:szCs w:val="22"/>
          <w:bdr w:val="none" w:sz="0" w:space="0" w:color="auto" w:frame="1"/>
        </w:rPr>
        <w:t xml:space="preserve"> Outdoor-</w:t>
      </w:r>
      <w:r w:rsidR="006173E5">
        <w:rPr>
          <w:rFonts w:ascii="Calibri" w:hAnsi="Calibri" w:cs="Calibri"/>
          <w:b/>
          <w:color w:val="0D0D0D" w:themeColor="text1" w:themeTint="F2"/>
          <w:sz w:val="22"/>
          <w:szCs w:val="22"/>
          <w:bdr w:val="none" w:sz="0" w:space="0" w:color="auto" w:frame="1"/>
        </w:rPr>
        <w:t xml:space="preserve">Produktionen </w:t>
      </w:r>
      <w:r w:rsidR="008D54B6">
        <w:rPr>
          <w:rFonts w:ascii="Calibri" w:hAnsi="Calibri" w:cs="Calibri"/>
          <w:b/>
          <w:color w:val="0D0D0D" w:themeColor="text1" w:themeTint="F2"/>
          <w:sz w:val="22"/>
          <w:szCs w:val="22"/>
          <w:bdr w:val="none" w:sz="0" w:space="0" w:color="auto" w:frame="1"/>
        </w:rPr>
        <w:t>sind</w:t>
      </w:r>
      <w:r w:rsidR="003D0E72">
        <w:rPr>
          <w:rFonts w:ascii="Calibri" w:hAnsi="Calibri" w:cs="Calibri"/>
          <w:b/>
          <w:color w:val="0D0D0D" w:themeColor="text1" w:themeTint="F2"/>
          <w:sz w:val="22"/>
          <w:szCs w:val="22"/>
          <w:bdr w:val="none" w:sz="0" w:space="0" w:color="auto" w:frame="1"/>
        </w:rPr>
        <w:t>.</w:t>
      </w:r>
    </w:p>
    <w:p w14:paraId="3E1A449C" w14:textId="77777777" w:rsidR="00DD12EB" w:rsidRDefault="00DD12EB" w:rsidP="008A52C9">
      <w:pPr>
        <w:shd w:val="clear" w:color="auto" w:fill="FFFFFF"/>
        <w:rPr>
          <w:rFonts w:ascii="Calibri" w:hAnsi="Calibri" w:cs="Calibri"/>
          <w:bCs/>
          <w:color w:val="000000" w:themeColor="text1"/>
          <w:sz w:val="22"/>
          <w:szCs w:val="22"/>
          <w:bdr w:val="none" w:sz="0" w:space="0" w:color="auto" w:frame="1"/>
        </w:rPr>
      </w:pPr>
    </w:p>
    <w:p w14:paraId="3BB8BDC1" w14:textId="7EB2E53C" w:rsidR="00DD12EB" w:rsidRDefault="00DD12EB" w:rsidP="008A52C9">
      <w:pPr>
        <w:shd w:val="clear" w:color="auto" w:fill="FFFFFF"/>
        <w:rPr>
          <w:rFonts w:ascii="Calibri" w:hAnsi="Calibri" w:cs="Calibri"/>
          <w:bCs/>
          <w:color w:val="000000" w:themeColor="text1"/>
          <w:sz w:val="22"/>
          <w:szCs w:val="22"/>
          <w:bdr w:val="none" w:sz="0" w:space="0" w:color="auto" w:frame="1"/>
        </w:rPr>
      </w:pPr>
      <w:r w:rsidRPr="00DD12EB">
        <w:rPr>
          <w:rFonts w:ascii="Calibri" w:hAnsi="Calibri" w:cs="Calibri"/>
          <w:bCs/>
          <w:color w:val="000000" w:themeColor="text1"/>
          <w:sz w:val="22"/>
          <w:szCs w:val="22"/>
          <w:bdr w:val="none" w:sz="0" w:space="0" w:color="auto" w:frame="1"/>
        </w:rPr>
        <w:t xml:space="preserve">Rental- und Dry-Hire-Anbieter stehen </w:t>
      </w:r>
      <w:r w:rsidR="00307B69">
        <w:rPr>
          <w:rFonts w:ascii="Calibri" w:hAnsi="Calibri" w:cs="Calibri"/>
          <w:bCs/>
          <w:color w:val="000000" w:themeColor="text1"/>
          <w:sz w:val="22"/>
          <w:szCs w:val="22"/>
          <w:bdr w:val="none" w:sz="0" w:space="0" w:color="auto" w:frame="1"/>
        </w:rPr>
        <w:t xml:space="preserve">heute </w:t>
      </w:r>
      <w:r w:rsidRPr="00DD12EB">
        <w:rPr>
          <w:rFonts w:ascii="Calibri" w:hAnsi="Calibri" w:cs="Calibri"/>
          <w:bCs/>
          <w:color w:val="000000" w:themeColor="text1"/>
          <w:sz w:val="22"/>
          <w:szCs w:val="22"/>
          <w:bdr w:val="none" w:sz="0" w:space="0" w:color="auto" w:frame="1"/>
        </w:rPr>
        <w:t xml:space="preserve">zunehmend vor der Aufgabe, wetterfeste, flexibel einsetzbare und gleichzeitig kompakte Scheinwerfer für </w:t>
      </w:r>
      <w:r w:rsidR="00A45034">
        <w:rPr>
          <w:rFonts w:ascii="Calibri" w:hAnsi="Calibri" w:cs="Calibri"/>
          <w:bCs/>
          <w:color w:val="000000" w:themeColor="text1"/>
          <w:sz w:val="22"/>
          <w:szCs w:val="22"/>
          <w:bdr w:val="none" w:sz="0" w:space="0" w:color="auto" w:frame="1"/>
        </w:rPr>
        <w:t>eine Vielzahl von</w:t>
      </w:r>
      <w:r w:rsidRPr="00DD12EB">
        <w:rPr>
          <w:rFonts w:ascii="Calibri" w:hAnsi="Calibri" w:cs="Calibri"/>
          <w:bCs/>
          <w:color w:val="000000" w:themeColor="text1"/>
          <w:sz w:val="22"/>
          <w:szCs w:val="22"/>
          <w:bdr w:val="none" w:sz="0" w:space="0" w:color="auto" w:frame="1"/>
        </w:rPr>
        <w:t xml:space="preserve"> Produktionsgrößen vorzuhalten</w:t>
      </w:r>
      <w:r w:rsidR="00A45034">
        <w:rPr>
          <w:rFonts w:ascii="Calibri" w:hAnsi="Calibri" w:cs="Calibri"/>
          <w:bCs/>
          <w:color w:val="000000" w:themeColor="text1"/>
          <w:sz w:val="22"/>
          <w:szCs w:val="22"/>
          <w:bdr w:val="none" w:sz="0" w:space="0" w:color="auto" w:frame="1"/>
        </w:rPr>
        <w:t xml:space="preserve">. Die Spanne reicht von </w:t>
      </w:r>
      <w:r w:rsidRPr="00DD12EB">
        <w:rPr>
          <w:rFonts w:ascii="Calibri" w:hAnsi="Calibri" w:cs="Calibri"/>
          <w:bCs/>
          <w:color w:val="000000" w:themeColor="text1"/>
          <w:sz w:val="22"/>
          <w:szCs w:val="22"/>
          <w:bdr w:val="none" w:sz="0" w:space="0" w:color="auto" w:frame="1"/>
        </w:rPr>
        <w:t>Festival</w:t>
      </w:r>
      <w:r w:rsidR="00A45034">
        <w:rPr>
          <w:rFonts w:ascii="Calibri" w:hAnsi="Calibri" w:cs="Calibri"/>
          <w:bCs/>
          <w:color w:val="000000" w:themeColor="text1"/>
          <w:sz w:val="22"/>
          <w:szCs w:val="22"/>
          <w:bdr w:val="none" w:sz="0" w:space="0" w:color="auto" w:frame="1"/>
        </w:rPr>
        <w:t>s</w:t>
      </w:r>
      <w:r w:rsidRPr="00DD12EB">
        <w:rPr>
          <w:rFonts w:ascii="Calibri" w:hAnsi="Calibri" w:cs="Calibri"/>
          <w:bCs/>
          <w:color w:val="000000" w:themeColor="text1"/>
          <w:sz w:val="22"/>
          <w:szCs w:val="22"/>
          <w:bdr w:val="none" w:sz="0" w:space="0" w:color="auto" w:frame="1"/>
        </w:rPr>
        <w:t xml:space="preserve"> und Tour</w:t>
      </w:r>
      <w:r w:rsidR="00A45034">
        <w:rPr>
          <w:rFonts w:ascii="Calibri" w:hAnsi="Calibri" w:cs="Calibri"/>
          <w:bCs/>
          <w:color w:val="000000" w:themeColor="text1"/>
          <w:sz w:val="22"/>
          <w:szCs w:val="22"/>
          <w:bdr w:val="none" w:sz="0" w:space="0" w:color="auto" w:frame="1"/>
        </w:rPr>
        <w:t>neen</w:t>
      </w:r>
      <w:r w:rsidRPr="00DD12EB">
        <w:rPr>
          <w:rFonts w:ascii="Calibri" w:hAnsi="Calibri" w:cs="Calibri"/>
          <w:bCs/>
          <w:color w:val="000000" w:themeColor="text1"/>
          <w:sz w:val="22"/>
          <w:szCs w:val="22"/>
          <w:bdr w:val="none" w:sz="0" w:space="0" w:color="auto" w:frame="1"/>
        </w:rPr>
        <w:t xml:space="preserve"> </w:t>
      </w:r>
      <w:r w:rsidR="00A45034">
        <w:rPr>
          <w:rFonts w:ascii="Calibri" w:hAnsi="Calibri" w:cs="Calibri"/>
          <w:bCs/>
          <w:color w:val="000000" w:themeColor="text1"/>
          <w:sz w:val="22"/>
          <w:szCs w:val="22"/>
          <w:bdr w:val="none" w:sz="0" w:space="0" w:color="auto" w:frame="1"/>
        </w:rPr>
        <w:t>über</w:t>
      </w:r>
      <w:r w:rsidRPr="00DD12EB">
        <w:rPr>
          <w:rFonts w:ascii="Calibri" w:hAnsi="Calibri" w:cs="Calibri"/>
          <w:bCs/>
          <w:color w:val="000000" w:themeColor="text1"/>
          <w:sz w:val="22"/>
          <w:szCs w:val="22"/>
          <w:bdr w:val="none" w:sz="0" w:space="0" w:color="auto" w:frame="1"/>
        </w:rPr>
        <w:t xml:space="preserve"> Corporate Events</w:t>
      </w:r>
      <w:r w:rsidR="00A45034">
        <w:rPr>
          <w:rFonts w:ascii="Calibri" w:hAnsi="Calibri" w:cs="Calibri"/>
          <w:bCs/>
          <w:color w:val="000000" w:themeColor="text1"/>
          <w:sz w:val="22"/>
          <w:szCs w:val="22"/>
          <w:bdr w:val="none" w:sz="0" w:space="0" w:color="auto" w:frame="1"/>
        </w:rPr>
        <w:t xml:space="preserve">, </w:t>
      </w:r>
      <w:r w:rsidRPr="00DD12EB">
        <w:rPr>
          <w:rFonts w:ascii="Calibri" w:hAnsi="Calibri" w:cs="Calibri"/>
          <w:bCs/>
          <w:color w:val="000000" w:themeColor="text1"/>
          <w:sz w:val="22"/>
          <w:szCs w:val="22"/>
          <w:bdr w:val="none" w:sz="0" w:space="0" w:color="auto" w:frame="1"/>
        </w:rPr>
        <w:t>Stadtfeste</w:t>
      </w:r>
      <w:r w:rsidR="00A45034">
        <w:rPr>
          <w:rFonts w:ascii="Calibri" w:hAnsi="Calibri" w:cs="Calibri"/>
          <w:bCs/>
          <w:color w:val="000000" w:themeColor="text1"/>
          <w:sz w:val="22"/>
          <w:szCs w:val="22"/>
          <w:bdr w:val="none" w:sz="0" w:space="0" w:color="auto" w:frame="1"/>
        </w:rPr>
        <w:t xml:space="preserve"> und</w:t>
      </w:r>
      <w:r w:rsidRPr="00DD12EB">
        <w:rPr>
          <w:rFonts w:ascii="Calibri" w:hAnsi="Calibri" w:cs="Calibri"/>
          <w:bCs/>
          <w:color w:val="000000" w:themeColor="text1"/>
          <w:sz w:val="22"/>
          <w:szCs w:val="22"/>
          <w:bdr w:val="none" w:sz="0" w:space="0" w:color="auto" w:frame="1"/>
        </w:rPr>
        <w:t xml:space="preserve"> temporäre Installationen </w:t>
      </w:r>
      <w:r w:rsidR="00A45034">
        <w:rPr>
          <w:rFonts w:ascii="Calibri" w:hAnsi="Calibri" w:cs="Calibri"/>
          <w:bCs/>
          <w:color w:val="000000" w:themeColor="text1"/>
          <w:sz w:val="22"/>
          <w:szCs w:val="22"/>
          <w:bdr w:val="none" w:sz="0" w:space="0" w:color="auto" w:frame="1"/>
        </w:rPr>
        <w:t>bis zu</w:t>
      </w:r>
      <w:r w:rsidRPr="00DD12EB">
        <w:rPr>
          <w:rFonts w:ascii="Calibri" w:hAnsi="Calibri" w:cs="Calibri"/>
          <w:bCs/>
          <w:color w:val="000000" w:themeColor="text1"/>
          <w:sz w:val="22"/>
          <w:szCs w:val="22"/>
          <w:bdr w:val="none" w:sz="0" w:space="0" w:color="auto" w:frame="1"/>
        </w:rPr>
        <w:t xml:space="preserve"> TV</w:t>
      </w:r>
      <w:r w:rsidR="008945F5">
        <w:rPr>
          <w:rFonts w:ascii="Calibri" w:hAnsi="Calibri" w:cs="Calibri"/>
          <w:bCs/>
          <w:color w:val="000000" w:themeColor="text1"/>
          <w:sz w:val="22"/>
          <w:szCs w:val="22"/>
          <w:bdr w:val="none" w:sz="0" w:space="0" w:color="auto" w:frame="1"/>
        </w:rPr>
        <w:t>-Produktionen</w:t>
      </w:r>
      <w:r w:rsidRPr="00DD12EB">
        <w:rPr>
          <w:rFonts w:ascii="Calibri" w:hAnsi="Calibri" w:cs="Calibri"/>
          <w:bCs/>
          <w:color w:val="000000" w:themeColor="text1"/>
          <w:sz w:val="22"/>
          <w:szCs w:val="22"/>
          <w:bdr w:val="none" w:sz="0" w:space="0" w:color="auto" w:frame="1"/>
        </w:rPr>
        <w:t>.</w:t>
      </w:r>
    </w:p>
    <w:p w14:paraId="1C0197B1" w14:textId="77777777" w:rsidR="00211478" w:rsidRDefault="00211478" w:rsidP="008A52C9">
      <w:pPr>
        <w:shd w:val="clear" w:color="auto" w:fill="FFFFFF"/>
        <w:rPr>
          <w:rFonts w:ascii="Calibri" w:hAnsi="Calibri" w:cs="Calibri"/>
          <w:bCs/>
          <w:color w:val="000000" w:themeColor="text1"/>
          <w:sz w:val="22"/>
          <w:szCs w:val="22"/>
          <w:bdr w:val="none" w:sz="0" w:space="0" w:color="auto" w:frame="1"/>
        </w:rPr>
      </w:pPr>
    </w:p>
    <w:p w14:paraId="595B07C7" w14:textId="0CF859BC" w:rsidR="00CB0398" w:rsidRDefault="00CB0398" w:rsidP="008A52C9">
      <w:pPr>
        <w:shd w:val="clear" w:color="auto" w:fill="FFFFFF"/>
        <w:rPr>
          <w:rFonts w:ascii="Calibri" w:hAnsi="Calibri" w:cs="Calibri"/>
          <w:sz w:val="22"/>
          <w:szCs w:val="22"/>
        </w:rPr>
      </w:pPr>
      <w:r w:rsidRPr="00F97EBD">
        <w:rPr>
          <w:rFonts w:ascii="Calibri" w:hAnsi="Calibri" w:cs="Calibri"/>
          <w:sz w:val="22"/>
          <w:szCs w:val="22"/>
        </w:rPr>
        <w:t>Der OPUS H6 IP wurde gezielt für Anwendungen entwickelt, in denen ein Fixture möglichst viele Aufgaben übernehmen muss. Damit eignet sich der IP65 Hybrid Moving Head besonders für Dry-Hire- und Rental-Bestände, die sich wirtschaftlich und flexibel über unterschiedlichste Produktionen hinweg einsetzen lassen sollen. Auf Basis seiner 600 Watt LED-Weißlicht-Engine mit 22.000 Lumen Lichtoutput deckt der OPUS H6 IP dank seines großen Zoombereichs von 1,8° bis 53° ein breites Anwendungsspektrum ab – von präzisen Beams über fokussierte Spot-Looks bis hin zu kraftvollen Wash-Anwendungen. Die endlose Pan-Rotation ermöglicht dynamische Bewegungen, schnelle Positionswechsel und eindrucksvolle Looks aus jeder Perspektive. Ergänzt wird das kreative Potenzial des OPUS H6 IP durch vier Prismen auf zwei Ebenen, die markante Aerial-Effekte und komplexe Beam-Strukturen ermöglichen. Mit einem Gewicht von ca. 30 kg bleibt der vielseitige Hybrid Moving Head zudem kompakt und gut handhabbar – ein entscheidender Vorteil für Produktionen, bei denen Setups schnell skalierbar und Geräte ohne Kompromisse beim Output effizient disponiert werden müssen</w:t>
      </w:r>
      <w:r>
        <w:rPr>
          <w:rFonts w:ascii="Calibri" w:hAnsi="Calibri" w:cs="Calibri"/>
          <w:sz w:val="22"/>
          <w:szCs w:val="22"/>
        </w:rPr>
        <w:t>.</w:t>
      </w:r>
    </w:p>
    <w:p w14:paraId="77F05732" w14:textId="77777777" w:rsidR="00CB0398" w:rsidRDefault="00CB0398" w:rsidP="008A52C9">
      <w:pPr>
        <w:shd w:val="clear" w:color="auto" w:fill="FFFFFF"/>
        <w:rPr>
          <w:rFonts w:ascii="Calibri" w:hAnsi="Calibri" w:cs="Calibri"/>
          <w:sz w:val="22"/>
          <w:szCs w:val="22"/>
        </w:rPr>
      </w:pPr>
    </w:p>
    <w:p w14:paraId="00C5A19C" w14:textId="2A58AE8D" w:rsidR="00CB0398" w:rsidRDefault="00CB0398" w:rsidP="008A52C9">
      <w:pPr>
        <w:shd w:val="clear" w:color="auto" w:fill="FFFFFF"/>
        <w:rPr>
          <w:rFonts w:ascii="Calibri" w:hAnsi="Calibri" w:cs="Calibri"/>
          <w:sz w:val="22"/>
          <w:szCs w:val="22"/>
        </w:rPr>
      </w:pPr>
      <w:r w:rsidRPr="00F97EBD">
        <w:rPr>
          <w:rFonts w:ascii="Calibri" w:hAnsi="Calibri" w:cs="Calibri"/>
          <w:sz w:val="22"/>
          <w:szCs w:val="22"/>
        </w:rPr>
        <w:t xml:space="preserve">Auch der OPUS SP6 IP setzt auf eine 600 Watt LED-Weißlicht-Engine mit 22.000 Lumen, legt den Schwerpunkt jedoch klar auf </w:t>
      </w:r>
      <w:r w:rsidR="004C610C">
        <w:rPr>
          <w:rFonts w:ascii="Calibri" w:hAnsi="Calibri" w:cs="Calibri"/>
          <w:sz w:val="22"/>
          <w:szCs w:val="22"/>
        </w:rPr>
        <w:t>eine</w:t>
      </w:r>
      <w:r w:rsidRPr="00F97EBD">
        <w:rPr>
          <w:rFonts w:ascii="Calibri" w:hAnsi="Calibri" w:cs="Calibri"/>
          <w:sz w:val="22"/>
          <w:szCs w:val="22"/>
        </w:rPr>
        <w:t xml:space="preserve"> präzise Lichtgestaltung im Outdoor-Kontext. Für Lichtdesigner und Produktionsdienstleister liegt der Praxisnutzen vor allem in sauber definierten Projektionen</w:t>
      </w:r>
      <w:r w:rsidR="005A037C">
        <w:rPr>
          <w:rFonts w:ascii="Calibri" w:hAnsi="Calibri" w:cs="Calibri"/>
          <w:sz w:val="22"/>
          <w:szCs w:val="22"/>
        </w:rPr>
        <w:t xml:space="preserve"> </w:t>
      </w:r>
      <w:r w:rsidRPr="00F97EBD">
        <w:rPr>
          <w:rFonts w:ascii="Calibri" w:hAnsi="Calibri" w:cs="Calibri"/>
          <w:sz w:val="22"/>
          <w:szCs w:val="22"/>
        </w:rPr>
        <w:t>und einer kontrollierten Ausleuchtung auch unter wechselnden Produktionsbedingungen. Sein voll schließbares Framing-System mit ±87° Rotation ermöglicht exaktes Beam-Shaping, während der Zoombereich von 3,5° bis 53° sowohl enge, klar definierte Spots als auch breite Lichtflächen bietet. Auch hier erweitert die endlose Pan-Rotation die kreative Freiheit hinsichtlich Positionierung und Bewegung. Mit seiner 165 mm Frontlinse, dem kompakten Gehäuse und einem geringen Gewicht von 31,5 kg kombiniert der OPUS SP6 IP eine kraftvolle Bühnenpräsenz mit hoher Alltagstauglichkeit im Touring- und Outdoor-Einsatz</w:t>
      </w:r>
      <w:r w:rsidR="005C2614">
        <w:rPr>
          <w:rFonts w:ascii="Calibri" w:hAnsi="Calibri" w:cs="Calibri"/>
          <w:sz w:val="22"/>
          <w:szCs w:val="22"/>
        </w:rPr>
        <w:t>.</w:t>
      </w:r>
    </w:p>
    <w:p w14:paraId="241D5B74" w14:textId="77777777" w:rsidR="00F03B9B" w:rsidRDefault="00F03B9B" w:rsidP="000C4ECE">
      <w:pPr>
        <w:pStyle w:val="KeinLeerraum"/>
        <w:rPr>
          <w:rFonts w:ascii="Calibri" w:hAnsi="Calibri" w:cs="Calibri"/>
          <w:color w:val="0D0D0D" w:themeColor="text1" w:themeTint="F2"/>
          <w:sz w:val="22"/>
          <w:szCs w:val="22"/>
        </w:rPr>
      </w:pPr>
    </w:p>
    <w:p w14:paraId="58AAD039" w14:textId="289FDABC" w:rsidR="00F03B9B" w:rsidRDefault="00F03B9B" w:rsidP="000C4ECE">
      <w:pPr>
        <w:pStyle w:val="KeinLeerraum"/>
        <w:rPr>
          <w:rFonts w:ascii="Calibri" w:hAnsi="Calibri" w:cs="Calibri"/>
          <w:color w:val="0D0D0D" w:themeColor="text1" w:themeTint="F2"/>
          <w:sz w:val="22"/>
          <w:szCs w:val="22"/>
        </w:rPr>
      </w:pPr>
      <w:r w:rsidRPr="00F03B9B">
        <w:rPr>
          <w:rFonts w:ascii="Calibri" w:hAnsi="Calibri" w:cs="Calibri"/>
          <w:color w:val="0D0D0D" w:themeColor="text1" w:themeTint="F2"/>
          <w:sz w:val="22"/>
          <w:szCs w:val="22"/>
        </w:rPr>
        <w:t xml:space="preserve">Beide </w:t>
      </w:r>
      <w:r w:rsidR="00A70422">
        <w:rPr>
          <w:rFonts w:ascii="Calibri" w:hAnsi="Calibri" w:cs="Calibri"/>
          <w:color w:val="0D0D0D" w:themeColor="text1" w:themeTint="F2"/>
          <w:sz w:val="22"/>
          <w:szCs w:val="22"/>
        </w:rPr>
        <w:t>neuen OPUS-</w:t>
      </w:r>
      <w:r w:rsidRPr="00F03B9B">
        <w:rPr>
          <w:rFonts w:ascii="Calibri" w:hAnsi="Calibri" w:cs="Calibri"/>
          <w:color w:val="0D0D0D" w:themeColor="text1" w:themeTint="F2"/>
          <w:sz w:val="22"/>
          <w:szCs w:val="22"/>
        </w:rPr>
        <w:t>Modelle</w:t>
      </w:r>
      <w:r>
        <w:rPr>
          <w:rFonts w:ascii="Calibri" w:hAnsi="Calibri" w:cs="Calibri"/>
          <w:color w:val="0D0D0D" w:themeColor="text1" w:themeTint="F2"/>
          <w:sz w:val="22"/>
          <w:szCs w:val="22"/>
        </w:rPr>
        <w:t xml:space="preserve"> sind </w:t>
      </w:r>
      <w:r w:rsidRPr="00F03B9B">
        <w:rPr>
          <w:rFonts w:ascii="Calibri" w:hAnsi="Calibri" w:cs="Calibri"/>
          <w:color w:val="0D0D0D" w:themeColor="text1" w:themeTint="F2"/>
          <w:sz w:val="22"/>
          <w:szCs w:val="22"/>
        </w:rPr>
        <w:t xml:space="preserve">NFC-ready und mit </w:t>
      </w:r>
      <w:r>
        <w:rPr>
          <w:rFonts w:ascii="Calibri" w:hAnsi="Calibri" w:cs="Calibri"/>
          <w:color w:val="0D0D0D" w:themeColor="text1" w:themeTint="F2"/>
          <w:sz w:val="22"/>
          <w:szCs w:val="22"/>
        </w:rPr>
        <w:t xml:space="preserve">der </w:t>
      </w:r>
      <w:r w:rsidRPr="00F03B9B">
        <w:rPr>
          <w:rFonts w:ascii="Calibri" w:hAnsi="Calibri" w:cs="Calibri"/>
          <w:color w:val="0D0D0D" w:themeColor="text1" w:themeTint="F2"/>
          <w:sz w:val="22"/>
          <w:szCs w:val="22"/>
        </w:rPr>
        <w:t>Cameo CONNECT</w:t>
      </w:r>
      <w:r>
        <w:rPr>
          <w:rFonts w:ascii="Calibri" w:hAnsi="Calibri" w:cs="Calibri"/>
          <w:color w:val="0D0D0D" w:themeColor="text1" w:themeTint="F2"/>
          <w:sz w:val="22"/>
          <w:szCs w:val="22"/>
        </w:rPr>
        <w:t xml:space="preserve"> App </w:t>
      </w:r>
      <w:r w:rsidRPr="00F03B9B">
        <w:rPr>
          <w:rFonts w:ascii="Calibri" w:hAnsi="Calibri" w:cs="Calibri"/>
          <w:color w:val="0D0D0D" w:themeColor="text1" w:themeTint="F2"/>
          <w:sz w:val="22"/>
          <w:szCs w:val="22"/>
        </w:rPr>
        <w:t xml:space="preserve">kompatibel. </w:t>
      </w:r>
      <w:r w:rsidR="00A70422">
        <w:rPr>
          <w:rFonts w:ascii="Calibri" w:hAnsi="Calibri" w:cs="Calibri"/>
          <w:color w:val="0D0D0D" w:themeColor="text1" w:themeTint="F2"/>
          <w:sz w:val="22"/>
          <w:szCs w:val="22"/>
        </w:rPr>
        <w:t>Auf diese</w:t>
      </w:r>
      <w:r w:rsidRPr="00F03B9B">
        <w:rPr>
          <w:rFonts w:ascii="Calibri" w:hAnsi="Calibri" w:cs="Calibri"/>
          <w:color w:val="0D0D0D" w:themeColor="text1" w:themeTint="F2"/>
          <w:sz w:val="22"/>
          <w:szCs w:val="22"/>
        </w:rPr>
        <w:t xml:space="preserve"> </w:t>
      </w:r>
      <w:r w:rsidR="00D616F3">
        <w:rPr>
          <w:rFonts w:ascii="Calibri" w:hAnsi="Calibri" w:cs="Calibri"/>
          <w:color w:val="0D0D0D" w:themeColor="text1" w:themeTint="F2"/>
          <w:sz w:val="22"/>
          <w:szCs w:val="22"/>
        </w:rPr>
        <w:t xml:space="preserve">Weise </w:t>
      </w:r>
      <w:r w:rsidR="00A70422">
        <w:rPr>
          <w:rFonts w:ascii="Calibri" w:hAnsi="Calibri" w:cs="Calibri"/>
          <w:color w:val="0D0D0D" w:themeColor="text1" w:themeTint="F2"/>
          <w:sz w:val="22"/>
          <w:szCs w:val="22"/>
        </w:rPr>
        <w:lastRenderedPageBreak/>
        <w:t>können Anwender</w:t>
      </w:r>
      <w:r w:rsidRPr="00F03B9B">
        <w:rPr>
          <w:rFonts w:ascii="Calibri" w:hAnsi="Calibri" w:cs="Calibri"/>
          <w:color w:val="0D0D0D" w:themeColor="text1" w:themeTint="F2"/>
          <w:sz w:val="22"/>
          <w:szCs w:val="22"/>
        </w:rPr>
        <w:t xml:space="preserve"> Konfiguration</w:t>
      </w:r>
      <w:r w:rsidR="00A70422">
        <w:rPr>
          <w:rFonts w:ascii="Calibri" w:hAnsi="Calibri" w:cs="Calibri"/>
          <w:color w:val="0D0D0D" w:themeColor="text1" w:themeTint="F2"/>
          <w:sz w:val="22"/>
          <w:szCs w:val="22"/>
        </w:rPr>
        <w:t>en</w:t>
      </w:r>
      <w:r w:rsidRPr="00F03B9B">
        <w:rPr>
          <w:rFonts w:ascii="Calibri" w:hAnsi="Calibri" w:cs="Calibri"/>
          <w:color w:val="0D0D0D" w:themeColor="text1" w:themeTint="F2"/>
          <w:sz w:val="22"/>
          <w:szCs w:val="22"/>
        </w:rPr>
        <w:t xml:space="preserve"> sowie Service- und Wartungsprozesse besonders schnell und effizient </w:t>
      </w:r>
      <w:r w:rsidR="00D616F3">
        <w:rPr>
          <w:rFonts w:ascii="Calibri" w:hAnsi="Calibri" w:cs="Calibri"/>
          <w:color w:val="0D0D0D" w:themeColor="text1" w:themeTint="F2"/>
          <w:sz w:val="22"/>
          <w:szCs w:val="22"/>
        </w:rPr>
        <w:t xml:space="preserve">an einem Ort </w:t>
      </w:r>
      <w:r w:rsidRPr="00F03B9B">
        <w:rPr>
          <w:rFonts w:ascii="Calibri" w:hAnsi="Calibri" w:cs="Calibri"/>
          <w:color w:val="0D0D0D" w:themeColor="text1" w:themeTint="F2"/>
          <w:sz w:val="22"/>
          <w:szCs w:val="22"/>
        </w:rPr>
        <w:t>durchführen</w:t>
      </w:r>
      <w:r>
        <w:rPr>
          <w:rFonts w:ascii="Calibri" w:hAnsi="Calibri" w:cs="Calibri"/>
          <w:color w:val="0D0D0D" w:themeColor="text1" w:themeTint="F2"/>
          <w:sz w:val="22"/>
          <w:szCs w:val="22"/>
        </w:rPr>
        <w:t xml:space="preserve">, was </w:t>
      </w:r>
      <w:r w:rsidR="0024622A">
        <w:rPr>
          <w:rFonts w:ascii="Calibri" w:hAnsi="Calibri" w:cs="Calibri"/>
          <w:color w:val="0D0D0D" w:themeColor="text1" w:themeTint="F2"/>
          <w:sz w:val="22"/>
          <w:szCs w:val="22"/>
        </w:rPr>
        <w:t>einen</w:t>
      </w:r>
      <w:r w:rsidRPr="00F03B9B">
        <w:rPr>
          <w:rFonts w:ascii="Calibri" w:hAnsi="Calibri" w:cs="Calibri"/>
          <w:color w:val="0D0D0D" w:themeColor="text1" w:themeTint="F2"/>
          <w:sz w:val="22"/>
          <w:szCs w:val="22"/>
        </w:rPr>
        <w:t xml:space="preserve"> </w:t>
      </w:r>
      <w:r w:rsidR="0024622A">
        <w:rPr>
          <w:rFonts w:ascii="Calibri" w:hAnsi="Calibri" w:cs="Calibri"/>
          <w:color w:val="0D0D0D" w:themeColor="text1" w:themeTint="F2"/>
          <w:sz w:val="22"/>
          <w:szCs w:val="22"/>
        </w:rPr>
        <w:t>spürbaren</w:t>
      </w:r>
      <w:r w:rsidRPr="00F03B9B">
        <w:rPr>
          <w:rFonts w:ascii="Calibri" w:hAnsi="Calibri" w:cs="Calibri"/>
          <w:color w:val="0D0D0D" w:themeColor="text1" w:themeTint="F2"/>
          <w:sz w:val="22"/>
          <w:szCs w:val="22"/>
        </w:rPr>
        <w:t xml:space="preserve"> </w:t>
      </w:r>
      <w:r w:rsidR="00C06D02">
        <w:rPr>
          <w:rFonts w:ascii="Calibri" w:hAnsi="Calibri" w:cs="Calibri"/>
          <w:color w:val="0D0D0D" w:themeColor="text1" w:themeTint="F2"/>
          <w:sz w:val="22"/>
          <w:szCs w:val="22"/>
        </w:rPr>
        <w:t>Workflow-</w:t>
      </w:r>
      <w:r w:rsidRPr="00F03B9B">
        <w:rPr>
          <w:rFonts w:ascii="Calibri" w:hAnsi="Calibri" w:cs="Calibri"/>
          <w:color w:val="0D0D0D" w:themeColor="text1" w:themeTint="F2"/>
          <w:sz w:val="22"/>
          <w:szCs w:val="22"/>
        </w:rPr>
        <w:t>Vorteil bei Produktionen mit engen Zeitplänen und häufig wechselnden Setups</w:t>
      </w:r>
      <w:r w:rsidR="0024622A">
        <w:rPr>
          <w:rFonts w:ascii="Calibri" w:hAnsi="Calibri" w:cs="Calibri"/>
          <w:color w:val="0D0D0D" w:themeColor="text1" w:themeTint="F2"/>
          <w:sz w:val="22"/>
          <w:szCs w:val="22"/>
        </w:rPr>
        <w:t xml:space="preserve"> </w:t>
      </w:r>
      <w:r w:rsidR="005C2614" w:rsidRPr="00F97EBD">
        <w:rPr>
          <w:rFonts w:ascii="Calibri" w:hAnsi="Calibri" w:cs="Calibri"/>
          <w:sz w:val="22"/>
          <w:szCs w:val="22"/>
        </w:rPr>
        <w:t>und großen Gerätebeständen bietet</w:t>
      </w:r>
      <w:r w:rsidRPr="00F03B9B">
        <w:rPr>
          <w:rFonts w:ascii="Calibri" w:hAnsi="Calibri" w:cs="Calibri"/>
          <w:color w:val="0D0D0D" w:themeColor="text1" w:themeTint="F2"/>
          <w:sz w:val="22"/>
          <w:szCs w:val="22"/>
        </w:rPr>
        <w:t xml:space="preserve">. </w:t>
      </w:r>
      <w:r w:rsidR="006D0017">
        <w:rPr>
          <w:rFonts w:ascii="Calibri" w:hAnsi="Calibri" w:cs="Calibri"/>
          <w:color w:val="0D0D0D" w:themeColor="text1" w:themeTint="F2"/>
          <w:sz w:val="22"/>
          <w:szCs w:val="22"/>
        </w:rPr>
        <w:t>Ausgeliefert</w:t>
      </w:r>
      <w:r w:rsidRPr="00F03B9B">
        <w:rPr>
          <w:rFonts w:ascii="Calibri" w:hAnsi="Calibri" w:cs="Calibri"/>
          <w:color w:val="0D0D0D" w:themeColor="text1" w:themeTint="F2"/>
          <w:sz w:val="22"/>
          <w:szCs w:val="22"/>
        </w:rPr>
        <w:t xml:space="preserve"> werden beide </w:t>
      </w:r>
      <w:r w:rsidR="006D0017">
        <w:rPr>
          <w:rFonts w:ascii="Calibri" w:hAnsi="Calibri" w:cs="Calibri"/>
          <w:color w:val="0D0D0D" w:themeColor="text1" w:themeTint="F2"/>
          <w:sz w:val="22"/>
          <w:szCs w:val="22"/>
        </w:rPr>
        <w:t>Scheinwerfer</w:t>
      </w:r>
      <w:r w:rsidRPr="00F03B9B">
        <w:rPr>
          <w:rFonts w:ascii="Calibri" w:hAnsi="Calibri" w:cs="Calibri"/>
          <w:color w:val="0D0D0D" w:themeColor="text1" w:themeTint="F2"/>
          <w:sz w:val="22"/>
          <w:szCs w:val="22"/>
        </w:rPr>
        <w:t xml:space="preserve"> </w:t>
      </w:r>
      <w:r w:rsidR="006D0017">
        <w:rPr>
          <w:rFonts w:ascii="Calibri" w:hAnsi="Calibri" w:cs="Calibri"/>
          <w:color w:val="0D0D0D" w:themeColor="text1" w:themeTint="F2"/>
          <w:sz w:val="22"/>
          <w:szCs w:val="22"/>
        </w:rPr>
        <w:t>mit</w:t>
      </w:r>
      <w:r w:rsidRPr="00F03B9B">
        <w:rPr>
          <w:rFonts w:ascii="Calibri" w:hAnsi="Calibri" w:cs="Calibri"/>
          <w:color w:val="0D0D0D" w:themeColor="text1" w:themeTint="F2"/>
          <w:sz w:val="22"/>
          <w:szCs w:val="22"/>
        </w:rPr>
        <w:t xml:space="preserve"> einem passenden Flightcase-Insert.</w:t>
      </w:r>
    </w:p>
    <w:p w14:paraId="65DB6785" w14:textId="77777777" w:rsidR="006D0017" w:rsidRDefault="006D0017" w:rsidP="000C4ECE">
      <w:pPr>
        <w:pStyle w:val="KeinLeerraum"/>
        <w:rPr>
          <w:rFonts w:ascii="Calibri" w:hAnsi="Calibri" w:cs="Calibri"/>
          <w:color w:val="0D0D0D" w:themeColor="text1" w:themeTint="F2"/>
          <w:sz w:val="22"/>
          <w:szCs w:val="22"/>
        </w:rPr>
      </w:pPr>
    </w:p>
    <w:p w14:paraId="22984495" w14:textId="43FFC6A0" w:rsidR="006D0017" w:rsidRDefault="006D0017" w:rsidP="000C4ECE">
      <w:pPr>
        <w:pStyle w:val="KeinLeerraum"/>
        <w:rPr>
          <w:rFonts w:ascii="Calibri" w:hAnsi="Calibri" w:cs="Calibri"/>
          <w:color w:val="0D0D0D" w:themeColor="text1" w:themeTint="F2"/>
          <w:sz w:val="22"/>
          <w:szCs w:val="22"/>
        </w:rPr>
      </w:pPr>
      <w:r>
        <w:rPr>
          <w:rFonts w:ascii="Calibri" w:hAnsi="Calibri" w:cs="Calibri"/>
          <w:color w:val="0D0D0D" w:themeColor="text1" w:themeTint="F2"/>
          <w:sz w:val="22"/>
          <w:szCs w:val="22"/>
        </w:rPr>
        <w:t xml:space="preserve">Der Cameo </w:t>
      </w:r>
      <w:r w:rsidRPr="006D0017">
        <w:rPr>
          <w:rFonts w:ascii="Calibri" w:hAnsi="Calibri" w:cs="Calibri"/>
          <w:color w:val="0D0D0D" w:themeColor="text1" w:themeTint="F2"/>
          <w:sz w:val="22"/>
          <w:szCs w:val="22"/>
        </w:rPr>
        <w:t xml:space="preserve">OPUS H6 IP Hybrid Moving Head und </w:t>
      </w:r>
      <w:r>
        <w:rPr>
          <w:rFonts w:ascii="Calibri" w:hAnsi="Calibri" w:cs="Calibri"/>
          <w:color w:val="0D0D0D" w:themeColor="text1" w:themeTint="F2"/>
          <w:sz w:val="22"/>
          <w:szCs w:val="22"/>
        </w:rPr>
        <w:t>der</w:t>
      </w:r>
      <w:r w:rsidRPr="006D0017">
        <w:rPr>
          <w:rFonts w:ascii="Calibri" w:hAnsi="Calibri" w:cs="Calibri"/>
          <w:color w:val="0D0D0D" w:themeColor="text1" w:themeTint="F2"/>
          <w:sz w:val="22"/>
          <w:szCs w:val="22"/>
        </w:rPr>
        <w:t xml:space="preserve"> OPUS SP6 IP Spot Profile Moving Head</w:t>
      </w:r>
      <w:r>
        <w:rPr>
          <w:rFonts w:ascii="Calibri" w:hAnsi="Calibri" w:cs="Calibri"/>
          <w:color w:val="0D0D0D" w:themeColor="text1" w:themeTint="F2"/>
          <w:sz w:val="22"/>
          <w:szCs w:val="22"/>
        </w:rPr>
        <w:t xml:space="preserve"> sind</w:t>
      </w:r>
      <w:r w:rsidR="00C473D0">
        <w:rPr>
          <w:rFonts w:ascii="Calibri" w:hAnsi="Calibri" w:cs="Calibri"/>
          <w:color w:val="0D0D0D" w:themeColor="text1" w:themeTint="F2"/>
          <w:sz w:val="22"/>
          <w:szCs w:val="22"/>
        </w:rPr>
        <w:t xml:space="preserve"> ab Juli 2026 verfügbar.</w:t>
      </w:r>
    </w:p>
    <w:p w14:paraId="38999E1F" w14:textId="77777777" w:rsidR="00E04C63" w:rsidRPr="008A52C9" w:rsidRDefault="00E04C63" w:rsidP="000C4ECE">
      <w:pPr>
        <w:pStyle w:val="KeinLeerraum"/>
        <w:rPr>
          <w:rFonts w:ascii="Calibri" w:hAnsi="Calibri" w:cs="Calibri"/>
          <w:color w:val="0D0D0D" w:themeColor="text1" w:themeTint="F2"/>
          <w:sz w:val="22"/>
          <w:szCs w:val="22"/>
        </w:rPr>
      </w:pPr>
    </w:p>
    <w:p w14:paraId="5FEAF5D2" w14:textId="788718E4" w:rsidR="006D2E7A" w:rsidRPr="0010551F" w:rsidRDefault="00E62A42" w:rsidP="000C4ECE">
      <w:pPr>
        <w:pStyle w:val="KeinLeerraum"/>
        <w:rPr>
          <w:rFonts w:ascii="Calibri" w:hAnsi="Calibri" w:cs="Calibri"/>
          <w:color w:val="0D0D0D" w:themeColor="text1" w:themeTint="F2"/>
          <w:sz w:val="22"/>
          <w:szCs w:val="22"/>
        </w:rPr>
      </w:pPr>
      <w:r w:rsidRPr="005E69B6">
        <w:rPr>
          <w:rFonts w:ascii="Calibri" w:hAnsi="Calibri" w:cs="Calibri"/>
          <w:color w:val="000000" w:themeColor="text1"/>
          <w:sz w:val="22"/>
          <w:szCs w:val="22"/>
        </w:rPr>
        <w:t xml:space="preserve">#AdamHallGroup  </w:t>
      </w:r>
      <w:r w:rsidR="001D3566" w:rsidRPr="005E69B6">
        <w:rPr>
          <w:rFonts w:ascii="Calibri" w:hAnsi="Calibri" w:cs="Calibri"/>
          <w:sz w:val="22"/>
          <w:szCs w:val="22"/>
        </w:rPr>
        <w:t xml:space="preserve">#Cameo  #ForLumenBeings  </w:t>
      </w:r>
      <w:r w:rsidR="006D2E7A" w:rsidRPr="005E69B6">
        <w:rPr>
          <w:rFonts w:ascii="Calibri" w:hAnsi="Calibri" w:cs="Calibri"/>
          <w:color w:val="0D0D0D" w:themeColor="text1" w:themeTint="F2"/>
          <w:sz w:val="22"/>
          <w:szCs w:val="22"/>
        </w:rPr>
        <w:t>#</w:t>
      </w:r>
      <w:r w:rsidR="00140348" w:rsidRPr="005E69B6">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6E7E6E5D" w14:textId="361D4443" w:rsidR="004818CF" w:rsidRDefault="006D2E7A" w:rsidP="000C4ECE">
      <w:pPr>
        <w:rPr>
          <w:rFonts w:ascii="Calibri" w:hAnsi="Calibri" w:cs="Calibri"/>
          <w:b/>
          <w:sz w:val="22"/>
          <w:szCs w:val="22"/>
        </w:rPr>
      </w:pPr>
      <w:r w:rsidRPr="0010551F">
        <w:rPr>
          <w:rFonts w:ascii="Calibri" w:hAnsi="Calibri" w:cs="Calibri"/>
          <w:b/>
          <w:sz w:val="22"/>
          <w:szCs w:val="22"/>
        </w:rPr>
        <w:t>Weitere Informationen:</w:t>
      </w:r>
    </w:p>
    <w:p w14:paraId="751FD97F" w14:textId="77777777" w:rsidR="00E3442D" w:rsidRPr="005705C6" w:rsidRDefault="00E3442D" w:rsidP="00E3442D">
      <w:pPr>
        <w:rPr>
          <w:rStyle w:val="Hyperlink"/>
          <w:rFonts w:ascii="Calibri" w:hAnsi="Calibri" w:cs="Calibri"/>
          <w:bCs/>
          <w:color w:val="auto"/>
          <w:sz w:val="22"/>
          <w:szCs w:val="22"/>
          <w:u w:val="none"/>
        </w:rPr>
      </w:pPr>
      <w:hyperlink r:id="rId7" w:history="1">
        <w:r w:rsidRPr="005705C6">
          <w:rPr>
            <w:rStyle w:val="Hyperlink"/>
            <w:rFonts w:ascii="Calibri" w:hAnsi="Calibri" w:cs="Calibri"/>
            <w:bCs/>
            <w:sz w:val="22"/>
            <w:szCs w:val="22"/>
          </w:rPr>
          <w:t>cameolight.com/opus-600w-class</w:t>
        </w:r>
      </w:hyperlink>
    </w:p>
    <w:p w14:paraId="61E7C8F5" w14:textId="77777777" w:rsidR="00E3442D" w:rsidRPr="001E7410" w:rsidRDefault="00E3442D" w:rsidP="00E3442D">
      <w:pPr>
        <w:rPr>
          <w:rStyle w:val="Hyperlink"/>
          <w:rFonts w:ascii="Calibri" w:hAnsi="Calibri" w:cs="Calibri"/>
          <w:vanish/>
          <w:sz w:val="22"/>
          <w:szCs w:val="22"/>
        </w:rPr>
      </w:pPr>
      <w:r>
        <w:rPr>
          <w:vanish/>
        </w:rPr>
        <w:fldChar w:fldCharType="begin"/>
      </w:r>
      <w:r>
        <w:rPr>
          <w:vanish/>
        </w:rPr>
        <w:instrText>HYPERLINK "https://www.cameolight.com/"</w:instrText>
      </w:r>
      <w:r>
        <w:rPr>
          <w:vanish/>
        </w:rPr>
      </w:r>
      <w:r>
        <w:rPr>
          <w:vanish/>
        </w:rPr>
        <w:fldChar w:fldCharType="separate"/>
      </w:r>
      <w:r>
        <w:rPr>
          <w:rStyle w:val="Hyperlink"/>
          <w:rFonts w:ascii="Calibri" w:hAnsi="Calibri"/>
          <w:vanish/>
          <w:sz w:val="22"/>
        </w:rPr>
        <w:t>cameolight.com</w:t>
      </w:r>
      <w:r>
        <w:rPr>
          <w:vanish/>
        </w:rPr>
        <w:fldChar w:fldCharType="end"/>
      </w:r>
    </w:p>
    <w:p w14:paraId="14154788" w14:textId="77777777" w:rsidR="00E3442D" w:rsidRDefault="00E3442D" w:rsidP="00E3442D">
      <w:pPr>
        <w:rPr>
          <w:vanish/>
        </w:rPr>
      </w:pPr>
      <w:hyperlink r:id="rId8" w:history="1">
        <w:r>
          <w:rPr>
            <w:rStyle w:val="Hyperlink"/>
            <w:rFonts w:ascii="Calibri" w:hAnsi="Calibri"/>
            <w:vanish/>
            <w:sz w:val="22"/>
          </w:rPr>
          <w:t>adamhall.com</w:t>
        </w:r>
      </w:hyperlink>
    </w:p>
    <w:p w14:paraId="35B82994" w14:textId="77777777" w:rsidR="00E3442D" w:rsidRPr="005E69B6" w:rsidRDefault="00E3442D" w:rsidP="000C4ECE">
      <w:pPr>
        <w:rPr>
          <w:rStyle w:val="Hyperlink"/>
          <w:rFonts w:ascii="Calibri" w:hAnsi="Calibri" w:cs="Calibri"/>
          <w:b/>
          <w:color w:val="auto"/>
          <w:sz w:val="22"/>
          <w:szCs w:val="22"/>
          <w:u w:val="none"/>
        </w:rPr>
      </w:pPr>
    </w:p>
    <w:p w14:paraId="55862C23" w14:textId="77777777" w:rsidR="00035C36" w:rsidRPr="005E69B6" w:rsidRDefault="00035C36" w:rsidP="000C4ECE">
      <w:pPr>
        <w:rPr>
          <w:rStyle w:val="Hyperlink"/>
          <w:rFonts w:ascii="Calibri" w:hAnsi="Calibri" w:cs="Calibri"/>
          <w:sz w:val="22"/>
          <w:szCs w:val="22"/>
        </w:rPr>
      </w:pPr>
      <w:hyperlink r:id="rId9" w:history="1">
        <w:r w:rsidRPr="005E69B6">
          <w:rPr>
            <w:rStyle w:val="Hyperlink"/>
            <w:rFonts w:ascii="Calibri" w:hAnsi="Calibri" w:cs="Calibri"/>
            <w:sz w:val="22"/>
            <w:szCs w:val="22"/>
          </w:rPr>
          <w:t>cameolight.com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0" w:history="1">
        <w:r w:rsidRPr="005E69B6">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27ABCE2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w:t>
      </w:r>
      <w:r w:rsidR="00006833">
        <w:rPr>
          <w:rFonts w:ascii="Calibri" w:hAnsi="Calibri"/>
          <w:color w:val="808080"/>
          <w:sz w:val="18"/>
        </w:rPr>
        <w:t>.</w:t>
      </w:r>
      <w:r w:rsidR="0029249A">
        <w:rPr>
          <w:rFonts w:ascii="Calibri" w:hAnsi="Calibri"/>
          <w:color w:val="808080"/>
          <w:sz w:val="18"/>
        </w:rPr>
        <w:t xml:space="preserve"> </w:t>
      </w:r>
      <w:r w:rsidRPr="0010551F">
        <w:rPr>
          <w:rFonts w:ascii="Calibri" w:hAnsi="Calibri"/>
          <w:color w:val="808080"/>
          <w:sz w:val="18"/>
        </w:rPr>
        <w:t xml:space="preserve">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1" w:history="1">
        <w:r w:rsidRPr="0010551F">
          <w:rPr>
            <w:rStyle w:val="Hyperlink"/>
            <w:rFonts w:ascii="Calibri" w:hAnsi="Calibri"/>
            <w:sz w:val="18"/>
          </w:rPr>
          <w:t>www.adamhall.com</w:t>
        </w:r>
      </w:hyperlink>
    </w:p>
    <w:sectPr w:rsidR="000C2D39" w:rsidRPr="0010551F"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B6CE3" w14:textId="77777777" w:rsidR="00A26FCE" w:rsidRDefault="00A26FCE" w:rsidP="004330C6">
      <w:r>
        <w:separator/>
      </w:r>
    </w:p>
  </w:endnote>
  <w:endnote w:type="continuationSeparator" w:id="0">
    <w:p w14:paraId="0E6925D8" w14:textId="77777777" w:rsidR="00A26FCE" w:rsidRDefault="00A26FCE" w:rsidP="004330C6">
      <w:r>
        <w:continuationSeparator/>
      </w:r>
    </w:p>
  </w:endnote>
  <w:endnote w:type="continuationNotice" w:id="1">
    <w:p w14:paraId="34E46762" w14:textId="77777777" w:rsidR="00A26FCE" w:rsidRDefault="00A26F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A26FCE">
    <w:pPr>
      <w:pStyle w:val="Fuzeile"/>
    </w:pPr>
    <w:r>
      <w:rPr>
        <w:noProof/>
        <w:lang w:val="en-US" w:eastAsia="en-US" w:bidi="ar-SA"/>
      </w:rPr>
      <w:pict w14:anchorId="74F30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2.1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0F628" w14:textId="77777777" w:rsidR="00A26FCE" w:rsidRDefault="00A26FCE" w:rsidP="004330C6">
      <w:r>
        <w:separator/>
      </w:r>
    </w:p>
  </w:footnote>
  <w:footnote w:type="continuationSeparator" w:id="0">
    <w:p w14:paraId="5CDC7A22" w14:textId="77777777" w:rsidR="00A26FCE" w:rsidRDefault="00A26FCE" w:rsidP="004330C6">
      <w:r>
        <w:continuationSeparator/>
      </w:r>
    </w:p>
  </w:footnote>
  <w:footnote w:type="continuationNotice" w:id="1">
    <w:p w14:paraId="537B91E4" w14:textId="77777777" w:rsidR="00A26FCE" w:rsidRDefault="00A26F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06833"/>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22D5"/>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2625"/>
    <w:rsid w:val="001139A4"/>
    <w:rsid w:val="001147DE"/>
    <w:rsid w:val="00117B88"/>
    <w:rsid w:val="00117F52"/>
    <w:rsid w:val="00124F49"/>
    <w:rsid w:val="00125139"/>
    <w:rsid w:val="0012597A"/>
    <w:rsid w:val="0012712A"/>
    <w:rsid w:val="0013043A"/>
    <w:rsid w:val="0013316B"/>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447F"/>
    <w:rsid w:val="00175DBD"/>
    <w:rsid w:val="0018014A"/>
    <w:rsid w:val="001825AB"/>
    <w:rsid w:val="00183575"/>
    <w:rsid w:val="001835CD"/>
    <w:rsid w:val="00184AAC"/>
    <w:rsid w:val="00184D8B"/>
    <w:rsid w:val="001857D9"/>
    <w:rsid w:val="001905C4"/>
    <w:rsid w:val="00190662"/>
    <w:rsid w:val="00195806"/>
    <w:rsid w:val="00197BE9"/>
    <w:rsid w:val="001A1584"/>
    <w:rsid w:val="001B000E"/>
    <w:rsid w:val="001B0461"/>
    <w:rsid w:val="001B351A"/>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1478"/>
    <w:rsid w:val="00214D38"/>
    <w:rsid w:val="00215123"/>
    <w:rsid w:val="002171CF"/>
    <w:rsid w:val="002176EA"/>
    <w:rsid w:val="002213AF"/>
    <w:rsid w:val="002357CC"/>
    <w:rsid w:val="00236E85"/>
    <w:rsid w:val="00243432"/>
    <w:rsid w:val="00243B58"/>
    <w:rsid w:val="00245175"/>
    <w:rsid w:val="0024622A"/>
    <w:rsid w:val="0024709A"/>
    <w:rsid w:val="00247B14"/>
    <w:rsid w:val="00247EDB"/>
    <w:rsid w:val="00250DB1"/>
    <w:rsid w:val="00253E5A"/>
    <w:rsid w:val="00254E4B"/>
    <w:rsid w:val="00257816"/>
    <w:rsid w:val="00262160"/>
    <w:rsid w:val="0026474A"/>
    <w:rsid w:val="00272775"/>
    <w:rsid w:val="0027394B"/>
    <w:rsid w:val="00273B57"/>
    <w:rsid w:val="00283958"/>
    <w:rsid w:val="00285810"/>
    <w:rsid w:val="0029249A"/>
    <w:rsid w:val="00294074"/>
    <w:rsid w:val="002956B9"/>
    <w:rsid w:val="00296C60"/>
    <w:rsid w:val="002A03A5"/>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2F27A7"/>
    <w:rsid w:val="00302508"/>
    <w:rsid w:val="00304644"/>
    <w:rsid w:val="00307B69"/>
    <w:rsid w:val="00311A9F"/>
    <w:rsid w:val="00311FA5"/>
    <w:rsid w:val="00312D13"/>
    <w:rsid w:val="00317208"/>
    <w:rsid w:val="0032479F"/>
    <w:rsid w:val="003314F4"/>
    <w:rsid w:val="00334206"/>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09DA"/>
    <w:rsid w:val="00391FEB"/>
    <w:rsid w:val="003920A4"/>
    <w:rsid w:val="00395675"/>
    <w:rsid w:val="003A5A1C"/>
    <w:rsid w:val="003B6792"/>
    <w:rsid w:val="003C1749"/>
    <w:rsid w:val="003C30FF"/>
    <w:rsid w:val="003C3F56"/>
    <w:rsid w:val="003C4CFA"/>
    <w:rsid w:val="003C553A"/>
    <w:rsid w:val="003C7650"/>
    <w:rsid w:val="003D0E72"/>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C610C"/>
    <w:rsid w:val="004D087A"/>
    <w:rsid w:val="004D54E9"/>
    <w:rsid w:val="004E27AD"/>
    <w:rsid w:val="004E2F30"/>
    <w:rsid w:val="004E3841"/>
    <w:rsid w:val="004E5A85"/>
    <w:rsid w:val="004F5412"/>
    <w:rsid w:val="00500C0B"/>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1BE7"/>
    <w:rsid w:val="00583025"/>
    <w:rsid w:val="005925DB"/>
    <w:rsid w:val="005947D3"/>
    <w:rsid w:val="0059564D"/>
    <w:rsid w:val="005A037C"/>
    <w:rsid w:val="005A50AF"/>
    <w:rsid w:val="005A69AD"/>
    <w:rsid w:val="005A6E1F"/>
    <w:rsid w:val="005B49DD"/>
    <w:rsid w:val="005B692A"/>
    <w:rsid w:val="005B6D92"/>
    <w:rsid w:val="005B7BB6"/>
    <w:rsid w:val="005C128F"/>
    <w:rsid w:val="005C2614"/>
    <w:rsid w:val="005C3632"/>
    <w:rsid w:val="005C4A93"/>
    <w:rsid w:val="005D2C9C"/>
    <w:rsid w:val="005D45A1"/>
    <w:rsid w:val="005E130E"/>
    <w:rsid w:val="005E4396"/>
    <w:rsid w:val="005E69B6"/>
    <w:rsid w:val="005E70A1"/>
    <w:rsid w:val="005F2899"/>
    <w:rsid w:val="005F3FF6"/>
    <w:rsid w:val="005F52BA"/>
    <w:rsid w:val="00600743"/>
    <w:rsid w:val="00610CDC"/>
    <w:rsid w:val="00613BA5"/>
    <w:rsid w:val="006173E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56FB9"/>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0017"/>
    <w:rsid w:val="006D00B3"/>
    <w:rsid w:val="006D2E7A"/>
    <w:rsid w:val="006D4D0F"/>
    <w:rsid w:val="006D5B96"/>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2B5C"/>
    <w:rsid w:val="007733F5"/>
    <w:rsid w:val="0077345C"/>
    <w:rsid w:val="00775BF5"/>
    <w:rsid w:val="00780A4D"/>
    <w:rsid w:val="00782104"/>
    <w:rsid w:val="00786582"/>
    <w:rsid w:val="00787AEB"/>
    <w:rsid w:val="00793871"/>
    <w:rsid w:val="00794BD0"/>
    <w:rsid w:val="007A2BC9"/>
    <w:rsid w:val="007A3730"/>
    <w:rsid w:val="007A699A"/>
    <w:rsid w:val="007B0975"/>
    <w:rsid w:val="007B31B3"/>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1B8B"/>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3D38"/>
    <w:rsid w:val="008474CD"/>
    <w:rsid w:val="00847D7A"/>
    <w:rsid w:val="00860075"/>
    <w:rsid w:val="008609AD"/>
    <w:rsid w:val="008635C3"/>
    <w:rsid w:val="008709DD"/>
    <w:rsid w:val="00872F41"/>
    <w:rsid w:val="00874426"/>
    <w:rsid w:val="00883B80"/>
    <w:rsid w:val="00886D15"/>
    <w:rsid w:val="00893B77"/>
    <w:rsid w:val="008945F5"/>
    <w:rsid w:val="00895C63"/>
    <w:rsid w:val="00896BAF"/>
    <w:rsid w:val="008A0CC1"/>
    <w:rsid w:val="008A39A3"/>
    <w:rsid w:val="008A52C9"/>
    <w:rsid w:val="008C0CCB"/>
    <w:rsid w:val="008C5A92"/>
    <w:rsid w:val="008D215E"/>
    <w:rsid w:val="008D22AA"/>
    <w:rsid w:val="008D32BB"/>
    <w:rsid w:val="008D54B6"/>
    <w:rsid w:val="008D5D01"/>
    <w:rsid w:val="008E0434"/>
    <w:rsid w:val="008E12E9"/>
    <w:rsid w:val="008E327B"/>
    <w:rsid w:val="008F12AC"/>
    <w:rsid w:val="008F2D79"/>
    <w:rsid w:val="008F3AD1"/>
    <w:rsid w:val="00904362"/>
    <w:rsid w:val="00905794"/>
    <w:rsid w:val="0090701A"/>
    <w:rsid w:val="00907636"/>
    <w:rsid w:val="0091205F"/>
    <w:rsid w:val="00913A6C"/>
    <w:rsid w:val="0091412C"/>
    <w:rsid w:val="00915E45"/>
    <w:rsid w:val="00915F62"/>
    <w:rsid w:val="00916F1C"/>
    <w:rsid w:val="0091780D"/>
    <w:rsid w:val="00920760"/>
    <w:rsid w:val="00920BFE"/>
    <w:rsid w:val="00923D90"/>
    <w:rsid w:val="0092757C"/>
    <w:rsid w:val="00927B70"/>
    <w:rsid w:val="00933D02"/>
    <w:rsid w:val="00936209"/>
    <w:rsid w:val="00936488"/>
    <w:rsid w:val="009364D0"/>
    <w:rsid w:val="009451A2"/>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26FCE"/>
    <w:rsid w:val="00A45034"/>
    <w:rsid w:val="00A57A45"/>
    <w:rsid w:val="00A60861"/>
    <w:rsid w:val="00A65C1E"/>
    <w:rsid w:val="00A65CF8"/>
    <w:rsid w:val="00A70422"/>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17A"/>
    <w:rsid w:val="00AD56FA"/>
    <w:rsid w:val="00AD7EEC"/>
    <w:rsid w:val="00AE0BCA"/>
    <w:rsid w:val="00AE1B28"/>
    <w:rsid w:val="00AE21B2"/>
    <w:rsid w:val="00AE3298"/>
    <w:rsid w:val="00AE6344"/>
    <w:rsid w:val="00AE709C"/>
    <w:rsid w:val="00AE70E8"/>
    <w:rsid w:val="00AF1D62"/>
    <w:rsid w:val="00AF3179"/>
    <w:rsid w:val="00AF5B54"/>
    <w:rsid w:val="00AF613A"/>
    <w:rsid w:val="00AF722F"/>
    <w:rsid w:val="00B00854"/>
    <w:rsid w:val="00B10D83"/>
    <w:rsid w:val="00B11FAA"/>
    <w:rsid w:val="00B25C44"/>
    <w:rsid w:val="00B2691A"/>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78F"/>
    <w:rsid w:val="00BC2C84"/>
    <w:rsid w:val="00BC3124"/>
    <w:rsid w:val="00BC6B91"/>
    <w:rsid w:val="00BD18F0"/>
    <w:rsid w:val="00BE013A"/>
    <w:rsid w:val="00BF05DF"/>
    <w:rsid w:val="00BF34F3"/>
    <w:rsid w:val="00BF3B73"/>
    <w:rsid w:val="00C028A4"/>
    <w:rsid w:val="00C06066"/>
    <w:rsid w:val="00C06D02"/>
    <w:rsid w:val="00C07641"/>
    <w:rsid w:val="00C105C4"/>
    <w:rsid w:val="00C11427"/>
    <w:rsid w:val="00C153B7"/>
    <w:rsid w:val="00C1680C"/>
    <w:rsid w:val="00C20116"/>
    <w:rsid w:val="00C25883"/>
    <w:rsid w:val="00C32875"/>
    <w:rsid w:val="00C3356F"/>
    <w:rsid w:val="00C3535E"/>
    <w:rsid w:val="00C378BF"/>
    <w:rsid w:val="00C432CE"/>
    <w:rsid w:val="00C45A5B"/>
    <w:rsid w:val="00C473D0"/>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0398"/>
    <w:rsid w:val="00CB35BC"/>
    <w:rsid w:val="00CB3D36"/>
    <w:rsid w:val="00CB3E46"/>
    <w:rsid w:val="00CB4AC6"/>
    <w:rsid w:val="00CB5540"/>
    <w:rsid w:val="00CC4FA9"/>
    <w:rsid w:val="00CD64E8"/>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16F3"/>
    <w:rsid w:val="00D62C85"/>
    <w:rsid w:val="00D63A24"/>
    <w:rsid w:val="00D66E92"/>
    <w:rsid w:val="00D71860"/>
    <w:rsid w:val="00D7514C"/>
    <w:rsid w:val="00D775F8"/>
    <w:rsid w:val="00D80EE3"/>
    <w:rsid w:val="00D832F5"/>
    <w:rsid w:val="00D87DE6"/>
    <w:rsid w:val="00D910C8"/>
    <w:rsid w:val="00D915C1"/>
    <w:rsid w:val="00DA0692"/>
    <w:rsid w:val="00DA2287"/>
    <w:rsid w:val="00DB1D27"/>
    <w:rsid w:val="00DB37E7"/>
    <w:rsid w:val="00DB7529"/>
    <w:rsid w:val="00DB78D0"/>
    <w:rsid w:val="00DC1B36"/>
    <w:rsid w:val="00DD0333"/>
    <w:rsid w:val="00DD0C9B"/>
    <w:rsid w:val="00DD12EB"/>
    <w:rsid w:val="00DD2FF7"/>
    <w:rsid w:val="00DD39A2"/>
    <w:rsid w:val="00DD5DFA"/>
    <w:rsid w:val="00DD6850"/>
    <w:rsid w:val="00DD6960"/>
    <w:rsid w:val="00DE01C7"/>
    <w:rsid w:val="00DE2293"/>
    <w:rsid w:val="00DE22EF"/>
    <w:rsid w:val="00DE25CC"/>
    <w:rsid w:val="00DE295B"/>
    <w:rsid w:val="00DE2FD9"/>
    <w:rsid w:val="00DE5608"/>
    <w:rsid w:val="00DE5CC5"/>
    <w:rsid w:val="00DE7198"/>
    <w:rsid w:val="00DF7668"/>
    <w:rsid w:val="00E04C63"/>
    <w:rsid w:val="00E06A56"/>
    <w:rsid w:val="00E0724D"/>
    <w:rsid w:val="00E07F2D"/>
    <w:rsid w:val="00E1081B"/>
    <w:rsid w:val="00E10C04"/>
    <w:rsid w:val="00E14B8C"/>
    <w:rsid w:val="00E1626C"/>
    <w:rsid w:val="00E23629"/>
    <w:rsid w:val="00E24D88"/>
    <w:rsid w:val="00E26542"/>
    <w:rsid w:val="00E269A9"/>
    <w:rsid w:val="00E26CE9"/>
    <w:rsid w:val="00E3442D"/>
    <w:rsid w:val="00E40A90"/>
    <w:rsid w:val="00E40CC8"/>
    <w:rsid w:val="00E44881"/>
    <w:rsid w:val="00E4607C"/>
    <w:rsid w:val="00E52B7E"/>
    <w:rsid w:val="00E61B33"/>
    <w:rsid w:val="00E62A42"/>
    <w:rsid w:val="00E65A03"/>
    <w:rsid w:val="00E72BA6"/>
    <w:rsid w:val="00E757D1"/>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23A5"/>
    <w:rsid w:val="00EC3A62"/>
    <w:rsid w:val="00ED3A2C"/>
    <w:rsid w:val="00EE0F8A"/>
    <w:rsid w:val="00EE15F3"/>
    <w:rsid w:val="00EE28B0"/>
    <w:rsid w:val="00EE67F6"/>
    <w:rsid w:val="00EF37B4"/>
    <w:rsid w:val="00F00F0C"/>
    <w:rsid w:val="00F00F40"/>
    <w:rsid w:val="00F00FB1"/>
    <w:rsid w:val="00F03B9B"/>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4F71"/>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ameolight.com/opus-600w-clas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 TargetMode="External"/><Relationship Id="rId4" Type="http://schemas.openxmlformats.org/officeDocument/2006/relationships/webSettings" Target="webSettings.xml"/><Relationship Id="rId9" Type="http://schemas.openxmlformats.org/officeDocument/2006/relationships/hyperlink" Target="https://www.cameolight.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4520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44</cp:revision>
  <cp:lastPrinted>2019-01-10T17:28:00Z</cp:lastPrinted>
  <dcterms:created xsi:type="dcterms:W3CDTF">2024-08-09T08:25:00Z</dcterms:created>
  <dcterms:modified xsi:type="dcterms:W3CDTF">2026-06-18T09:27:00Z</dcterms:modified>
</cp:coreProperties>
</file>