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Comunicato stampa</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3B32AB2" w14:textId="0E2FEF4E" w:rsidR="008101FA" w:rsidRDefault="00E37B1D" w:rsidP="008A52C9">
      <w:pPr>
        <w:shd w:val="clear" w:color="auto" w:fill="FFFFFF"/>
        <w:rPr>
          <w:rFonts w:ascii="Calibri" w:hAnsi="Calibri" w:cs="Calibri"/>
          <w:b/>
          <w:color w:val="00B0F0"/>
          <w:sz w:val="44"/>
          <w:szCs w:val="44"/>
        </w:rPr>
      </w:pPr>
      <w:r>
        <w:rPr>
          <w:rFonts w:ascii="Calibri" w:hAnsi="Calibri"/>
          <w:b/>
          <w:color w:val="000000" w:themeColor="text1"/>
          <w:sz w:val="44"/>
        </w:rPr>
        <w:t>Più pressione. Più bassi. Più ANNY: il nuovo LD </w:t>
      </w:r>
      <w:r>
        <w:rPr>
          <w:rFonts w:ascii="Calibri" w:hAnsi="Calibri"/>
          <w:b/>
          <w:sz w:val="44"/>
        </w:rPr>
        <w:t>Systems ANNY® 12 offre un suono PA impressionante e portatile</w:t>
      </w:r>
    </w:p>
    <w:p w14:paraId="026C90A1" w14:textId="77777777" w:rsidR="00185B05" w:rsidRPr="008A52C9" w:rsidRDefault="00185B05" w:rsidP="008A52C9">
      <w:pPr>
        <w:shd w:val="clear" w:color="auto" w:fill="FFFFFF"/>
        <w:rPr>
          <w:rFonts w:ascii="Calibri" w:hAnsi="Calibri" w:cs="Calibri"/>
          <w:color w:val="000000" w:themeColor="text1"/>
          <w:sz w:val="44"/>
          <w:szCs w:val="44"/>
        </w:rPr>
      </w:pPr>
    </w:p>
    <w:p w14:paraId="4E35135A" w14:textId="117A0F9E" w:rsidR="003C4CFA" w:rsidRPr="008A52C9" w:rsidRDefault="008A52C9" w:rsidP="00F5439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Germania –</w:t>
      </w:r>
      <w:r>
        <w:rPr>
          <w:rFonts w:ascii="Calibri" w:hAnsi="Calibri"/>
          <w:b/>
          <w:color w:val="FF0000"/>
          <w:sz w:val="22"/>
          <w:bdr w:val="none" w:sz="0" w:space="0" w:color="auto" w:frame="1"/>
        </w:rPr>
        <w:t xml:space="preserve"> </w:t>
      </w:r>
      <w:r>
        <w:rPr>
          <w:rFonts w:ascii="Calibri" w:hAnsi="Calibri"/>
          <w:b/>
          <w:color w:val="000000" w:themeColor="text1"/>
          <w:sz w:val="22"/>
          <w:bdr w:val="none" w:sz="0" w:space="0" w:color="auto" w:frame="1"/>
        </w:rPr>
        <w:t xml:space="preserve">17 marzo 2026 </w:t>
      </w:r>
      <w:r>
        <w:rPr>
          <w:rFonts w:ascii="Calibri" w:hAnsi="Calibri"/>
          <w:b/>
          <w:color w:val="0D0D0D" w:themeColor="text1" w:themeTint="F2"/>
          <w:sz w:val="22"/>
          <w:bdr w:val="none" w:sz="0" w:space="0" w:color="auto" w:frame="1"/>
        </w:rPr>
        <w:t>– LD Systems amplia la serie ANNY con nuovi prodotti top di gamma: con il nuovo ANNY 12, il produttore tedesco presenta un sistema PA mobile a 2 vie full-range alimentato a batteria in formato 12" che combina la flessibilità di un altoparlante Bluetooth con la qualità audio, le prestazioni e le opzioni di connessione di un altoparlante PA professionale. Sia che si tratti di musicisti e band, di DJ, di scuole e club o di organizzatori di eventi e fornitori di servizi di noleggio, ANNY 12 è un’ottima soluzione ovunque sia necessario un suono di alta qualità in modo rapido, semplice e senza presa di corrente.</w:t>
      </w:r>
    </w:p>
    <w:p w14:paraId="158945AD" w14:textId="77777777" w:rsidR="008A52C9" w:rsidRPr="00CE0AB4"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2FE88416" w:rsidR="008A52C9" w:rsidRPr="00302CA6" w:rsidRDefault="009C05A2" w:rsidP="008A52C9">
      <w:pPr>
        <w:shd w:val="clear" w:color="auto" w:fill="FFFFFF"/>
        <w:rPr>
          <w:rFonts w:ascii="Calibri" w:hAnsi="Calibri" w:cs="Calibri"/>
          <w:sz w:val="22"/>
          <w:szCs w:val="22"/>
        </w:rPr>
      </w:pPr>
      <w:r>
        <w:rPr>
          <w:rFonts w:ascii="Calibri" w:hAnsi="Calibri"/>
          <w:sz w:val="22"/>
        </w:rPr>
        <w:t>ANNY 12 si basa su un sistema di altoparlanti attivi a 2 vie con un woofer da 12" e un tweeter da 1,4" che, con un livello di pressione sonora fino a 122 dB (picco) e una potenza di 185 W RMS, offre una potenza notevolmente superiore a quella suggerita dal formato, anche in aree più ampie: dalle sessioni live spontanee, alle lezioni di sport e di danza, fino ai festival cittadini, ai centri per giovani, ai centri eventi e agli stand fieristici. Per un funzionamento autosufficiente, ANNY 12 si affida a una batteria di lunga durata, fino a 50 ore (in modalità ECO), e al concetto di hot-swap che consente di sostituire e ricaricare i quattro moduli della batteria senza interruzioni, anche durante il funzionamento.</w:t>
      </w:r>
    </w:p>
    <w:p w14:paraId="354C798D" w14:textId="77777777" w:rsidR="00CE0AB4" w:rsidRPr="00302CA6" w:rsidRDefault="00CE0AB4" w:rsidP="008A52C9">
      <w:pPr>
        <w:shd w:val="clear" w:color="auto" w:fill="FFFFFF"/>
        <w:rPr>
          <w:rFonts w:ascii="Calibri" w:hAnsi="Calibri" w:cs="Calibri"/>
          <w:sz w:val="22"/>
          <w:szCs w:val="22"/>
        </w:rPr>
      </w:pPr>
    </w:p>
    <w:p w14:paraId="1809D8EC" w14:textId="61829259" w:rsidR="008B41D9" w:rsidRPr="00302CA6" w:rsidRDefault="008B41D9" w:rsidP="008A52C9">
      <w:pPr>
        <w:shd w:val="clear" w:color="auto" w:fill="FFFFFF"/>
        <w:rPr>
          <w:rFonts w:ascii="Calibri" w:hAnsi="Calibri" w:cs="Calibri"/>
          <w:b/>
          <w:bCs/>
          <w:sz w:val="22"/>
          <w:szCs w:val="22"/>
        </w:rPr>
      </w:pPr>
      <w:r>
        <w:rPr>
          <w:rFonts w:ascii="Calibri" w:hAnsi="Calibri"/>
          <w:b/>
          <w:sz w:val="22"/>
        </w:rPr>
        <w:t>Mixer integrato, effetti e collegamenti professionali</w:t>
      </w:r>
    </w:p>
    <w:p w14:paraId="5C56052D" w14:textId="2535973F" w:rsidR="00A85FEA" w:rsidRPr="00302CA6" w:rsidRDefault="00107EE5" w:rsidP="00107EE5">
      <w:pPr>
        <w:rPr>
          <w:rFonts w:ascii="Calibri" w:hAnsi="Calibri" w:cs="Calibri"/>
          <w:sz w:val="22"/>
          <w:szCs w:val="22"/>
        </w:rPr>
      </w:pPr>
      <w:r>
        <w:rPr>
          <w:rFonts w:ascii="Calibri" w:hAnsi="Calibri"/>
          <w:sz w:val="22"/>
        </w:rPr>
        <w:t>Come gli altri modelli della serie, ANNY 10 e ANNY 8, anche ANNY 12 è stato progettato come soluzione PA all-in-one. Il mixer integrato a 6 canali è dotato di un EQ a 3 bande e di effetti come il delay e il riverbero. Sono disponibili due ingressi microfono/linea, un canale stereo (jack da 3,5 mm o RCA) e il Bluetooth 5.0 per collegare in modo flessibile microfoni, strumenti e apparecchiature esterne. Per le applicazioni wireless, ANNY 12 dispone di due slot per moduli ricevitore wireless (con 12 dB di gain in più), che possono essere combinati con microfoni palmari o bodypack.</w:t>
      </w:r>
    </w:p>
    <w:p w14:paraId="1A8953BC" w14:textId="77777777" w:rsidR="00A85FEA" w:rsidRPr="00302CA6" w:rsidRDefault="00A85FEA" w:rsidP="00107EE5">
      <w:pPr>
        <w:rPr>
          <w:rFonts w:ascii="Calibri" w:hAnsi="Calibri" w:cs="Calibri"/>
          <w:sz w:val="22"/>
          <w:szCs w:val="22"/>
        </w:rPr>
      </w:pPr>
    </w:p>
    <w:p w14:paraId="054A48FE" w14:textId="670CCDCC" w:rsidR="00107EE5" w:rsidRDefault="008A06B2" w:rsidP="00107EE5">
      <w:pPr>
        <w:rPr>
          <w:rFonts w:ascii="Calibri" w:hAnsi="Calibri" w:cs="Calibri"/>
          <w:sz w:val="22"/>
          <w:szCs w:val="22"/>
        </w:rPr>
      </w:pPr>
      <w:r>
        <w:rPr>
          <w:rFonts w:ascii="Calibri" w:hAnsi="Calibri"/>
          <w:sz w:val="22"/>
        </w:rPr>
        <w:t>ANNY 12 ha una modalità di priorità/ducking per rafforzare il parlato, che abbassa automaticamente il livello degli altri segnali non appena si sente il parlato. Allo stesso tempo, il DSP DynX (Generazione 2) garantisce un suono trasparente e a bassa distorsione anche ad alti livelli. Grazie al True Wireless Stereo (TWS), due sistemi ANNY possono essere accoppiati in modalità wireless in modo semplice e veloce e funzionare come un potente PA stereo.</w:t>
      </w:r>
    </w:p>
    <w:p w14:paraId="5B3E2AF6" w14:textId="77777777" w:rsidR="00555EE2" w:rsidRDefault="00555EE2" w:rsidP="00107EE5">
      <w:pPr>
        <w:rPr>
          <w:rFonts w:ascii="Calibri" w:hAnsi="Calibri" w:cs="Calibri"/>
          <w:sz w:val="22"/>
          <w:szCs w:val="22"/>
        </w:rPr>
      </w:pPr>
    </w:p>
    <w:p w14:paraId="2379B0B4" w14:textId="65C13F74" w:rsidR="00555EE2" w:rsidRPr="00555EE2" w:rsidRDefault="00555EE2" w:rsidP="00107EE5">
      <w:pPr>
        <w:rPr>
          <w:rFonts w:ascii="Calibri" w:hAnsi="Calibri" w:cs="Calibri"/>
          <w:b/>
          <w:bCs/>
          <w:sz w:val="22"/>
          <w:szCs w:val="22"/>
        </w:rPr>
      </w:pPr>
      <w:r>
        <w:rPr>
          <w:rFonts w:ascii="Calibri" w:hAnsi="Calibri"/>
          <w:b/>
          <w:sz w:val="22"/>
        </w:rPr>
        <w:t>Design sofisticato per la portabilità</w:t>
      </w:r>
    </w:p>
    <w:p w14:paraId="7DAB9EAB" w14:textId="2FA4F59C" w:rsidR="00555EE2" w:rsidRPr="00302CA6" w:rsidRDefault="00555EE2" w:rsidP="00107EE5">
      <w:pPr>
        <w:rPr>
          <w:rStyle w:val="relative"/>
          <w:rFonts w:ascii="Calibri" w:hAnsi="Calibri" w:cs="Calibri"/>
          <w:sz w:val="22"/>
          <w:szCs w:val="22"/>
        </w:rPr>
      </w:pPr>
      <w:r>
        <w:rPr>
          <w:rFonts w:ascii="Calibri" w:hAnsi="Calibri"/>
          <w:sz w:val="22"/>
        </w:rPr>
        <w:t xml:space="preserve">Il design della serie ANNY è sempre orientato alla trasportabilità e ANNY 12 non fa eccezione: ruote, maniglia telescopia e maniglie laterali aggiuntive facilitano il trasporto e la movimentazione in viaggio. </w:t>
      </w:r>
      <w:r>
        <w:rPr>
          <w:rFonts w:ascii="Calibri" w:hAnsi="Calibri"/>
          <w:sz w:val="22"/>
        </w:rPr>
        <w:lastRenderedPageBreak/>
        <w:t>Inoltre, la pratica protezione del pavimento garantisce che l'alloggiamento non venga danneggiato da abrasioni o graffi quando viene posizionato o spostato su ruote o trascinato. LD Systems offre anche una copertura protettiva opzionale per utilizzare ANNY 12 sotto la pioggia.</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53CE051" w14:textId="538D2ACC" w:rsidR="00291361" w:rsidRDefault="00291361"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ANNY 12 sarà disponibile in versione base (senza modulo wireless) e in versione con due microfoni wireless nel primo trimestre del 2026.</w:t>
      </w:r>
    </w:p>
    <w:p w14:paraId="0747458E" w14:textId="77777777" w:rsidR="00291361" w:rsidRPr="008A52C9" w:rsidRDefault="00291361" w:rsidP="000C4ECE">
      <w:pPr>
        <w:pStyle w:val="KeinLeerraum"/>
        <w:rPr>
          <w:rFonts w:ascii="Calibri" w:hAnsi="Calibri" w:cs="Calibri"/>
          <w:color w:val="0D0D0D" w:themeColor="text1" w:themeTint="F2"/>
          <w:sz w:val="22"/>
          <w:szCs w:val="22"/>
        </w:rPr>
      </w:pPr>
    </w:p>
    <w:p w14:paraId="5FEAF5D2" w14:textId="29444F07" w:rsidR="006D2E7A" w:rsidRPr="00883510" w:rsidRDefault="00E62A42" w:rsidP="000C4ECE">
      <w:pPr>
        <w:pStyle w:val="KeinLeerraum"/>
        <w:rPr>
          <w:rFonts w:ascii="Calibri" w:hAnsi="Calibri" w:cs="Calibri"/>
          <w:vanish/>
          <w:sz w:val="22"/>
          <w:szCs w:val="22"/>
        </w:rPr>
      </w:pPr>
      <w:r>
        <w:rPr>
          <w:rFonts w:ascii="Calibri" w:hAnsi="Calibri"/>
          <w:vanish/>
          <w:sz w:val="22"/>
          <w:lang w:val="en-US"/>
        </w:rPr>
        <w:t xml:space="preserve">#AdamHallGroup  </w:t>
      </w:r>
      <w:r>
        <w:rPr>
          <w:rFonts w:ascii="Calibri" w:hAnsi="Calibri"/>
          <w:vanish/>
          <w:sz w:val="22"/>
          <w:lang w:val="en-US" w:eastAsia="fr-FR" w:bidi="hi-IN"/>
        </w:rPr>
        <w:t xml:space="preserve">#LDSystems  #YourSoundOurMission  </w:t>
      </w:r>
      <w:r>
        <w:rPr>
          <w:rFonts w:ascii="Calibri" w:hAnsi="Calibri"/>
          <w:vanish/>
          <w:sz w:val="22"/>
          <w:lang w:val="en-US"/>
        </w:rPr>
        <w:t>#EngineeringFascination</w:t>
      </w:r>
    </w:p>
    <w:p w14:paraId="1DAC6DB1" w14:textId="77777777" w:rsidR="00E0724D" w:rsidRPr="00883510" w:rsidRDefault="00E0724D" w:rsidP="000C4ECE">
      <w:pPr>
        <w:pStyle w:val="KeinLeerraum"/>
        <w:rPr>
          <w:rFonts w:ascii="Calibri" w:hAnsi="Calibri" w:cs="Calibri"/>
          <w:sz w:val="22"/>
          <w:szCs w:val="22"/>
          <w:lang w:val="en-US"/>
        </w:rPr>
      </w:pPr>
    </w:p>
    <w:p w14:paraId="6E7E6E5D" w14:textId="2A238A08" w:rsidR="004818CF" w:rsidRPr="00883510" w:rsidRDefault="006D2E7A" w:rsidP="000C4ECE">
      <w:pPr>
        <w:rPr>
          <w:rStyle w:val="Hyperlink"/>
          <w:rFonts w:ascii="Calibri" w:hAnsi="Calibri" w:cs="Calibri"/>
          <w:b/>
          <w:color w:val="auto"/>
          <w:sz w:val="22"/>
          <w:szCs w:val="22"/>
          <w:u w:val="none"/>
        </w:rPr>
      </w:pPr>
      <w:r>
        <w:rPr>
          <w:rFonts w:ascii="Calibri" w:hAnsi="Calibri"/>
          <w:b/>
          <w:sz w:val="22"/>
        </w:rPr>
        <w:t xml:space="preserve">Per maggiori informazioni: </w:t>
      </w:r>
    </w:p>
    <w:p w14:paraId="7B2374EA" w14:textId="77777777" w:rsidR="00997B6D" w:rsidRPr="0064678A" w:rsidRDefault="00997B6D" w:rsidP="00997B6D">
      <w:pPr>
        <w:rPr>
          <w:rFonts w:asciiTheme="minorHAnsi" w:hAnsiTheme="minorHAnsi" w:cstheme="minorHAnsi"/>
          <w:sz w:val="22"/>
          <w:szCs w:val="22"/>
        </w:rPr>
      </w:pPr>
      <w:hyperlink r:id="rId10" w:history="1">
        <w:r w:rsidRPr="0064678A">
          <w:rPr>
            <w:rStyle w:val="Hyperlink"/>
            <w:rFonts w:asciiTheme="minorHAnsi" w:hAnsiTheme="minorHAnsi" w:cstheme="minorHAnsi"/>
            <w:sz w:val="22"/>
            <w:szCs w:val="22"/>
            <w:lang w:val="en-US"/>
          </w:rPr>
          <w:t>ld-systems.com</w:t>
        </w:r>
        <w:r w:rsidRPr="0064678A">
          <w:rPr>
            <w:rStyle w:val="Hyperlink"/>
            <w:rFonts w:asciiTheme="minorHAnsi" w:hAnsiTheme="minorHAnsi" w:cstheme="minorHAnsi"/>
            <w:sz w:val="22"/>
            <w:szCs w:val="22"/>
          </w:rPr>
          <w:t>/anny-serie</w:t>
        </w:r>
      </w:hyperlink>
    </w:p>
    <w:p w14:paraId="2EEE2F5E" w14:textId="77777777" w:rsidR="00291361" w:rsidRPr="00571705" w:rsidRDefault="00291361" w:rsidP="000C4ECE">
      <w:pPr>
        <w:rPr>
          <w:rStyle w:val="Hyperlink"/>
          <w:rFonts w:ascii="Calibri" w:eastAsia="Arial" w:hAnsi="Calibri" w:cs="Calibri"/>
          <w:color w:val="auto"/>
          <w:sz w:val="22"/>
          <w:szCs w:val="22"/>
          <w:lang w:val="en-US"/>
        </w:rPr>
      </w:pPr>
    </w:p>
    <w:p w14:paraId="553130F3" w14:textId="465A20EA" w:rsidR="00035C36" w:rsidRPr="00571705" w:rsidRDefault="00035C36" w:rsidP="004330C6">
      <w:pPr>
        <w:rPr>
          <w:rStyle w:val="Hyperlink"/>
          <w:rFonts w:ascii="Calibri" w:eastAsia="Arial" w:hAnsi="Calibri" w:cs="Calibri"/>
          <w:b/>
          <w:bCs/>
          <w:color w:val="auto"/>
          <w:sz w:val="22"/>
          <w:szCs w:val="22"/>
          <w:u w:val="none"/>
        </w:rPr>
      </w:pPr>
      <w:hyperlink r:id="rId11" w:history="1">
        <w:r w:rsidRPr="00571705">
          <w:rPr>
            <w:rStyle w:val="Hyperlink"/>
            <w:rFonts w:ascii="Calibri" w:hAnsi="Calibri"/>
            <w:color w:val="auto"/>
            <w:sz w:val="22"/>
            <w:lang w:val="en-US"/>
          </w:rPr>
          <w:t>adamhall.com</w:t>
        </w:r>
      </w:hyperlink>
      <w:r w:rsidRPr="00571705">
        <w:rPr>
          <w:rFonts w:ascii="Calibri" w:hAnsi="Calibri"/>
          <w:sz w:val="22"/>
          <w:u w:val="single"/>
          <w:lang w:val="en-US"/>
        </w:rPr>
        <w:br/>
      </w:r>
    </w:p>
    <w:p w14:paraId="7E2CF6F9" w14:textId="77777777" w:rsidR="00571705" w:rsidRPr="00571705" w:rsidRDefault="00571705" w:rsidP="00571705">
      <w:pPr>
        <w:pStyle w:val="KeinLeerraum"/>
        <w:rPr>
          <w:rFonts w:ascii="Calibri" w:hAnsi="Calibri"/>
          <w:b/>
          <w:color w:val="808080"/>
          <w:sz w:val="18"/>
          <w:lang w:val="de-DE"/>
        </w:rPr>
      </w:pPr>
      <w:r w:rsidRPr="00571705">
        <w:rPr>
          <w:rFonts w:ascii="Calibri" w:hAnsi="Calibri"/>
          <w:b/>
          <w:color w:val="808080"/>
          <w:sz w:val="18"/>
          <w:lang w:val="de-DE"/>
        </w:rPr>
        <w:t>Informazioni su Adam Hall Group</w:t>
      </w:r>
    </w:p>
    <w:p w14:paraId="11CC66ED" w14:textId="1E0BA1ED" w:rsidR="000C2D39" w:rsidRPr="00883510" w:rsidRDefault="00571705" w:rsidP="00571705">
      <w:pPr>
        <w:pStyle w:val="KeinLeerraum"/>
        <w:rPr>
          <w:rFonts w:ascii="Arial" w:hAnsi="Arial"/>
          <w:sz w:val="20"/>
        </w:rPr>
      </w:pPr>
      <w:r w:rsidRPr="00571705">
        <w:rPr>
          <w:rFonts w:ascii="Calibri" w:hAnsi="Calibri"/>
          <w:bCs/>
          <w:color w:val="808080"/>
          <w:sz w:val="18"/>
          <w:lang w:val="de-DE"/>
        </w:rPr>
        <w:t>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flightcase industriali. Con i suoi marchi LD Systems®, Cameo®, Gravity®, Defender®, Palmer® e Adam Hall®, l’impresa offre un nutrito portafoglio di attrezzature tecnologiche professionali per sonorizzazione, illuminotecnica e scenotecnica, oltre a componenti per flightcase.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“iF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disponibili online su</w:t>
      </w:r>
      <w:r w:rsidRPr="00571705">
        <w:rPr>
          <w:rFonts w:ascii="Calibri" w:hAnsi="Calibri"/>
          <w:b/>
          <w:sz w:val="18"/>
          <w:lang w:val="de-DE"/>
        </w:rPr>
        <w:t xml:space="preserve"> </w:t>
      </w:r>
      <w:hyperlink r:id="rId12">
        <w:r w:rsidRPr="00571705">
          <w:rPr>
            <w:rStyle w:val="Hyperlink"/>
            <w:rFonts w:ascii="Calibri" w:hAnsi="Calibri"/>
            <w:b/>
            <w:sz w:val="18"/>
            <w:lang w:val="de-DE"/>
          </w:rPr>
          <w:t>www.adamhall.com</w:t>
        </w:r>
      </w:hyperlink>
      <w:r w:rsidRPr="00571705">
        <w:rPr>
          <w:rFonts w:ascii="Calibri" w:hAnsi="Calibri"/>
          <w:b/>
          <w:sz w:val="18"/>
          <w:lang w:val="de-DE"/>
        </w:rPr>
        <w:t>.</w:t>
      </w:r>
    </w:p>
    <w:sectPr w:rsidR="000C2D39" w:rsidRPr="00883510"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F96C" w14:textId="77777777" w:rsidR="0042422D" w:rsidRDefault="0042422D" w:rsidP="004330C6">
      <w:r>
        <w:separator/>
      </w:r>
    </w:p>
  </w:endnote>
  <w:endnote w:type="continuationSeparator" w:id="0">
    <w:p w14:paraId="473BBC37" w14:textId="77777777" w:rsidR="0042422D" w:rsidRDefault="0042422D" w:rsidP="004330C6">
      <w:r>
        <w:continuationSeparator/>
      </w:r>
    </w:p>
  </w:endnote>
  <w:endnote w:type="continuationNotice" w:id="1">
    <w:p w14:paraId="5CF857B9" w14:textId="77777777" w:rsidR="0042422D" w:rsidRDefault="00424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42422D">
    <w:pPr>
      <w:pStyle w:val="Fuzeile"/>
    </w:pPr>
    <w:r>
      <w:rPr>
        <w:noProof/>
      </w:rPr>
      <w:pict w14:anchorId="13155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1.6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DC9B" w14:textId="77777777" w:rsidR="0042422D" w:rsidRDefault="0042422D" w:rsidP="004330C6">
      <w:r>
        <w:separator/>
      </w:r>
    </w:p>
  </w:footnote>
  <w:footnote w:type="continuationSeparator" w:id="0">
    <w:p w14:paraId="333FD251" w14:textId="77777777" w:rsidR="0042422D" w:rsidRDefault="0042422D" w:rsidP="004330C6">
      <w:r>
        <w:continuationSeparator/>
      </w:r>
    </w:p>
  </w:footnote>
  <w:footnote w:type="continuationNotice" w:id="1">
    <w:p w14:paraId="309FBBBB" w14:textId="77777777" w:rsidR="0042422D" w:rsidRDefault="00424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17663"/>
    <w:rsid w:val="0002119C"/>
    <w:rsid w:val="00023F38"/>
    <w:rsid w:val="000240B4"/>
    <w:rsid w:val="00030D74"/>
    <w:rsid w:val="000310C8"/>
    <w:rsid w:val="00031E80"/>
    <w:rsid w:val="000352E0"/>
    <w:rsid w:val="0003571C"/>
    <w:rsid w:val="00035C36"/>
    <w:rsid w:val="00042DFF"/>
    <w:rsid w:val="00044D41"/>
    <w:rsid w:val="000471F3"/>
    <w:rsid w:val="00051C38"/>
    <w:rsid w:val="00053427"/>
    <w:rsid w:val="00055870"/>
    <w:rsid w:val="000619FA"/>
    <w:rsid w:val="00062EA3"/>
    <w:rsid w:val="00066F58"/>
    <w:rsid w:val="000672BE"/>
    <w:rsid w:val="00071D38"/>
    <w:rsid w:val="00073259"/>
    <w:rsid w:val="00074CFB"/>
    <w:rsid w:val="00075443"/>
    <w:rsid w:val="00080121"/>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07EE5"/>
    <w:rsid w:val="00111329"/>
    <w:rsid w:val="001139A4"/>
    <w:rsid w:val="001147DE"/>
    <w:rsid w:val="00117B88"/>
    <w:rsid w:val="00117F52"/>
    <w:rsid w:val="00124F49"/>
    <w:rsid w:val="00125139"/>
    <w:rsid w:val="0012712A"/>
    <w:rsid w:val="001302D3"/>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85B05"/>
    <w:rsid w:val="001905C4"/>
    <w:rsid w:val="00190662"/>
    <w:rsid w:val="00197BE9"/>
    <w:rsid w:val="001A1584"/>
    <w:rsid w:val="001A25FD"/>
    <w:rsid w:val="001B000E"/>
    <w:rsid w:val="001B0461"/>
    <w:rsid w:val="001B40F4"/>
    <w:rsid w:val="001B7E2C"/>
    <w:rsid w:val="001C5825"/>
    <w:rsid w:val="001C5D7F"/>
    <w:rsid w:val="001D3566"/>
    <w:rsid w:val="001D59EB"/>
    <w:rsid w:val="001D6F99"/>
    <w:rsid w:val="001E51CC"/>
    <w:rsid w:val="001E5871"/>
    <w:rsid w:val="001E78C5"/>
    <w:rsid w:val="001E7A3C"/>
    <w:rsid w:val="001F0E84"/>
    <w:rsid w:val="001F6832"/>
    <w:rsid w:val="0020235E"/>
    <w:rsid w:val="002034DB"/>
    <w:rsid w:val="002065E7"/>
    <w:rsid w:val="00207525"/>
    <w:rsid w:val="00207ED5"/>
    <w:rsid w:val="00211D09"/>
    <w:rsid w:val="00213DAA"/>
    <w:rsid w:val="00214D38"/>
    <w:rsid w:val="00215123"/>
    <w:rsid w:val="002171CF"/>
    <w:rsid w:val="002176EA"/>
    <w:rsid w:val="002213AF"/>
    <w:rsid w:val="002336B4"/>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77C19"/>
    <w:rsid w:val="00281334"/>
    <w:rsid w:val="00283958"/>
    <w:rsid w:val="00285810"/>
    <w:rsid w:val="00291361"/>
    <w:rsid w:val="002956B9"/>
    <w:rsid w:val="00296C60"/>
    <w:rsid w:val="002A4EA4"/>
    <w:rsid w:val="002A71BC"/>
    <w:rsid w:val="002B2157"/>
    <w:rsid w:val="002B49DF"/>
    <w:rsid w:val="002B4A3E"/>
    <w:rsid w:val="002B520A"/>
    <w:rsid w:val="002B7C02"/>
    <w:rsid w:val="002C32D6"/>
    <w:rsid w:val="002C6491"/>
    <w:rsid w:val="002D3572"/>
    <w:rsid w:val="002D3C2B"/>
    <w:rsid w:val="002D3D0A"/>
    <w:rsid w:val="002D3E93"/>
    <w:rsid w:val="002D3FAB"/>
    <w:rsid w:val="002D4A1E"/>
    <w:rsid w:val="002D6DDF"/>
    <w:rsid w:val="002D7322"/>
    <w:rsid w:val="002D7560"/>
    <w:rsid w:val="002E26F9"/>
    <w:rsid w:val="002E359E"/>
    <w:rsid w:val="002E4BF9"/>
    <w:rsid w:val="002F04B0"/>
    <w:rsid w:val="002F20E1"/>
    <w:rsid w:val="00302508"/>
    <w:rsid w:val="00302CA6"/>
    <w:rsid w:val="00304644"/>
    <w:rsid w:val="00311FA5"/>
    <w:rsid w:val="00315B67"/>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3F8E"/>
    <w:rsid w:val="00395675"/>
    <w:rsid w:val="003A5A1C"/>
    <w:rsid w:val="003B6792"/>
    <w:rsid w:val="003C1749"/>
    <w:rsid w:val="003C30FF"/>
    <w:rsid w:val="003C3F56"/>
    <w:rsid w:val="003C4CFA"/>
    <w:rsid w:val="003C553A"/>
    <w:rsid w:val="003C7650"/>
    <w:rsid w:val="003D1AA5"/>
    <w:rsid w:val="003E21D3"/>
    <w:rsid w:val="003E4B2D"/>
    <w:rsid w:val="003E5409"/>
    <w:rsid w:val="003E7EC7"/>
    <w:rsid w:val="003F4ADB"/>
    <w:rsid w:val="003F6959"/>
    <w:rsid w:val="00402756"/>
    <w:rsid w:val="004037C1"/>
    <w:rsid w:val="00411C01"/>
    <w:rsid w:val="00416379"/>
    <w:rsid w:val="0042095F"/>
    <w:rsid w:val="00422766"/>
    <w:rsid w:val="0042422D"/>
    <w:rsid w:val="00430502"/>
    <w:rsid w:val="004324F2"/>
    <w:rsid w:val="00432C94"/>
    <w:rsid w:val="004330C6"/>
    <w:rsid w:val="0043733D"/>
    <w:rsid w:val="00441C06"/>
    <w:rsid w:val="004438C1"/>
    <w:rsid w:val="004442E2"/>
    <w:rsid w:val="00445DF3"/>
    <w:rsid w:val="00460B28"/>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074C"/>
    <w:rsid w:val="004B1D86"/>
    <w:rsid w:val="004B5AD5"/>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52BFA"/>
    <w:rsid w:val="00555EE2"/>
    <w:rsid w:val="0056153C"/>
    <w:rsid w:val="00570AEC"/>
    <w:rsid w:val="00571705"/>
    <w:rsid w:val="005744F5"/>
    <w:rsid w:val="00576210"/>
    <w:rsid w:val="0057690B"/>
    <w:rsid w:val="00583025"/>
    <w:rsid w:val="00583BD2"/>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0662D"/>
    <w:rsid w:val="00610CDC"/>
    <w:rsid w:val="00613BA5"/>
    <w:rsid w:val="00617F32"/>
    <w:rsid w:val="006245EA"/>
    <w:rsid w:val="006266E7"/>
    <w:rsid w:val="0063027B"/>
    <w:rsid w:val="00630A7E"/>
    <w:rsid w:val="0063132F"/>
    <w:rsid w:val="00633005"/>
    <w:rsid w:val="00633CC0"/>
    <w:rsid w:val="00640BCD"/>
    <w:rsid w:val="00645AA1"/>
    <w:rsid w:val="0065238E"/>
    <w:rsid w:val="00652839"/>
    <w:rsid w:val="00652A61"/>
    <w:rsid w:val="006546F9"/>
    <w:rsid w:val="00656CDD"/>
    <w:rsid w:val="00656ECD"/>
    <w:rsid w:val="006650B9"/>
    <w:rsid w:val="006706AA"/>
    <w:rsid w:val="00674E8B"/>
    <w:rsid w:val="006811A8"/>
    <w:rsid w:val="00683F82"/>
    <w:rsid w:val="00691110"/>
    <w:rsid w:val="0069200E"/>
    <w:rsid w:val="006947A6"/>
    <w:rsid w:val="006A2793"/>
    <w:rsid w:val="006A27B1"/>
    <w:rsid w:val="006A4552"/>
    <w:rsid w:val="006A6998"/>
    <w:rsid w:val="006B0741"/>
    <w:rsid w:val="006B1A4D"/>
    <w:rsid w:val="006B61DA"/>
    <w:rsid w:val="006C2799"/>
    <w:rsid w:val="006C4398"/>
    <w:rsid w:val="006C45CF"/>
    <w:rsid w:val="006D2E7A"/>
    <w:rsid w:val="006D4D0F"/>
    <w:rsid w:val="006D5B96"/>
    <w:rsid w:val="006E0EEE"/>
    <w:rsid w:val="006E2CFE"/>
    <w:rsid w:val="006E3E8E"/>
    <w:rsid w:val="006E651F"/>
    <w:rsid w:val="006E6906"/>
    <w:rsid w:val="006E767C"/>
    <w:rsid w:val="006E7A7C"/>
    <w:rsid w:val="006F7A48"/>
    <w:rsid w:val="007009A4"/>
    <w:rsid w:val="00700CFB"/>
    <w:rsid w:val="007011BB"/>
    <w:rsid w:val="00711C33"/>
    <w:rsid w:val="007153F5"/>
    <w:rsid w:val="00715B0F"/>
    <w:rsid w:val="0071784D"/>
    <w:rsid w:val="00721C7D"/>
    <w:rsid w:val="0072231E"/>
    <w:rsid w:val="00723BDD"/>
    <w:rsid w:val="00724B13"/>
    <w:rsid w:val="00733586"/>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414E"/>
    <w:rsid w:val="00786582"/>
    <w:rsid w:val="00787AEB"/>
    <w:rsid w:val="00793871"/>
    <w:rsid w:val="00794BD0"/>
    <w:rsid w:val="007A2BC9"/>
    <w:rsid w:val="007A699A"/>
    <w:rsid w:val="007B0975"/>
    <w:rsid w:val="007B2380"/>
    <w:rsid w:val="007B4D1F"/>
    <w:rsid w:val="007B6AB4"/>
    <w:rsid w:val="007B788E"/>
    <w:rsid w:val="007C2DA0"/>
    <w:rsid w:val="007C398C"/>
    <w:rsid w:val="007C4CE6"/>
    <w:rsid w:val="007C4F78"/>
    <w:rsid w:val="007C51E2"/>
    <w:rsid w:val="007C6526"/>
    <w:rsid w:val="007C6EE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1FA"/>
    <w:rsid w:val="0081225F"/>
    <w:rsid w:val="00814331"/>
    <w:rsid w:val="008209B3"/>
    <w:rsid w:val="00821AA6"/>
    <w:rsid w:val="00822425"/>
    <w:rsid w:val="00825948"/>
    <w:rsid w:val="00827FBE"/>
    <w:rsid w:val="00840293"/>
    <w:rsid w:val="008474CD"/>
    <w:rsid w:val="00847D7A"/>
    <w:rsid w:val="00860075"/>
    <w:rsid w:val="008609AD"/>
    <w:rsid w:val="00861EAB"/>
    <w:rsid w:val="008635C3"/>
    <w:rsid w:val="008709DD"/>
    <w:rsid w:val="00872F41"/>
    <w:rsid w:val="00874426"/>
    <w:rsid w:val="00883510"/>
    <w:rsid w:val="00883B80"/>
    <w:rsid w:val="00886D15"/>
    <w:rsid w:val="00886D1C"/>
    <w:rsid w:val="00893B77"/>
    <w:rsid w:val="00895C63"/>
    <w:rsid w:val="00896BAF"/>
    <w:rsid w:val="008A06B2"/>
    <w:rsid w:val="008A0CC1"/>
    <w:rsid w:val="008A39A3"/>
    <w:rsid w:val="008A52C9"/>
    <w:rsid w:val="008B41D9"/>
    <w:rsid w:val="008C0CCB"/>
    <w:rsid w:val="008C5A92"/>
    <w:rsid w:val="008D215E"/>
    <w:rsid w:val="008D22AA"/>
    <w:rsid w:val="008D5D01"/>
    <w:rsid w:val="008E0434"/>
    <w:rsid w:val="008E12E9"/>
    <w:rsid w:val="008E327B"/>
    <w:rsid w:val="008E5CEE"/>
    <w:rsid w:val="008E64A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55F3"/>
    <w:rsid w:val="00936209"/>
    <w:rsid w:val="00936488"/>
    <w:rsid w:val="009364D0"/>
    <w:rsid w:val="00947239"/>
    <w:rsid w:val="0095102E"/>
    <w:rsid w:val="0095148D"/>
    <w:rsid w:val="00955333"/>
    <w:rsid w:val="00956C5F"/>
    <w:rsid w:val="009643EB"/>
    <w:rsid w:val="009703BA"/>
    <w:rsid w:val="0097368B"/>
    <w:rsid w:val="009778CC"/>
    <w:rsid w:val="00990575"/>
    <w:rsid w:val="009916A1"/>
    <w:rsid w:val="00997B6D"/>
    <w:rsid w:val="009A0DFE"/>
    <w:rsid w:val="009A4FF8"/>
    <w:rsid w:val="009A514D"/>
    <w:rsid w:val="009A5538"/>
    <w:rsid w:val="009B1FC9"/>
    <w:rsid w:val="009B3D41"/>
    <w:rsid w:val="009B4578"/>
    <w:rsid w:val="009B56F9"/>
    <w:rsid w:val="009C05A2"/>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496F"/>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85FEA"/>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0FDE"/>
    <w:rsid w:val="00AF12BF"/>
    <w:rsid w:val="00AF1D62"/>
    <w:rsid w:val="00AF5B54"/>
    <w:rsid w:val="00AF613A"/>
    <w:rsid w:val="00AF722F"/>
    <w:rsid w:val="00B00854"/>
    <w:rsid w:val="00B07333"/>
    <w:rsid w:val="00B10D83"/>
    <w:rsid w:val="00B11FAA"/>
    <w:rsid w:val="00B25C44"/>
    <w:rsid w:val="00B315EE"/>
    <w:rsid w:val="00B3290E"/>
    <w:rsid w:val="00B33379"/>
    <w:rsid w:val="00B40063"/>
    <w:rsid w:val="00B42DDB"/>
    <w:rsid w:val="00B43B48"/>
    <w:rsid w:val="00B44838"/>
    <w:rsid w:val="00B44D8F"/>
    <w:rsid w:val="00B65743"/>
    <w:rsid w:val="00B65C34"/>
    <w:rsid w:val="00B712D5"/>
    <w:rsid w:val="00B74DAC"/>
    <w:rsid w:val="00B76096"/>
    <w:rsid w:val="00B86400"/>
    <w:rsid w:val="00B90825"/>
    <w:rsid w:val="00B925F9"/>
    <w:rsid w:val="00B92F9E"/>
    <w:rsid w:val="00B943F0"/>
    <w:rsid w:val="00B948C9"/>
    <w:rsid w:val="00B96881"/>
    <w:rsid w:val="00B96A50"/>
    <w:rsid w:val="00BA4479"/>
    <w:rsid w:val="00BA750F"/>
    <w:rsid w:val="00BA761B"/>
    <w:rsid w:val="00BB56CB"/>
    <w:rsid w:val="00BB6E8F"/>
    <w:rsid w:val="00BC05F7"/>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16C32"/>
    <w:rsid w:val="00C20116"/>
    <w:rsid w:val="00C24DEC"/>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B6A1C"/>
    <w:rsid w:val="00CC4FA9"/>
    <w:rsid w:val="00CD7F15"/>
    <w:rsid w:val="00CD7F18"/>
    <w:rsid w:val="00CE0AB4"/>
    <w:rsid w:val="00CE5003"/>
    <w:rsid w:val="00CE5AD3"/>
    <w:rsid w:val="00CE6E3E"/>
    <w:rsid w:val="00CF2B4D"/>
    <w:rsid w:val="00CF42CC"/>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5572"/>
    <w:rsid w:val="00DB7529"/>
    <w:rsid w:val="00DB78CF"/>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16DFA"/>
    <w:rsid w:val="00E23629"/>
    <w:rsid w:val="00E24D88"/>
    <w:rsid w:val="00E26542"/>
    <w:rsid w:val="00E269A9"/>
    <w:rsid w:val="00E26CE9"/>
    <w:rsid w:val="00E3200F"/>
    <w:rsid w:val="00E37B1D"/>
    <w:rsid w:val="00E40A90"/>
    <w:rsid w:val="00E40CC8"/>
    <w:rsid w:val="00E44881"/>
    <w:rsid w:val="00E4607C"/>
    <w:rsid w:val="00E47B8F"/>
    <w:rsid w:val="00E51DE3"/>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28E"/>
    <w:rsid w:val="00EB66D9"/>
    <w:rsid w:val="00EB791C"/>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4398"/>
    <w:rsid w:val="00F57727"/>
    <w:rsid w:val="00F57E82"/>
    <w:rsid w:val="00F62431"/>
    <w:rsid w:val="00F662A9"/>
    <w:rsid w:val="00F74B86"/>
    <w:rsid w:val="00F74C9F"/>
    <w:rsid w:val="00F80043"/>
    <w:rsid w:val="00F85366"/>
    <w:rsid w:val="00F85A51"/>
    <w:rsid w:val="00F86132"/>
    <w:rsid w:val="00F9463F"/>
    <w:rsid w:val="00F94690"/>
    <w:rsid w:val="00F95DFD"/>
    <w:rsid w:val="00FA0750"/>
    <w:rsid w:val="00FA0EA2"/>
    <w:rsid w:val="00FA1BB0"/>
    <w:rsid w:val="00FA21A8"/>
    <w:rsid w:val="00FA5790"/>
    <w:rsid w:val="00FB0FB3"/>
    <w:rsid w:val="00FB3617"/>
    <w:rsid w:val="00FB435D"/>
    <w:rsid w:val="00FB5E22"/>
    <w:rsid w:val="00FB796E"/>
    <w:rsid w:val="00FC2346"/>
    <w:rsid w:val="00FC406A"/>
    <w:rsid w:val="00FC505E"/>
    <w:rsid w:val="00FC51BC"/>
    <w:rsid w:val="00FC7566"/>
    <w:rsid w:val="00FD1EBA"/>
    <w:rsid w:val="00FD3A46"/>
    <w:rsid w:val="00FD56FD"/>
    <w:rsid w:val="00FD63AF"/>
    <w:rsid w:val="00FD75D7"/>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 w:type="character" w:customStyle="1" w:styleId="relative">
    <w:name w:val="relative"/>
    <w:basedOn w:val="Absatz-Standardschriftart"/>
    <w:rsid w:val="001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en/Series/ANNY-Ser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09B2F-891B-449D-B9CC-3AA44F5EE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FCF51-BFA3-4C52-9254-38AABA9D264F}">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4E8C2241-B95A-42F6-97E2-4FFA11DA1D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4530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cp:revision>
  <cp:lastPrinted>2019-01-10T17:28:00Z</cp:lastPrinted>
  <dcterms:created xsi:type="dcterms:W3CDTF">2026-03-15T13:59:00Z</dcterms:created>
  <dcterms:modified xsi:type="dcterms:W3CDTF">2026-03-15T13:59:00Z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