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3992D" w14:textId="770CF29B" w:rsidR="004330C6" w:rsidRPr="0010551F" w:rsidRDefault="004330C6" w:rsidP="003817D3">
      <w:pPr>
        <w:rPr>
          <w:rFonts w:ascii="Arial" w:hAnsi="Arial"/>
          <w:b/>
          <w:color w:val="000000" w:themeColor="text1"/>
          <w:sz w:val="28"/>
          <w:bdr w:val="none" w:sz="0" w:space="0" w:color="auto" w:frame="1"/>
        </w:rPr>
      </w:pPr>
      <w:r>
        <w:rPr>
          <w:rFonts w:ascii="Calibri" w:hAnsi="Calibri"/>
          <w:sz w:val="52"/>
        </w:rPr>
        <w:t>Informacja prasowa</w:t>
      </w:r>
    </w:p>
    <w:p w14:paraId="16383BF3" w14:textId="77777777" w:rsidR="004330C6" w:rsidRPr="0010551F" w:rsidRDefault="004330C6" w:rsidP="003817D3">
      <w:pPr>
        <w:rPr>
          <w:rFonts w:ascii="Arial" w:hAnsi="Arial"/>
          <w:b/>
          <w:color w:val="000000" w:themeColor="text1"/>
          <w:sz w:val="28"/>
          <w:bdr w:val="none" w:sz="0" w:space="0" w:color="auto" w:frame="1"/>
        </w:rPr>
      </w:pPr>
    </w:p>
    <w:p w14:paraId="0660A2A3" w14:textId="77777777" w:rsidR="004330C6" w:rsidRPr="0010551F" w:rsidRDefault="004330C6" w:rsidP="003817D3">
      <w:pPr>
        <w:rPr>
          <w:rFonts w:ascii="Arial" w:hAnsi="Arial"/>
          <w:b/>
          <w:color w:val="000000" w:themeColor="text1"/>
          <w:sz w:val="28"/>
          <w:bdr w:val="none" w:sz="0" w:space="0" w:color="auto" w:frame="1"/>
        </w:rPr>
      </w:pPr>
    </w:p>
    <w:p w14:paraId="48F0F50F" w14:textId="76BAD9EF" w:rsidR="000B4124" w:rsidRDefault="00FD7FB1" w:rsidP="008A52C9">
      <w:pPr>
        <w:shd w:val="clear" w:color="auto" w:fill="FFFFFF"/>
        <w:rPr>
          <w:rFonts w:ascii="Calibri" w:hAnsi="Calibri" w:cs="Calibri"/>
          <w:b/>
          <w:color w:val="000000" w:themeColor="text1"/>
          <w:sz w:val="44"/>
          <w:szCs w:val="44"/>
        </w:rPr>
      </w:pPr>
      <w:r>
        <w:rPr>
          <w:rFonts w:ascii="Calibri" w:hAnsi="Calibri"/>
          <w:b/>
          <w:color w:val="000000" w:themeColor="text1"/>
          <w:sz w:val="44"/>
        </w:rPr>
        <w:t>Dołącz do sieci QUESTRA® – Adam Hall Integrated Systems przedstawia nowe rozwiązania AV na ISE 2026</w:t>
      </w:r>
    </w:p>
    <w:p w14:paraId="2A306865" w14:textId="77777777" w:rsidR="00FD7FB1" w:rsidRPr="008A52C9" w:rsidRDefault="00FD7FB1" w:rsidP="008A52C9">
      <w:pPr>
        <w:shd w:val="clear" w:color="auto" w:fill="FFFFFF"/>
        <w:rPr>
          <w:rFonts w:ascii="Calibri" w:hAnsi="Calibri" w:cs="Calibri"/>
          <w:color w:val="000000" w:themeColor="text1"/>
          <w:sz w:val="44"/>
          <w:szCs w:val="44"/>
        </w:rPr>
      </w:pPr>
    </w:p>
    <w:p w14:paraId="70F0D73D" w14:textId="0DE114BA" w:rsidR="00C54021" w:rsidRPr="00C54021" w:rsidRDefault="008A52C9" w:rsidP="00C54021">
      <w:pPr>
        <w:shd w:val="clear" w:color="auto" w:fill="FFFFFF"/>
        <w:rPr>
          <w:rFonts w:ascii="Calibri" w:hAnsi="Calibri" w:cs="Calibri"/>
          <w:b/>
          <w:color w:val="0D0D0D" w:themeColor="text1" w:themeTint="F2"/>
          <w:sz w:val="22"/>
          <w:szCs w:val="22"/>
          <w:bdr w:val="none" w:sz="0" w:space="0" w:color="auto" w:frame="1"/>
        </w:rPr>
      </w:pPr>
      <w:r>
        <w:rPr>
          <w:rFonts w:ascii="Calibri" w:hAnsi="Calibri"/>
          <w:b/>
          <w:color w:val="0D0D0D" w:themeColor="text1" w:themeTint="F2"/>
          <w:sz w:val="22"/>
          <w:bdr w:val="none" w:sz="0" w:space="0" w:color="auto" w:frame="1"/>
        </w:rPr>
        <w:t>Neu-Anspach –</w:t>
      </w:r>
      <w:r>
        <w:rPr>
          <w:rFonts w:ascii="Calibri" w:hAnsi="Calibri"/>
          <w:b/>
          <w:color w:val="000000" w:themeColor="text1"/>
          <w:sz w:val="22"/>
          <w:bdr w:val="none" w:sz="0" w:space="0" w:color="auto" w:frame="1"/>
        </w:rPr>
        <w:t xml:space="preserve"> 22 stycznia 2026 r. </w:t>
      </w:r>
      <w:r>
        <w:rPr>
          <w:rFonts w:ascii="Calibri" w:hAnsi="Calibri"/>
          <w:b/>
          <w:color w:val="0D0D0D" w:themeColor="text1" w:themeTint="F2"/>
          <w:sz w:val="22"/>
          <w:bdr w:val="none" w:sz="0" w:space="0" w:color="auto" w:frame="1"/>
        </w:rPr>
        <w:t>– Podczas tegorocznych targów Integrated Systems Europe (3-6 lutego) w Barcelonie firma Adam Hall Integrated Systems przedstawi szeroką gamę nowych rozwiązań i produktów z zakresu audio, oświetlenia i sterowania do użytku komercyjnego. W centrum uwagi znajdzie się kolejna duża aktualizacja platformy do projektowania i zarządzania LD Systems QUESTRA® do wersji 1.4. Ponadto integratorzy systemów AV, specjaliści ds. planowania oraz dostawcy usług w zakresie technologii instalacyjnych mogą oczekiwać rozszerzeń audio i wideo do serii TICA i TIVA, a także nowej matrycy audio DSP, którą opracowano specjalnie dla projektów instalacyjnych i która jest w pełni zintegrowana z oprogramowaniem QUESTRA.</w:t>
      </w:r>
    </w:p>
    <w:p w14:paraId="58535D8D" w14:textId="77777777" w:rsidR="00C54021" w:rsidRPr="00C54021" w:rsidRDefault="00C54021" w:rsidP="00C54021">
      <w:pPr>
        <w:shd w:val="clear" w:color="auto" w:fill="FFFFFF"/>
        <w:rPr>
          <w:rFonts w:ascii="Calibri" w:hAnsi="Calibri" w:cs="Calibri"/>
          <w:b/>
          <w:color w:val="0D0D0D" w:themeColor="text1" w:themeTint="F2"/>
          <w:sz w:val="22"/>
          <w:szCs w:val="22"/>
          <w:bdr w:val="none" w:sz="0" w:space="0" w:color="auto" w:frame="1"/>
        </w:rPr>
      </w:pPr>
    </w:p>
    <w:p w14:paraId="470F5C4D" w14:textId="7F53B3E9" w:rsidR="00FD7FB1" w:rsidRPr="00F20BCF" w:rsidRDefault="00FD7FB1" w:rsidP="00FD7FB1">
      <w:pPr>
        <w:shd w:val="clear" w:color="auto" w:fill="FFFFFF"/>
        <w:rPr>
          <w:rFonts w:ascii="Calibri" w:hAnsi="Calibri" w:cs="Calibri"/>
          <w:b/>
          <w:color w:val="0D0D0D" w:themeColor="text1" w:themeTint="F2"/>
          <w:sz w:val="22"/>
          <w:szCs w:val="22"/>
          <w:bdr w:val="none" w:sz="0" w:space="0" w:color="auto" w:frame="1"/>
        </w:rPr>
      </w:pPr>
      <w:r>
        <w:rPr>
          <w:rFonts w:ascii="Calibri" w:hAnsi="Calibri"/>
          <w:b/>
          <w:color w:val="0D0D0D" w:themeColor="text1" w:themeTint="F2"/>
          <w:sz w:val="22"/>
          <w:bdr w:val="none" w:sz="0" w:space="0" w:color="auto" w:frame="1"/>
        </w:rPr>
        <w:t>QUESTRA v1.4</w:t>
      </w:r>
    </w:p>
    <w:p w14:paraId="461A0164" w14:textId="43083A0B" w:rsidR="00A55FE1" w:rsidRDefault="00A55FE1" w:rsidP="00FD7FB1">
      <w:pPr>
        <w:shd w:val="clear" w:color="auto" w:fill="FFFFFF"/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</w:pPr>
      <w:r>
        <w:rPr>
          <w:rFonts w:ascii="Calibri" w:hAnsi="Calibri"/>
          <w:color w:val="0D0D0D" w:themeColor="text1" w:themeTint="F2"/>
          <w:sz w:val="22"/>
          <w:bdr w:val="none" w:sz="0" w:space="0" w:color="auto" w:frame="1"/>
        </w:rPr>
        <w:t>Wraz z aktualizacją do wersji QUESTRA 1.4 firma LD Systems podejmuje działania, aby ta platforma oprogramowania stała się kompleksowym rozwiązaniem dla wyspecjalizowanych projektantów i dostawców usług instalacyjnych. W zakresie natywnej integracji sprzętowej QUESTRA® 1.4 znacznie rozszerza zakres obsługiwanych urządzeń kompatybilnych z siecią i umożliwia scentralizowaną integrację elementów audio, wideo i sterowania, w tym nowych matryc audio NMP 8/32 DSP, mini wzmacniacza AMP 205 D Dante, rozwiązań wideo, jak np. nowa matryca HDMI MXAV 44  oraz przełącznik HDMI SWAV 41, a także nowy 10-calowy wyświetlacz dotykowy QTP10.</w:t>
      </w:r>
    </w:p>
    <w:p w14:paraId="13F8F4D4" w14:textId="77777777" w:rsidR="00A55FE1" w:rsidRDefault="00A55FE1" w:rsidP="00FD7FB1">
      <w:pPr>
        <w:shd w:val="clear" w:color="auto" w:fill="FFFFFF"/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</w:pPr>
    </w:p>
    <w:p w14:paraId="7D58586E" w14:textId="4C9A9B78" w:rsidR="00FD7FB1" w:rsidRPr="00FD7FB1" w:rsidRDefault="00A55FE1" w:rsidP="00FD7FB1">
      <w:pPr>
        <w:shd w:val="clear" w:color="auto" w:fill="FFFFFF"/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</w:pPr>
      <w:r>
        <w:rPr>
          <w:rFonts w:ascii="Calibri" w:hAnsi="Calibri"/>
          <w:color w:val="0D0D0D" w:themeColor="text1" w:themeTint="F2"/>
          <w:sz w:val="22"/>
          <w:bdr w:val="none" w:sz="0" w:space="0" w:color="auto" w:frame="1"/>
        </w:rPr>
        <w:t>Ponadto QUESTRA® 1.4 wprowadza koncepcję urządzeń wirtualnych, która umożliwia integrację urządzeń innych producentów z systemem za pomocą dostosowanych funkcji logicznych i interfejsów użytkownika, w tym opcję ich przesyłania do biblioteki wewnętrznej jako urządzeń wirtualnych. Dzięki dodatkowej obsłudze protokołu OSC – dostępnego również dla kart Ethernet X-EDAI/X-ECI w serii wzmacniaczy mocy IPA w drodze aktualizacji oprogramowania układowego – QUESTRA® 1.4 rozszerza kontrolę różnych systemów i aplikacji zewnętrznych oraz umożliwia sterowanie centralnymi parametrami, np. poziomem, wyciszeniem itd. Ponadto liczne optymalizacje w projekcie UI/UX zapewniają płynniejszy przepływ pracy. Aktualizacja do v1.4 jest dostępna bezpłatnie dla wszystkich użytkowników QUESTRA. </w:t>
      </w:r>
    </w:p>
    <w:p w14:paraId="1E783899" w14:textId="77777777" w:rsidR="00FD7FB1" w:rsidRPr="00FD7FB1" w:rsidRDefault="00FD7FB1" w:rsidP="00FD7FB1">
      <w:pPr>
        <w:shd w:val="clear" w:color="auto" w:fill="FFFFFF"/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</w:pPr>
      <w:r>
        <w:rPr>
          <w:rFonts w:ascii="Calibri" w:hAnsi="Calibri"/>
          <w:color w:val="0D0D0D" w:themeColor="text1" w:themeTint="F2"/>
          <w:sz w:val="22"/>
          <w:bdr w:val="none" w:sz="0" w:space="0" w:color="auto" w:frame="1"/>
        </w:rPr>
        <w:t> </w:t>
      </w:r>
    </w:p>
    <w:p w14:paraId="052011DD" w14:textId="77777777" w:rsidR="00FD7FB1" w:rsidRPr="00F20BCF" w:rsidRDefault="00FD7FB1" w:rsidP="00FD7FB1">
      <w:pPr>
        <w:shd w:val="clear" w:color="auto" w:fill="FFFFFF"/>
        <w:rPr>
          <w:rFonts w:ascii="Calibri" w:hAnsi="Calibri" w:cs="Calibri"/>
          <w:b/>
          <w:color w:val="0D0D0D" w:themeColor="text1" w:themeTint="F2"/>
          <w:sz w:val="22"/>
          <w:szCs w:val="22"/>
          <w:bdr w:val="none" w:sz="0" w:space="0" w:color="auto" w:frame="1"/>
        </w:rPr>
      </w:pPr>
      <w:r>
        <w:rPr>
          <w:rFonts w:ascii="Calibri" w:hAnsi="Calibri"/>
          <w:b/>
          <w:color w:val="0D0D0D" w:themeColor="text1" w:themeTint="F2"/>
          <w:sz w:val="22"/>
          <w:bdr w:val="none" w:sz="0" w:space="0" w:color="auto" w:frame="1"/>
        </w:rPr>
        <w:t>#JoinTheQuestraNetwork</w:t>
      </w:r>
    </w:p>
    <w:p w14:paraId="3A59FB51" w14:textId="435223B1" w:rsidR="00FD7FB1" w:rsidRPr="00FD7FB1" w:rsidRDefault="00FD7FB1" w:rsidP="00FD7FB1">
      <w:pPr>
        <w:shd w:val="clear" w:color="auto" w:fill="FFFFFF"/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</w:pPr>
      <w:r>
        <w:rPr>
          <w:rFonts w:ascii="Calibri" w:hAnsi="Calibri"/>
          <w:color w:val="0D0D0D" w:themeColor="text1" w:themeTint="F2"/>
          <w:sz w:val="22"/>
          <w:bdr w:val="none" w:sz="0" w:space="0" w:color="auto" w:frame="1"/>
        </w:rPr>
        <w:t xml:space="preserve">Pod hasłem #JoinTheQuestraNetwork zespół Adam Hall Integrated Systems zaprasza wszystkich zainteresowanych QUESTRA® do dołączania do rosnącej globalnej społeczności QUESTRA® i uzyskania certyfikatu partnera QUESTRA. Odwiedzający stoisko LD Systems będą mogli po raz pierwszy zapoznać się ze wszechstronnymi możliwościami tego oprogramowania w dziedzinie projektowania i sterowania. Za pośrednictwem kilku dostępnych dla wszystkich paneli dotykowych – w tym nowego LD Systems QTP10 z </w:t>
      </w:r>
      <w:r>
        <w:rPr>
          <w:rFonts w:ascii="Calibri" w:hAnsi="Calibri"/>
          <w:color w:val="0D0D0D" w:themeColor="text1" w:themeTint="F2"/>
          <w:sz w:val="22"/>
          <w:bdr w:val="none" w:sz="0" w:space="0" w:color="auto" w:frame="1"/>
        </w:rPr>
        <w:lastRenderedPageBreak/>
        <w:t>10-calowym ekranem dotykowym – odwiedzający będą mogli sterować elementami audio i komponentami tworzącymi tę technologię oraz odkrywać możliwości paneli użytkownika QUESTRA®. Na stoisku Cameo (hala 6, 6M300) znajdą również panele QTP, dzięki którym goście będą mogli zapoznać się z możliwościami zintegrowanego sterowania oświetleniem w QUESTRA®.</w:t>
      </w:r>
    </w:p>
    <w:p w14:paraId="290B1676" w14:textId="77777777" w:rsidR="00FD7FB1" w:rsidRPr="00FD7FB1" w:rsidRDefault="00FD7FB1" w:rsidP="00FD7FB1">
      <w:pPr>
        <w:shd w:val="clear" w:color="auto" w:fill="FFFFFF"/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</w:pPr>
      <w:r>
        <w:rPr>
          <w:rFonts w:ascii="Calibri" w:hAnsi="Calibri"/>
          <w:color w:val="0D0D0D" w:themeColor="text1" w:themeTint="F2"/>
          <w:sz w:val="22"/>
          <w:bdr w:val="none" w:sz="0" w:space="0" w:color="auto" w:frame="1"/>
        </w:rPr>
        <w:t> </w:t>
      </w:r>
    </w:p>
    <w:p w14:paraId="29698403" w14:textId="6C5398FD" w:rsidR="00FD7FB1" w:rsidRPr="00FD7FB1" w:rsidRDefault="00FD7FB1" w:rsidP="00FD7FB1">
      <w:pPr>
        <w:shd w:val="clear" w:color="auto" w:fill="FFFFFF"/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</w:pPr>
      <w:r>
        <w:rPr>
          <w:rFonts w:ascii="Calibri" w:hAnsi="Calibri"/>
          <w:color w:val="0D0D0D" w:themeColor="text1" w:themeTint="F2"/>
          <w:sz w:val="22"/>
          <w:bdr w:val="none" w:sz="0" w:space="0" w:color="auto" w:frame="1"/>
        </w:rPr>
        <w:t>Ponadto podczas targów w salonie Adam Hall w Barcelonie zostaną przyznane pierwsze certyfikaty QUESTRA® Level 2, które umożliwią użytkownikom jeszcze głębsze zanurzenie się w świecie planowania i kontroli za pomocą tej platformy do projektowania i zarządzania. Jednodniowe szkolenie na poziomie 2 obejmuje zagadnienia tworzenia i zarządzania skomplikowanymi sterowanymi scenami, automatyzację z wykorzystaniem funkcji logicznych oraz integrację sprzętu innych producentów.</w:t>
      </w:r>
    </w:p>
    <w:p w14:paraId="4FFA2415" w14:textId="77777777" w:rsidR="00FD7FB1" w:rsidRPr="00FD7FB1" w:rsidRDefault="00FD7FB1" w:rsidP="00FD7FB1">
      <w:pPr>
        <w:shd w:val="clear" w:color="auto" w:fill="FFFFFF"/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</w:pPr>
      <w:r>
        <w:rPr>
          <w:rFonts w:ascii="Calibri" w:hAnsi="Calibri"/>
          <w:color w:val="0D0D0D" w:themeColor="text1" w:themeTint="F2"/>
          <w:sz w:val="22"/>
          <w:bdr w:val="none" w:sz="0" w:space="0" w:color="auto" w:frame="1"/>
        </w:rPr>
        <w:t> </w:t>
      </w:r>
    </w:p>
    <w:p w14:paraId="4A470DEC" w14:textId="77777777" w:rsidR="00FD7FB1" w:rsidRPr="00FD7FB1" w:rsidRDefault="00FD7FB1" w:rsidP="00FD7FB1">
      <w:pPr>
        <w:shd w:val="clear" w:color="auto" w:fill="FFFFFF"/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</w:pPr>
      <w:r>
        <w:rPr>
          <w:rFonts w:ascii="Calibri" w:hAnsi="Calibri"/>
          <w:color w:val="0D0D0D" w:themeColor="text1" w:themeTint="F2"/>
          <w:sz w:val="22"/>
          <w:bdr w:val="none" w:sz="0" w:space="0" w:color="auto" w:frame="1"/>
        </w:rPr>
        <w:t>Mamy jeszcze wolne miejsca na wydarzenie 6 lutego (10:00-17:00, adres salonu: Carrer Ramón Turró 124, 08005 Barcelona)! Prosimy rejestrować się pod adresem questra@adamhall.com.</w:t>
      </w:r>
    </w:p>
    <w:p w14:paraId="22EDFDD6" w14:textId="77777777" w:rsidR="00FD7FB1" w:rsidRPr="00FD7FB1" w:rsidRDefault="00FD7FB1" w:rsidP="00FD7FB1">
      <w:pPr>
        <w:shd w:val="clear" w:color="auto" w:fill="FFFFFF"/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</w:pPr>
      <w:r>
        <w:rPr>
          <w:rFonts w:ascii="Calibri" w:hAnsi="Calibri"/>
          <w:color w:val="0D0D0D" w:themeColor="text1" w:themeTint="F2"/>
          <w:sz w:val="22"/>
          <w:bdr w:val="none" w:sz="0" w:space="0" w:color="auto" w:frame="1"/>
        </w:rPr>
        <w:t> </w:t>
      </w:r>
    </w:p>
    <w:p w14:paraId="1F2FD230" w14:textId="77777777" w:rsidR="00FD7FB1" w:rsidRPr="00F20BCF" w:rsidRDefault="00FD7FB1" w:rsidP="00FD7FB1">
      <w:pPr>
        <w:shd w:val="clear" w:color="auto" w:fill="FFFFFF"/>
        <w:rPr>
          <w:rFonts w:ascii="Calibri" w:hAnsi="Calibri" w:cs="Calibri"/>
          <w:b/>
          <w:color w:val="0D0D0D" w:themeColor="text1" w:themeTint="F2"/>
          <w:sz w:val="22"/>
          <w:szCs w:val="22"/>
          <w:bdr w:val="none" w:sz="0" w:space="0" w:color="auto" w:frame="1"/>
        </w:rPr>
      </w:pPr>
      <w:r>
        <w:rPr>
          <w:rFonts w:ascii="Calibri" w:hAnsi="Calibri"/>
          <w:b/>
          <w:color w:val="0D0D0D" w:themeColor="text1" w:themeTint="F2"/>
          <w:sz w:val="22"/>
          <w:bdr w:val="none" w:sz="0" w:space="0" w:color="auto" w:frame="1"/>
        </w:rPr>
        <w:t>Cyfrowa matryca audio NMP</w:t>
      </w:r>
    </w:p>
    <w:p w14:paraId="01897910" w14:textId="6D6FDAB7" w:rsidR="00A96B71" w:rsidRDefault="00A96B71" w:rsidP="00FD7FB1">
      <w:pPr>
        <w:shd w:val="clear" w:color="auto" w:fill="FFFFFF"/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</w:pPr>
      <w:r>
        <w:rPr>
          <w:rFonts w:ascii="Calibri" w:hAnsi="Calibri"/>
          <w:color w:val="0D0D0D" w:themeColor="text1" w:themeTint="F2"/>
          <w:sz w:val="22"/>
          <w:bdr w:val="none" w:sz="0" w:space="0" w:color="auto" w:frame="1"/>
        </w:rPr>
        <w:t>Poprzez wprowadzenie serii NMP firma LD Systems rozszerza serię TICA o nowe matryce audio DSP do projektów instalacyjnych. W odróżnieniu od NMP8, czyli matrycy DSP 8 × 8 z czterema wejściami i wyjściami analogowymi oraz 4 × 4 kanałami AES67, model NMP32 ma cztery wejścia i wyjścia analogowe oraz 28 × 28 kanałów AES67. Oba modele obsługują rozbudowane funkcje DSP, w tym elastyczne przetwarzanie sygnału za pomocą korektora, opóźnienie oraz procesory dynamiki, a także funkcje miksowania automatycznego. Pozostałe funkcje, np. automatyczna redukcja echa i szumów, są dodawane stopniowo poprzez aktualizacje oprogramowania. Obie wersje są w pełni zintegrowane z QUESTRA® i można je konfigurować, a także sterować nimi i monitorować je centralnie za pomocą oprogramowania w sieci.</w:t>
      </w:r>
    </w:p>
    <w:p w14:paraId="5DB23A5C" w14:textId="2AE3D5B0" w:rsidR="00FD7FB1" w:rsidRPr="00FD7FB1" w:rsidRDefault="00FD7FB1" w:rsidP="00FD7FB1">
      <w:pPr>
        <w:shd w:val="clear" w:color="auto" w:fill="FFFFFF"/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</w:pPr>
      <w:r>
        <w:rPr>
          <w:rFonts w:ascii="Calibri" w:hAnsi="Calibri"/>
          <w:color w:val="0D0D0D" w:themeColor="text1" w:themeTint="F2"/>
          <w:sz w:val="22"/>
          <w:bdr w:val="none" w:sz="0" w:space="0" w:color="auto" w:frame="1"/>
        </w:rPr>
        <w:t> </w:t>
      </w:r>
    </w:p>
    <w:p w14:paraId="1975C406" w14:textId="77777777" w:rsidR="00FD7FB1" w:rsidRPr="00F20BCF" w:rsidRDefault="00FD7FB1" w:rsidP="00FD7FB1">
      <w:pPr>
        <w:shd w:val="clear" w:color="auto" w:fill="FFFFFF"/>
        <w:rPr>
          <w:rFonts w:ascii="Calibri" w:hAnsi="Calibri" w:cs="Calibri"/>
          <w:b/>
          <w:color w:val="0D0D0D" w:themeColor="text1" w:themeTint="F2"/>
          <w:sz w:val="22"/>
          <w:szCs w:val="22"/>
          <w:bdr w:val="none" w:sz="0" w:space="0" w:color="auto" w:frame="1"/>
        </w:rPr>
      </w:pPr>
      <w:r>
        <w:rPr>
          <w:rFonts w:ascii="Calibri" w:hAnsi="Calibri"/>
          <w:b/>
          <w:color w:val="0D0D0D" w:themeColor="text1" w:themeTint="F2"/>
          <w:sz w:val="22"/>
          <w:bdr w:val="none" w:sz="0" w:space="0" w:color="auto" w:frame="1"/>
        </w:rPr>
        <w:t>Seria TIVA</w:t>
      </w:r>
    </w:p>
    <w:p w14:paraId="13E864AD" w14:textId="4A52AE47" w:rsidR="00C54021" w:rsidRDefault="00FD7FB1" w:rsidP="00FD7FB1">
      <w:pPr>
        <w:shd w:val="clear" w:color="auto" w:fill="FFFFFF"/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</w:pPr>
      <w:r>
        <w:rPr>
          <w:rFonts w:ascii="Calibri" w:hAnsi="Calibri"/>
          <w:color w:val="0D0D0D" w:themeColor="text1" w:themeTint="F2"/>
          <w:sz w:val="22"/>
          <w:bdr w:val="none" w:sz="0" w:space="0" w:color="auto" w:frame="1"/>
        </w:rPr>
        <w:t>Po wprowadzeniu przełącznika HDMI SWAV 41 i interfejsu Ethernet SGP 42 firma LD Systems rozszerza serię narzędzi do integracji wideo i audio TIVA (Tools for Integrating Video and Audio) o modele MXAV 44 i SPAV 14. MXAV 44 to matryca HDMI 4 × 4 do elastycznej dystrybucji wielu źródeł na różne wyświetlacze ze zintegrowanym de-embeddingiem audio, obsługą HDMI 2.0, HDCP 2.2/1.4 w rozdzielczości nawet 4K60 (4:4:4) oraz z zarządzaniem EDID. SPAV 14 stanowi uzupełnienie serii o rozdzielacz HDMI 1 × 4 z ekstraktorem audio do konfiguracji AV o wysokiej rozdzielczości. Ponadto obsługuje HDMI 2.1 z prędkością nawet 48 Gbit/s, rozdzielczości wideo do 8K60 lub 4K120 oraz obecne formaty HDR, w tym Dolby Vision i konwersję HDR do SDR do mieszanych środowisk wyświetlania. Oba moduły TIVA dysponują osobnym wyjściem audio do podłączenia zewnętrznych systemów audio. Urządzenia te zaprojektowano z myślą o kompaktowych, łatwych w instalacji projektach integracyjnych AV.</w:t>
      </w:r>
    </w:p>
    <w:p w14:paraId="40ADA049" w14:textId="77777777" w:rsidR="002F20E1" w:rsidRDefault="002F20E1" w:rsidP="000C4ECE">
      <w:pPr>
        <w:pStyle w:val="KeinLeerraum"/>
        <w:rPr>
          <w:rFonts w:ascii="Calibri" w:hAnsi="Calibri" w:cs="Calibri"/>
          <w:color w:val="0D0D0D" w:themeColor="text1" w:themeTint="F2"/>
          <w:sz w:val="22"/>
          <w:szCs w:val="22"/>
        </w:rPr>
      </w:pPr>
    </w:p>
    <w:p w14:paraId="3B3D13E5" w14:textId="1EEF16B0" w:rsidR="00E84DD6" w:rsidRPr="00E84DD6" w:rsidRDefault="00E84DD6" w:rsidP="000C4ECE">
      <w:pPr>
        <w:pStyle w:val="KeinLeerraum"/>
        <w:rPr>
          <w:rFonts w:ascii="Calibri" w:hAnsi="Calibri" w:cs="Calibri"/>
          <w:b/>
          <w:bCs/>
          <w:color w:val="0D0D0D" w:themeColor="text1" w:themeTint="F2"/>
          <w:sz w:val="22"/>
          <w:szCs w:val="22"/>
        </w:rPr>
      </w:pPr>
      <w:r>
        <w:rPr>
          <w:rFonts w:ascii="Calibri" w:hAnsi="Calibri"/>
          <w:b/>
          <w:color w:val="0D0D0D" w:themeColor="text1" w:themeTint="F2"/>
          <w:sz w:val="22"/>
        </w:rPr>
        <w:t>Adam Hall Integrated Systems na targach ISE 2026:</w:t>
      </w:r>
    </w:p>
    <w:p w14:paraId="2462A424" w14:textId="7F80B9DC" w:rsidR="00E84DD6" w:rsidRDefault="00E84DD6" w:rsidP="000C4ECE">
      <w:pPr>
        <w:pStyle w:val="KeinLeerraum"/>
        <w:rPr>
          <w:rFonts w:ascii="Calibri" w:hAnsi="Calibri" w:cs="Calibri"/>
          <w:color w:val="0D0D0D" w:themeColor="text1" w:themeTint="F2"/>
          <w:sz w:val="22"/>
          <w:szCs w:val="22"/>
        </w:rPr>
      </w:pPr>
      <w:r>
        <w:rPr>
          <w:rFonts w:ascii="Calibri" w:hAnsi="Calibri"/>
          <w:color w:val="0D0D0D" w:themeColor="text1" w:themeTint="F2"/>
          <w:sz w:val="22"/>
        </w:rPr>
        <w:t>LD Systems: hala 7, stoisko 7B700</w:t>
      </w:r>
    </w:p>
    <w:p w14:paraId="40F29CFB" w14:textId="08E02D04" w:rsidR="00E84DD6" w:rsidRDefault="00E84DD6" w:rsidP="000C4ECE">
      <w:pPr>
        <w:pStyle w:val="KeinLeerraum"/>
        <w:rPr>
          <w:rFonts w:ascii="Calibri" w:hAnsi="Calibri" w:cs="Calibri"/>
          <w:color w:val="0D0D0D" w:themeColor="text1" w:themeTint="F2"/>
          <w:sz w:val="22"/>
          <w:szCs w:val="22"/>
        </w:rPr>
      </w:pPr>
      <w:r>
        <w:rPr>
          <w:rFonts w:ascii="Calibri" w:hAnsi="Calibri"/>
          <w:color w:val="0D0D0D" w:themeColor="text1" w:themeTint="F2"/>
          <w:sz w:val="22"/>
        </w:rPr>
        <w:t>Cameo: hala 6, stoisko 6M300</w:t>
      </w:r>
    </w:p>
    <w:p w14:paraId="75C87EC6" w14:textId="77777777" w:rsidR="00E84DD6" w:rsidRPr="008A52C9" w:rsidRDefault="00E84DD6" w:rsidP="000C4ECE">
      <w:pPr>
        <w:pStyle w:val="KeinLeerraum"/>
        <w:rPr>
          <w:rFonts w:ascii="Calibri" w:hAnsi="Calibri" w:cs="Calibri"/>
          <w:color w:val="0D0D0D" w:themeColor="text1" w:themeTint="F2"/>
          <w:sz w:val="22"/>
          <w:szCs w:val="22"/>
        </w:rPr>
      </w:pPr>
    </w:p>
    <w:p w14:paraId="5FEAF5D2" w14:textId="7A6EFCC0" w:rsidR="006D2E7A" w:rsidRPr="00762CB0" w:rsidRDefault="00E62A42" w:rsidP="000C4ECE">
      <w:pPr>
        <w:pStyle w:val="KeinLeerraum"/>
        <w:rPr>
          <w:rFonts w:ascii="Calibri" w:hAnsi="Calibri" w:cs="Calibri"/>
          <w:color w:val="00B0F0"/>
          <w:sz w:val="22"/>
          <w:szCs w:val="22"/>
        </w:rPr>
      </w:pPr>
      <w:r>
        <w:rPr>
          <w:rFonts w:ascii="Calibri" w:hAnsi="Calibri"/>
          <w:color w:val="00B0F0"/>
          <w:sz w:val="22"/>
        </w:rPr>
        <w:t>#AdamHallIntegratedSystems  #WeDoInteGREATed  #CommercialAudio  #ProLighting  #JoinTheQuestraNetwork  #AdamHallGroup  #EngineeringFascination</w:t>
      </w:r>
    </w:p>
    <w:p w14:paraId="1DAC6DB1" w14:textId="77777777" w:rsidR="00E0724D" w:rsidRPr="00341999" w:rsidRDefault="00E0724D" w:rsidP="000C4ECE">
      <w:pPr>
        <w:pStyle w:val="KeinLeerraum"/>
        <w:rPr>
          <w:rFonts w:ascii="Calibri" w:hAnsi="Calibri" w:cs="Calibri"/>
          <w:color w:val="0D0D0D" w:themeColor="text1" w:themeTint="F2"/>
          <w:sz w:val="22"/>
          <w:szCs w:val="22"/>
        </w:rPr>
      </w:pPr>
    </w:p>
    <w:p w14:paraId="2305C462" w14:textId="04E4B87C" w:rsidR="002F20E1" w:rsidRPr="00341999" w:rsidRDefault="006D2E7A" w:rsidP="000C4ECE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/>
          <w:b/>
          <w:sz w:val="22"/>
        </w:rPr>
        <w:t xml:space="preserve">Dodatkowe informacje: </w:t>
      </w:r>
    </w:p>
    <w:p w14:paraId="3031D849" w14:textId="35C52D87" w:rsidR="00341999" w:rsidRPr="00341999" w:rsidRDefault="00E84DD6" w:rsidP="000C4ECE">
      <w:pPr>
        <w:rPr>
          <w:rStyle w:val="Hyperlink"/>
          <w:rFonts w:ascii="Calibri" w:hAnsi="Calibri" w:cs="Calibri"/>
          <w:sz w:val="22"/>
          <w:szCs w:val="22"/>
        </w:rPr>
      </w:pPr>
      <w:hyperlink r:id="rId10" w:history="1">
        <w:r>
          <w:rPr>
            <w:rStyle w:val="Hyperlink"/>
            <w:rFonts w:ascii="Calibri" w:hAnsi="Calibri"/>
            <w:sz w:val="22"/>
          </w:rPr>
          <w:t>iseurope.org</w:t>
        </w:r>
      </w:hyperlink>
    </w:p>
    <w:p w14:paraId="55B95F55" w14:textId="7F9F9A2C" w:rsidR="004818CF" w:rsidRPr="00341999" w:rsidRDefault="004818CF" w:rsidP="000C4ECE">
      <w:pPr>
        <w:rPr>
          <w:rFonts w:ascii="Calibri" w:eastAsia="Arial" w:hAnsi="Calibri" w:cs="Calibri"/>
          <w:color w:val="0000FF"/>
          <w:sz w:val="22"/>
          <w:szCs w:val="22"/>
          <w:u w:val="single"/>
        </w:rPr>
      </w:pPr>
      <w:hyperlink r:id="rId11" w:history="1">
        <w:r>
          <w:rPr>
            <w:rStyle w:val="Hyperlink"/>
            <w:rFonts w:ascii="Calibri" w:hAnsi="Calibri"/>
            <w:sz w:val="22"/>
          </w:rPr>
          <w:t>adamhall.com/integrated-systems</w:t>
        </w:r>
      </w:hyperlink>
    </w:p>
    <w:p w14:paraId="553130F3" w14:textId="465A20EA" w:rsidR="00035C36" w:rsidRPr="004818CF" w:rsidRDefault="00035C36" w:rsidP="004330C6">
      <w:pPr>
        <w:rPr>
          <w:rStyle w:val="Hyperlink"/>
          <w:rFonts w:ascii="Calibri" w:eastAsia="Arial" w:hAnsi="Calibri" w:cs="Calibri"/>
          <w:b/>
          <w:bCs/>
          <w:color w:val="auto"/>
          <w:sz w:val="22"/>
          <w:szCs w:val="22"/>
          <w:u w:val="none"/>
        </w:rPr>
      </w:pPr>
      <w:hyperlink r:id="rId12" w:history="1">
        <w:r>
          <w:rPr>
            <w:rStyle w:val="Hyperlink"/>
            <w:rFonts w:ascii="Calibri" w:hAnsi="Calibri"/>
            <w:sz w:val="22"/>
          </w:rPr>
          <w:t>adamhall.com</w:t>
        </w:r>
      </w:hyperlink>
      <w:r w:rsidRPr="0010551F">
        <w:rPr>
          <w:rFonts w:ascii="Calibri" w:hAnsi="Calibri"/>
          <w:sz w:val="22"/>
          <w:szCs w:val="22"/>
          <w:u w:val="single"/>
        </w:rPr>
        <w:br/>
      </w:r>
    </w:p>
    <w:p w14:paraId="2060964D" w14:textId="77777777" w:rsidR="00585CBB" w:rsidRPr="006C2655" w:rsidRDefault="00585CBB" w:rsidP="00585CBB">
      <w:pPr>
        <w:pStyle w:val="KeinLeerraum"/>
        <w:rPr>
          <w:rFonts w:ascii="Calibri" w:hAnsi="Calibri"/>
          <w:b/>
          <w:color w:val="000000" w:themeColor="text1"/>
          <w:sz w:val="18"/>
        </w:rPr>
      </w:pPr>
      <w:r w:rsidRPr="006C2655">
        <w:rPr>
          <w:rFonts w:ascii="Calibri" w:hAnsi="Calibri"/>
          <w:b/>
          <w:color w:val="000000" w:themeColor="text1"/>
          <w:sz w:val="18"/>
        </w:rPr>
        <w:t xml:space="preserve">Informacje o Adam Hall </w:t>
      </w:r>
      <w:proofErr w:type="spellStart"/>
      <w:r w:rsidRPr="006C2655">
        <w:rPr>
          <w:rFonts w:ascii="Calibri" w:hAnsi="Calibri"/>
          <w:b/>
          <w:color w:val="000000" w:themeColor="text1"/>
          <w:sz w:val="18"/>
        </w:rPr>
        <w:t>Group</w:t>
      </w:r>
      <w:proofErr w:type="spellEnd"/>
    </w:p>
    <w:p w14:paraId="3472DD51" w14:textId="77777777" w:rsidR="00585CBB" w:rsidRPr="006C2655" w:rsidRDefault="00585CBB" w:rsidP="00585CBB">
      <w:pPr>
        <w:pStyle w:val="KeinLeerraum"/>
        <w:rPr>
          <w:rFonts w:ascii="Calibri" w:hAnsi="Calibri"/>
          <w:color w:val="000000" w:themeColor="text1"/>
          <w:sz w:val="18"/>
        </w:rPr>
      </w:pPr>
      <w:r w:rsidRPr="006C2655">
        <w:rPr>
          <w:rFonts w:ascii="Calibri" w:hAnsi="Calibri"/>
          <w:color w:val="000000" w:themeColor="text1"/>
          <w:sz w:val="18"/>
        </w:rPr>
        <w:t xml:space="preserve">Adam Hall </w:t>
      </w:r>
      <w:proofErr w:type="spellStart"/>
      <w:r w:rsidRPr="006C2655">
        <w:rPr>
          <w:rFonts w:ascii="Calibri" w:hAnsi="Calibri"/>
          <w:color w:val="000000" w:themeColor="text1"/>
          <w:sz w:val="18"/>
        </w:rPr>
        <w:t>Group</w:t>
      </w:r>
      <w:proofErr w:type="spellEnd"/>
      <w:r w:rsidRPr="006C2655">
        <w:rPr>
          <w:rFonts w:ascii="Calibri" w:hAnsi="Calibri"/>
          <w:color w:val="000000" w:themeColor="text1"/>
          <w:sz w:val="18"/>
        </w:rPr>
        <w:t xml:space="preserve"> to czołowy niemiecki producent i dystrybutor sprzętu oraz rozwiązań technicznych do organizacji imprez, który zaopatruje odbiorców biznesowych na całym świecie. Do grup docelowych klientów należą: sprzedawcy detaliczni, sprzedawcy B2B, organizatorzy imprez, wypożyczalnie sprzętu, studia radiowe, instalatorzy sprzętu audio-video, instalatorzy systemów, przedsiębiorstwa prywatne i państwowe, a także producenci skrzyń transportowych </w:t>
      </w:r>
      <w:proofErr w:type="spellStart"/>
      <w:r w:rsidRPr="006C2655">
        <w:rPr>
          <w:rFonts w:ascii="Calibri" w:hAnsi="Calibri"/>
          <w:color w:val="000000" w:themeColor="text1"/>
          <w:sz w:val="18"/>
        </w:rPr>
        <w:t>flightcase</w:t>
      </w:r>
      <w:proofErr w:type="spellEnd"/>
      <w:r w:rsidRPr="006C2655">
        <w:rPr>
          <w:rFonts w:ascii="Calibri" w:hAnsi="Calibri"/>
          <w:color w:val="000000" w:themeColor="text1"/>
          <w:sz w:val="18"/>
        </w:rPr>
        <w:t>. Pod markami takimi jak</w:t>
      </w:r>
      <w:r w:rsidRPr="006C2655">
        <w:rPr>
          <w:rFonts w:ascii="Calibri" w:hAnsi="Calibri"/>
          <w:b/>
          <w:color w:val="000000" w:themeColor="text1"/>
          <w:sz w:val="18"/>
        </w:rPr>
        <w:t xml:space="preserve"> LD Systems®, </w:t>
      </w:r>
      <w:proofErr w:type="spellStart"/>
      <w:r w:rsidRPr="006C2655">
        <w:rPr>
          <w:rFonts w:ascii="Calibri" w:hAnsi="Calibri"/>
          <w:b/>
          <w:color w:val="000000" w:themeColor="text1"/>
          <w:sz w:val="18"/>
        </w:rPr>
        <w:t>Cameo</w:t>
      </w:r>
      <w:proofErr w:type="spellEnd"/>
      <w:r w:rsidRPr="006C2655">
        <w:rPr>
          <w:rFonts w:ascii="Calibri" w:hAnsi="Calibri"/>
          <w:b/>
          <w:color w:val="000000" w:themeColor="text1"/>
          <w:sz w:val="18"/>
        </w:rPr>
        <w:t xml:space="preserve">®, </w:t>
      </w:r>
      <w:proofErr w:type="spellStart"/>
      <w:r w:rsidRPr="006C2655">
        <w:rPr>
          <w:rFonts w:ascii="Calibri" w:hAnsi="Calibri"/>
          <w:b/>
          <w:color w:val="000000" w:themeColor="text1"/>
          <w:sz w:val="18"/>
        </w:rPr>
        <w:t>Gravity</w:t>
      </w:r>
      <w:proofErr w:type="spellEnd"/>
      <w:r w:rsidRPr="006C2655">
        <w:rPr>
          <w:rFonts w:ascii="Calibri" w:hAnsi="Calibri"/>
          <w:b/>
          <w:color w:val="000000" w:themeColor="text1"/>
          <w:sz w:val="18"/>
        </w:rPr>
        <w:t xml:space="preserve">®, </w:t>
      </w:r>
      <w:proofErr w:type="spellStart"/>
      <w:r w:rsidRPr="006C2655">
        <w:rPr>
          <w:rFonts w:ascii="Calibri" w:hAnsi="Calibri"/>
          <w:b/>
          <w:color w:val="000000" w:themeColor="text1"/>
          <w:sz w:val="18"/>
        </w:rPr>
        <w:t>Defender</w:t>
      </w:r>
      <w:proofErr w:type="spellEnd"/>
      <w:r w:rsidRPr="006C2655">
        <w:rPr>
          <w:rFonts w:ascii="Calibri" w:hAnsi="Calibri"/>
          <w:b/>
          <w:color w:val="000000" w:themeColor="text1"/>
          <w:sz w:val="18"/>
        </w:rPr>
        <w:t>®, Palmer® i Adam Hall®</w:t>
      </w:r>
      <w:r w:rsidRPr="006C2655">
        <w:rPr>
          <w:rFonts w:ascii="Calibri" w:hAnsi="Calibri"/>
          <w:color w:val="000000" w:themeColor="text1"/>
          <w:sz w:val="18"/>
        </w:rPr>
        <w:t xml:space="preserve"> firma oferuje szeroką ofertę profesjonalnego sprzętu nagłośnieniowego i oświetleniowego, a także sprzęt sceniczny oraz skrzynie transportowe typu </w:t>
      </w:r>
      <w:proofErr w:type="spellStart"/>
      <w:r w:rsidRPr="006C2655">
        <w:rPr>
          <w:rFonts w:ascii="Calibri" w:hAnsi="Calibri"/>
          <w:color w:val="000000" w:themeColor="text1"/>
          <w:sz w:val="18"/>
        </w:rPr>
        <w:t>flightcase</w:t>
      </w:r>
      <w:proofErr w:type="spellEnd"/>
      <w:r w:rsidRPr="006C2655">
        <w:rPr>
          <w:rFonts w:ascii="Calibri" w:hAnsi="Calibri"/>
          <w:color w:val="000000" w:themeColor="text1"/>
          <w:sz w:val="18"/>
        </w:rPr>
        <w:t xml:space="preserve">. Założona w roku 1975 Adam Hall </w:t>
      </w:r>
      <w:proofErr w:type="spellStart"/>
      <w:r w:rsidRPr="006C2655">
        <w:rPr>
          <w:rFonts w:ascii="Calibri" w:hAnsi="Calibri"/>
          <w:color w:val="000000" w:themeColor="text1"/>
          <w:sz w:val="18"/>
        </w:rPr>
        <w:t>Group</w:t>
      </w:r>
      <w:proofErr w:type="spellEnd"/>
      <w:r w:rsidRPr="006C2655">
        <w:rPr>
          <w:rFonts w:ascii="Calibri" w:hAnsi="Calibri"/>
          <w:color w:val="000000" w:themeColor="text1"/>
          <w:sz w:val="18"/>
        </w:rPr>
        <w:t xml:space="preserve"> rozwinęła się, tworząc nowoczesną, innowacyjną firmę zajmującą się technologią </w:t>
      </w:r>
      <w:proofErr w:type="spellStart"/>
      <w:r w:rsidRPr="006C2655">
        <w:rPr>
          <w:rFonts w:ascii="Calibri" w:hAnsi="Calibri"/>
          <w:color w:val="000000" w:themeColor="text1"/>
          <w:sz w:val="18"/>
        </w:rPr>
        <w:t>eventową</w:t>
      </w:r>
      <w:proofErr w:type="spellEnd"/>
      <w:r w:rsidRPr="006C2655">
        <w:rPr>
          <w:rFonts w:ascii="Calibri" w:hAnsi="Calibri"/>
          <w:color w:val="000000" w:themeColor="text1"/>
          <w:sz w:val="18"/>
        </w:rPr>
        <w:t xml:space="preserve">. W swoim parku logistycznym w siedzibie głównej w pobliżu Frankfurtu nad Menem posiada ponad 14 000 m² powierzchni magazynowej. Koncentracja na tworzeniu wartości dodanej i wysokiej jakości obsługi przyniosła Adam Hall </w:t>
      </w:r>
      <w:proofErr w:type="spellStart"/>
      <w:r w:rsidRPr="006C2655">
        <w:rPr>
          <w:rFonts w:ascii="Calibri" w:hAnsi="Calibri"/>
          <w:color w:val="000000" w:themeColor="text1"/>
          <w:sz w:val="18"/>
        </w:rPr>
        <w:t>Group</w:t>
      </w:r>
      <w:proofErr w:type="spellEnd"/>
      <w:r w:rsidRPr="006C2655">
        <w:rPr>
          <w:rFonts w:ascii="Calibri" w:hAnsi="Calibri"/>
          <w:color w:val="000000" w:themeColor="text1"/>
          <w:sz w:val="18"/>
        </w:rPr>
        <w:t xml:space="preserve"> wiele prestiżowych międzynarodowych nagród za innowacyjne produkty i pionierskie wzornictwo, przyznanych przez takie renomowane instytucje jak „Red </w:t>
      </w:r>
      <w:proofErr w:type="spellStart"/>
      <w:r w:rsidRPr="006C2655">
        <w:rPr>
          <w:rFonts w:ascii="Calibri" w:hAnsi="Calibri"/>
          <w:color w:val="000000" w:themeColor="text1"/>
          <w:sz w:val="18"/>
        </w:rPr>
        <w:t>Dot</w:t>
      </w:r>
      <w:proofErr w:type="spellEnd"/>
      <w:r w:rsidRPr="006C2655">
        <w:rPr>
          <w:rFonts w:ascii="Calibri" w:hAnsi="Calibri"/>
          <w:color w:val="000000" w:themeColor="text1"/>
          <w:sz w:val="18"/>
        </w:rPr>
        <w:t xml:space="preserve">”, „German Design </w:t>
      </w:r>
      <w:proofErr w:type="spellStart"/>
      <w:r w:rsidRPr="006C2655">
        <w:rPr>
          <w:rFonts w:ascii="Calibri" w:hAnsi="Calibri"/>
          <w:color w:val="000000" w:themeColor="text1"/>
          <w:sz w:val="18"/>
        </w:rPr>
        <w:t>Award</w:t>
      </w:r>
      <w:proofErr w:type="spellEnd"/>
      <w:r w:rsidRPr="006C2655">
        <w:rPr>
          <w:rFonts w:ascii="Calibri" w:hAnsi="Calibri"/>
          <w:color w:val="000000" w:themeColor="text1"/>
          <w:sz w:val="18"/>
        </w:rPr>
        <w:t>” i „</w:t>
      </w:r>
      <w:proofErr w:type="spellStart"/>
      <w:r w:rsidRPr="006C2655">
        <w:rPr>
          <w:rFonts w:ascii="Calibri" w:hAnsi="Calibri"/>
          <w:color w:val="000000" w:themeColor="text1"/>
          <w:sz w:val="18"/>
        </w:rPr>
        <w:t>iF</w:t>
      </w:r>
      <w:proofErr w:type="spellEnd"/>
      <w:r w:rsidRPr="006C2655">
        <w:rPr>
          <w:rFonts w:ascii="Calibri" w:hAnsi="Calibri"/>
          <w:color w:val="000000" w:themeColor="text1"/>
          <w:sz w:val="18"/>
        </w:rPr>
        <w:t xml:space="preserve"> Industrie Forum Design”. Marka LD Systems® we współpracy z agencją designu F. A. Porsche opracowała kultowy kolumnowy system głośnikowy MAUI® P900, który został wyróżniony prestiżową nagrodą German Design </w:t>
      </w:r>
      <w:proofErr w:type="spellStart"/>
      <w:r w:rsidRPr="006C2655">
        <w:rPr>
          <w:rFonts w:ascii="Calibri" w:hAnsi="Calibri"/>
          <w:color w:val="000000" w:themeColor="text1"/>
          <w:sz w:val="18"/>
        </w:rPr>
        <w:t>Award</w:t>
      </w:r>
      <w:proofErr w:type="spellEnd"/>
      <w:r w:rsidRPr="006C2655">
        <w:rPr>
          <w:rFonts w:ascii="Calibri" w:hAnsi="Calibri"/>
          <w:color w:val="000000" w:themeColor="text1"/>
          <w:sz w:val="18"/>
        </w:rPr>
        <w:t xml:space="preserve"> za pionierską linię stylistyczną profesjonalnego urządzenia audio. Więcej informacji o Adam Hall </w:t>
      </w:r>
      <w:proofErr w:type="spellStart"/>
      <w:r w:rsidRPr="006C2655">
        <w:rPr>
          <w:rFonts w:ascii="Calibri" w:hAnsi="Calibri"/>
          <w:color w:val="000000" w:themeColor="text1"/>
          <w:sz w:val="18"/>
        </w:rPr>
        <w:t>Group</w:t>
      </w:r>
      <w:proofErr w:type="spellEnd"/>
      <w:r w:rsidRPr="006C2655">
        <w:rPr>
          <w:rFonts w:ascii="Calibri" w:hAnsi="Calibri"/>
          <w:color w:val="000000" w:themeColor="text1"/>
          <w:sz w:val="18"/>
        </w:rPr>
        <w:t xml:space="preserve"> jest dostępnych na stronie internetowej </w:t>
      </w:r>
      <w:hyperlink r:id="rId13">
        <w:r w:rsidRPr="006C2655">
          <w:rPr>
            <w:rStyle w:val="Hyperlink"/>
            <w:rFonts w:ascii="Calibri" w:hAnsi="Calibri"/>
            <w:color w:val="000000" w:themeColor="text1"/>
            <w:sz w:val="18"/>
          </w:rPr>
          <w:t>www.adamhall.com</w:t>
        </w:r>
      </w:hyperlink>
      <w:r w:rsidRPr="006C2655">
        <w:rPr>
          <w:rFonts w:ascii="Calibri" w:hAnsi="Calibri"/>
          <w:color w:val="000000" w:themeColor="text1"/>
          <w:sz w:val="18"/>
        </w:rPr>
        <w:t>.</w:t>
      </w:r>
    </w:p>
    <w:p w14:paraId="11CC66ED" w14:textId="039258AD" w:rsidR="000C2D39" w:rsidRPr="00762CB0" w:rsidRDefault="000C2D39" w:rsidP="00585CBB">
      <w:pPr>
        <w:pStyle w:val="KeinLeerraum"/>
        <w:rPr>
          <w:rFonts w:ascii="Arial" w:hAnsi="Arial"/>
          <w:color w:val="00B0F0"/>
          <w:sz w:val="20"/>
        </w:rPr>
      </w:pPr>
    </w:p>
    <w:sectPr w:rsidR="000C2D39" w:rsidRPr="00762CB0" w:rsidSect="0046543C">
      <w:headerReference w:type="default" r:id="rId14"/>
      <w:footerReference w:type="default" r:id="rId15"/>
      <w:pgSz w:w="12240" w:h="15840" w:code="1"/>
      <w:pgMar w:top="1418" w:right="112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23E7AE" w14:textId="77777777" w:rsidR="00137740" w:rsidRDefault="00137740" w:rsidP="004330C6">
      <w:r>
        <w:separator/>
      </w:r>
    </w:p>
  </w:endnote>
  <w:endnote w:type="continuationSeparator" w:id="0">
    <w:p w14:paraId="0998595E" w14:textId="77777777" w:rsidR="00137740" w:rsidRDefault="00137740" w:rsidP="004330C6">
      <w:r>
        <w:continuationSeparator/>
      </w:r>
    </w:p>
  </w:endnote>
  <w:endnote w:type="continuationNotice" w:id="1">
    <w:p w14:paraId="57536E6F" w14:textId="77777777" w:rsidR="00137740" w:rsidRDefault="001377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50614" w14:textId="77777777" w:rsidR="004330C6" w:rsidRDefault="00585CBB">
    <w:pPr>
      <w:pStyle w:val="Fuzeile"/>
    </w:pPr>
    <w:r>
      <w:pict w14:anchorId="4B1ADFA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Fußzeile_Brands_NEU2019" style="width:508.05pt;height:32.25pt;mso-width-percent:0;mso-height-percent:0;mso-width-percent:0;mso-height-percent:0">
          <v:imagedata r:id="rId1" o:title="Fußzeile_Brands_NEU2019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0F5458" w14:textId="77777777" w:rsidR="00137740" w:rsidRDefault="00137740" w:rsidP="004330C6">
      <w:r>
        <w:separator/>
      </w:r>
    </w:p>
  </w:footnote>
  <w:footnote w:type="continuationSeparator" w:id="0">
    <w:p w14:paraId="721D64E5" w14:textId="77777777" w:rsidR="00137740" w:rsidRDefault="00137740" w:rsidP="004330C6">
      <w:r>
        <w:continuationSeparator/>
      </w:r>
    </w:p>
  </w:footnote>
  <w:footnote w:type="continuationNotice" w:id="1">
    <w:p w14:paraId="654EB27F" w14:textId="77777777" w:rsidR="00137740" w:rsidRDefault="0013774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86509" w14:textId="77777777" w:rsidR="004330C6" w:rsidRPr="004304C9" w:rsidRDefault="004330C6" w:rsidP="004330C6">
    <w:pPr>
      <w:pStyle w:val="Kopfzeile"/>
      <w:jc w:val="right"/>
      <w:rPr>
        <w:u w:val="single"/>
      </w:rPr>
    </w:pPr>
    <w:r>
      <w:rPr>
        <w:noProof/>
      </w:rPr>
      <w:drawing>
        <wp:inline distT="0" distB="0" distL="0" distR="0" wp14:anchorId="67267319" wp14:editId="5E36214B">
          <wp:extent cx="2849409" cy="651850"/>
          <wp:effectExtent l="0" t="0" r="0" b="0"/>
          <wp:docPr id="9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Grafik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889458" cy="6610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6E8DF2A" w14:textId="77777777" w:rsidR="004330C6" w:rsidRDefault="004330C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5960265"/>
    <w:multiLevelType w:val="multilevel"/>
    <w:tmpl w:val="37C02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BA14B81"/>
    <w:multiLevelType w:val="multilevel"/>
    <w:tmpl w:val="8BFA7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0F7EC7"/>
    <w:multiLevelType w:val="hybridMultilevel"/>
    <w:tmpl w:val="1E0618B2"/>
    <w:lvl w:ilvl="0" w:tplc="E61658B8">
      <w:numFmt w:val="bullet"/>
      <w:lvlText w:val="–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3A5C92"/>
    <w:multiLevelType w:val="multilevel"/>
    <w:tmpl w:val="1EFCF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F1638B1"/>
    <w:multiLevelType w:val="multilevel"/>
    <w:tmpl w:val="581E0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B522C9"/>
    <w:multiLevelType w:val="multilevel"/>
    <w:tmpl w:val="5D96B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2CF2253"/>
    <w:multiLevelType w:val="multilevel"/>
    <w:tmpl w:val="040A7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5D87AF2"/>
    <w:multiLevelType w:val="multilevel"/>
    <w:tmpl w:val="D34A4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D0E2247"/>
    <w:multiLevelType w:val="multilevel"/>
    <w:tmpl w:val="794E4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3FA42A0"/>
    <w:multiLevelType w:val="multilevel"/>
    <w:tmpl w:val="84B8E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6E10D12"/>
    <w:multiLevelType w:val="hybridMultilevel"/>
    <w:tmpl w:val="6C882C34"/>
    <w:lvl w:ilvl="0" w:tplc="0DC8F5EE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141ECB"/>
    <w:multiLevelType w:val="multilevel"/>
    <w:tmpl w:val="15D28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F0E3B6E"/>
    <w:multiLevelType w:val="multilevel"/>
    <w:tmpl w:val="5D167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1563E8D"/>
    <w:multiLevelType w:val="multilevel"/>
    <w:tmpl w:val="E0744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E456830"/>
    <w:multiLevelType w:val="multilevel"/>
    <w:tmpl w:val="ADE84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0CC79EE"/>
    <w:multiLevelType w:val="multilevel"/>
    <w:tmpl w:val="E8C8D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73B43DD"/>
    <w:multiLevelType w:val="multilevel"/>
    <w:tmpl w:val="4F90A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7D263D4"/>
    <w:multiLevelType w:val="multilevel"/>
    <w:tmpl w:val="16A62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A0E2634"/>
    <w:multiLevelType w:val="multilevel"/>
    <w:tmpl w:val="A7EEE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FC8511F"/>
    <w:multiLevelType w:val="multilevel"/>
    <w:tmpl w:val="A5A64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438548A"/>
    <w:multiLevelType w:val="multilevel"/>
    <w:tmpl w:val="FAE4A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243418121">
    <w:abstractNumId w:val="1"/>
  </w:num>
  <w:num w:numId="2" w16cid:durableId="1511480082">
    <w:abstractNumId w:val="14"/>
  </w:num>
  <w:num w:numId="3" w16cid:durableId="1812406486">
    <w:abstractNumId w:val="10"/>
  </w:num>
  <w:num w:numId="4" w16cid:durableId="564342892">
    <w:abstractNumId w:val="16"/>
  </w:num>
  <w:num w:numId="5" w16cid:durableId="1600290392">
    <w:abstractNumId w:val="6"/>
  </w:num>
  <w:num w:numId="6" w16cid:durableId="547422483">
    <w:abstractNumId w:val="7"/>
  </w:num>
  <w:num w:numId="7" w16cid:durableId="957949215">
    <w:abstractNumId w:val="20"/>
  </w:num>
  <w:num w:numId="8" w16cid:durableId="543979297">
    <w:abstractNumId w:val="8"/>
  </w:num>
  <w:num w:numId="9" w16cid:durableId="229466993">
    <w:abstractNumId w:val="19"/>
  </w:num>
  <w:num w:numId="10" w16cid:durableId="245576157">
    <w:abstractNumId w:val="4"/>
  </w:num>
  <w:num w:numId="11" w16cid:durableId="1394429711">
    <w:abstractNumId w:val="15"/>
  </w:num>
  <w:num w:numId="12" w16cid:durableId="822894289">
    <w:abstractNumId w:val="12"/>
  </w:num>
  <w:num w:numId="13" w16cid:durableId="1993364481">
    <w:abstractNumId w:val="21"/>
  </w:num>
  <w:num w:numId="14" w16cid:durableId="1396396245">
    <w:abstractNumId w:val="0"/>
  </w:num>
  <w:num w:numId="15" w16cid:durableId="1551989180">
    <w:abstractNumId w:val="1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 w16cid:durableId="192423081">
    <w:abstractNumId w:val="11"/>
  </w:num>
  <w:num w:numId="17" w16cid:durableId="414908853">
    <w:abstractNumId w:val="3"/>
  </w:num>
  <w:num w:numId="18" w16cid:durableId="1273125820">
    <w:abstractNumId w:val="5"/>
  </w:num>
  <w:num w:numId="19" w16cid:durableId="1469203794">
    <w:abstractNumId w:val="17"/>
  </w:num>
  <w:num w:numId="20" w16cid:durableId="1634166080">
    <w:abstractNumId w:val="2"/>
  </w:num>
  <w:num w:numId="21" w16cid:durableId="1473213392">
    <w:abstractNumId w:val="9"/>
  </w:num>
  <w:num w:numId="22" w16cid:durableId="134285139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04B3"/>
    <w:rsid w:val="0000013C"/>
    <w:rsid w:val="000009F6"/>
    <w:rsid w:val="0000164E"/>
    <w:rsid w:val="000023A6"/>
    <w:rsid w:val="00004222"/>
    <w:rsid w:val="000064B6"/>
    <w:rsid w:val="00010D62"/>
    <w:rsid w:val="00012478"/>
    <w:rsid w:val="0001272F"/>
    <w:rsid w:val="0001367D"/>
    <w:rsid w:val="00013B96"/>
    <w:rsid w:val="00016A96"/>
    <w:rsid w:val="0002083A"/>
    <w:rsid w:val="0002119C"/>
    <w:rsid w:val="00023F38"/>
    <w:rsid w:val="000240B4"/>
    <w:rsid w:val="00030D74"/>
    <w:rsid w:val="000310C8"/>
    <w:rsid w:val="00031E80"/>
    <w:rsid w:val="000352E0"/>
    <w:rsid w:val="0003571C"/>
    <w:rsid w:val="00035C36"/>
    <w:rsid w:val="00042DFF"/>
    <w:rsid w:val="00044D41"/>
    <w:rsid w:val="000471F3"/>
    <w:rsid w:val="0005119D"/>
    <w:rsid w:val="00051C38"/>
    <w:rsid w:val="00055870"/>
    <w:rsid w:val="000619FA"/>
    <w:rsid w:val="00062EA3"/>
    <w:rsid w:val="00066F58"/>
    <w:rsid w:val="000672BE"/>
    <w:rsid w:val="00073259"/>
    <w:rsid w:val="00074CFB"/>
    <w:rsid w:val="000818EA"/>
    <w:rsid w:val="00081D5F"/>
    <w:rsid w:val="00086C2C"/>
    <w:rsid w:val="0009204A"/>
    <w:rsid w:val="000927BC"/>
    <w:rsid w:val="0009290F"/>
    <w:rsid w:val="00092CF3"/>
    <w:rsid w:val="00092E57"/>
    <w:rsid w:val="00093AB0"/>
    <w:rsid w:val="0009450C"/>
    <w:rsid w:val="00094AE6"/>
    <w:rsid w:val="000950DF"/>
    <w:rsid w:val="00095D99"/>
    <w:rsid w:val="000A00B1"/>
    <w:rsid w:val="000A5344"/>
    <w:rsid w:val="000A6A9C"/>
    <w:rsid w:val="000A7E46"/>
    <w:rsid w:val="000B4089"/>
    <w:rsid w:val="000B4124"/>
    <w:rsid w:val="000B6BF3"/>
    <w:rsid w:val="000C2D39"/>
    <w:rsid w:val="000C44B2"/>
    <w:rsid w:val="000C4ECE"/>
    <w:rsid w:val="000C5BAB"/>
    <w:rsid w:val="000C6A86"/>
    <w:rsid w:val="000D4AD6"/>
    <w:rsid w:val="000D69B2"/>
    <w:rsid w:val="000D6C31"/>
    <w:rsid w:val="000E0313"/>
    <w:rsid w:val="000E2C2B"/>
    <w:rsid w:val="000E3EBF"/>
    <w:rsid w:val="000F01C3"/>
    <w:rsid w:val="000F25FF"/>
    <w:rsid w:val="000F29BD"/>
    <w:rsid w:val="000F553D"/>
    <w:rsid w:val="000F7CBA"/>
    <w:rsid w:val="00103F7F"/>
    <w:rsid w:val="001043B2"/>
    <w:rsid w:val="0010551F"/>
    <w:rsid w:val="001059E3"/>
    <w:rsid w:val="00111329"/>
    <w:rsid w:val="001139A4"/>
    <w:rsid w:val="001147DE"/>
    <w:rsid w:val="00117B88"/>
    <w:rsid w:val="00117F52"/>
    <w:rsid w:val="00124F49"/>
    <w:rsid w:val="00125139"/>
    <w:rsid w:val="0012712A"/>
    <w:rsid w:val="0013043A"/>
    <w:rsid w:val="001348F8"/>
    <w:rsid w:val="00134EF8"/>
    <w:rsid w:val="00135BAE"/>
    <w:rsid w:val="00137740"/>
    <w:rsid w:val="00137788"/>
    <w:rsid w:val="00140348"/>
    <w:rsid w:val="001410F0"/>
    <w:rsid w:val="00144D16"/>
    <w:rsid w:val="001452D7"/>
    <w:rsid w:val="00145E8F"/>
    <w:rsid w:val="001543F7"/>
    <w:rsid w:val="001576CB"/>
    <w:rsid w:val="00164685"/>
    <w:rsid w:val="00165ABD"/>
    <w:rsid w:val="00165B13"/>
    <w:rsid w:val="001704A6"/>
    <w:rsid w:val="00172D6E"/>
    <w:rsid w:val="00175DBD"/>
    <w:rsid w:val="0018014A"/>
    <w:rsid w:val="001825AB"/>
    <w:rsid w:val="00183575"/>
    <w:rsid w:val="001835CD"/>
    <w:rsid w:val="00184AAC"/>
    <w:rsid w:val="00184D8B"/>
    <w:rsid w:val="001857D9"/>
    <w:rsid w:val="001905C4"/>
    <w:rsid w:val="00190662"/>
    <w:rsid w:val="00197BE9"/>
    <w:rsid w:val="001A03B8"/>
    <w:rsid w:val="001A1584"/>
    <w:rsid w:val="001B000E"/>
    <w:rsid w:val="001B0461"/>
    <w:rsid w:val="001B40F4"/>
    <w:rsid w:val="001B7DFF"/>
    <w:rsid w:val="001B7E2C"/>
    <w:rsid w:val="001C5825"/>
    <w:rsid w:val="001C5D7F"/>
    <w:rsid w:val="001D1487"/>
    <w:rsid w:val="001D3566"/>
    <w:rsid w:val="001D533F"/>
    <w:rsid w:val="001D6F99"/>
    <w:rsid w:val="001E51CC"/>
    <w:rsid w:val="001E5871"/>
    <w:rsid w:val="001E78C5"/>
    <w:rsid w:val="001F0E84"/>
    <w:rsid w:val="001F6832"/>
    <w:rsid w:val="0020235E"/>
    <w:rsid w:val="002034DB"/>
    <w:rsid w:val="002065E7"/>
    <w:rsid w:val="00207525"/>
    <w:rsid w:val="00207ED5"/>
    <w:rsid w:val="00214D38"/>
    <w:rsid w:val="002150C2"/>
    <w:rsid w:val="00215123"/>
    <w:rsid w:val="002171CF"/>
    <w:rsid w:val="002176EA"/>
    <w:rsid w:val="002213AF"/>
    <w:rsid w:val="002357CC"/>
    <w:rsid w:val="00236E85"/>
    <w:rsid w:val="00243432"/>
    <w:rsid w:val="00243B58"/>
    <w:rsid w:val="00245175"/>
    <w:rsid w:val="0024709A"/>
    <w:rsid w:val="00247B14"/>
    <w:rsid w:val="00247EDB"/>
    <w:rsid w:val="00250DB1"/>
    <w:rsid w:val="00253E5A"/>
    <w:rsid w:val="00254E4B"/>
    <w:rsid w:val="00262160"/>
    <w:rsid w:val="0026474A"/>
    <w:rsid w:val="00272775"/>
    <w:rsid w:val="0027394B"/>
    <w:rsid w:val="00273B57"/>
    <w:rsid w:val="00283958"/>
    <w:rsid w:val="00285810"/>
    <w:rsid w:val="00293E17"/>
    <w:rsid w:val="002956B9"/>
    <w:rsid w:val="00296C60"/>
    <w:rsid w:val="002A4EA4"/>
    <w:rsid w:val="002A71BC"/>
    <w:rsid w:val="002B2157"/>
    <w:rsid w:val="002B49DF"/>
    <w:rsid w:val="002B4A3E"/>
    <w:rsid w:val="002B520A"/>
    <w:rsid w:val="002C32D6"/>
    <w:rsid w:val="002C6491"/>
    <w:rsid w:val="002D3572"/>
    <w:rsid w:val="002D3C2B"/>
    <w:rsid w:val="002D3D0A"/>
    <w:rsid w:val="002D3E93"/>
    <w:rsid w:val="002D3FAB"/>
    <w:rsid w:val="002D4A1E"/>
    <w:rsid w:val="002D6DDF"/>
    <w:rsid w:val="002D7322"/>
    <w:rsid w:val="002E26F9"/>
    <w:rsid w:val="002E359E"/>
    <w:rsid w:val="002E4BF9"/>
    <w:rsid w:val="002E7AC3"/>
    <w:rsid w:val="002F04B0"/>
    <w:rsid w:val="002F20E1"/>
    <w:rsid w:val="00302508"/>
    <w:rsid w:val="00304644"/>
    <w:rsid w:val="00311FA5"/>
    <w:rsid w:val="00317208"/>
    <w:rsid w:val="0032479F"/>
    <w:rsid w:val="0032506E"/>
    <w:rsid w:val="003314F4"/>
    <w:rsid w:val="00334E23"/>
    <w:rsid w:val="0033767D"/>
    <w:rsid w:val="00340A88"/>
    <w:rsid w:val="00340CFE"/>
    <w:rsid w:val="0034144D"/>
    <w:rsid w:val="00341999"/>
    <w:rsid w:val="0034412E"/>
    <w:rsid w:val="00344BEC"/>
    <w:rsid w:val="0034517B"/>
    <w:rsid w:val="003458A7"/>
    <w:rsid w:val="003458F2"/>
    <w:rsid w:val="003520A7"/>
    <w:rsid w:val="003537F5"/>
    <w:rsid w:val="0035669B"/>
    <w:rsid w:val="00362474"/>
    <w:rsid w:val="00365FEA"/>
    <w:rsid w:val="003716B9"/>
    <w:rsid w:val="0037330B"/>
    <w:rsid w:val="0037421A"/>
    <w:rsid w:val="00376941"/>
    <w:rsid w:val="003771CB"/>
    <w:rsid w:val="003800DC"/>
    <w:rsid w:val="003817D3"/>
    <w:rsid w:val="00381C14"/>
    <w:rsid w:val="003833E4"/>
    <w:rsid w:val="003834DC"/>
    <w:rsid w:val="00384DF9"/>
    <w:rsid w:val="003864D6"/>
    <w:rsid w:val="00387F10"/>
    <w:rsid w:val="00391FEB"/>
    <w:rsid w:val="003920A4"/>
    <w:rsid w:val="00395675"/>
    <w:rsid w:val="003A5A1C"/>
    <w:rsid w:val="003B6792"/>
    <w:rsid w:val="003C1749"/>
    <w:rsid w:val="003C30FF"/>
    <w:rsid w:val="003C3F56"/>
    <w:rsid w:val="003C4CFA"/>
    <w:rsid w:val="003C553A"/>
    <w:rsid w:val="003C7650"/>
    <w:rsid w:val="003E09A8"/>
    <w:rsid w:val="003E21D3"/>
    <w:rsid w:val="003E4B2D"/>
    <w:rsid w:val="003E5409"/>
    <w:rsid w:val="003E7EC7"/>
    <w:rsid w:val="003F4ADB"/>
    <w:rsid w:val="003F6959"/>
    <w:rsid w:val="00402756"/>
    <w:rsid w:val="004037C1"/>
    <w:rsid w:val="00411C01"/>
    <w:rsid w:val="00416379"/>
    <w:rsid w:val="0042095F"/>
    <w:rsid w:val="00422766"/>
    <w:rsid w:val="00430502"/>
    <w:rsid w:val="004324F2"/>
    <w:rsid w:val="00432C94"/>
    <w:rsid w:val="004330C6"/>
    <w:rsid w:val="0043733D"/>
    <w:rsid w:val="00441C06"/>
    <w:rsid w:val="004438C1"/>
    <w:rsid w:val="004442E2"/>
    <w:rsid w:val="00445DF3"/>
    <w:rsid w:val="004624FD"/>
    <w:rsid w:val="00464F74"/>
    <w:rsid w:val="0046543C"/>
    <w:rsid w:val="00467EB9"/>
    <w:rsid w:val="00470D79"/>
    <w:rsid w:val="00471643"/>
    <w:rsid w:val="004816E2"/>
    <w:rsid w:val="00481747"/>
    <w:rsid w:val="004818CF"/>
    <w:rsid w:val="0048445A"/>
    <w:rsid w:val="00485602"/>
    <w:rsid w:val="004858F2"/>
    <w:rsid w:val="004863E9"/>
    <w:rsid w:val="00495FC6"/>
    <w:rsid w:val="004968EC"/>
    <w:rsid w:val="004A2550"/>
    <w:rsid w:val="004A5441"/>
    <w:rsid w:val="004B1D86"/>
    <w:rsid w:val="004B4714"/>
    <w:rsid w:val="004C0829"/>
    <w:rsid w:val="004C2783"/>
    <w:rsid w:val="004C60C1"/>
    <w:rsid w:val="004D087A"/>
    <w:rsid w:val="004D0F10"/>
    <w:rsid w:val="004D54E9"/>
    <w:rsid w:val="004E27AD"/>
    <w:rsid w:val="004E2F30"/>
    <w:rsid w:val="004E5A85"/>
    <w:rsid w:val="004F3E59"/>
    <w:rsid w:val="004F5412"/>
    <w:rsid w:val="00507E4C"/>
    <w:rsid w:val="005121C5"/>
    <w:rsid w:val="00512376"/>
    <w:rsid w:val="00512A72"/>
    <w:rsid w:val="005208EC"/>
    <w:rsid w:val="00523241"/>
    <w:rsid w:val="00524F0C"/>
    <w:rsid w:val="0053710D"/>
    <w:rsid w:val="0054107F"/>
    <w:rsid w:val="00546AE6"/>
    <w:rsid w:val="005513C5"/>
    <w:rsid w:val="0055240C"/>
    <w:rsid w:val="0056153C"/>
    <w:rsid w:val="00570AEC"/>
    <w:rsid w:val="005744F5"/>
    <w:rsid w:val="00576210"/>
    <w:rsid w:val="0057690B"/>
    <w:rsid w:val="00583025"/>
    <w:rsid w:val="00585CBB"/>
    <w:rsid w:val="005925DB"/>
    <w:rsid w:val="005947D3"/>
    <w:rsid w:val="0059564D"/>
    <w:rsid w:val="005A3ED0"/>
    <w:rsid w:val="005A50AF"/>
    <w:rsid w:val="005A69AD"/>
    <w:rsid w:val="005A6E1F"/>
    <w:rsid w:val="005B49DD"/>
    <w:rsid w:val="005B692A"/>
    <w:rsid w:val="005B6D92"/>
    <w:rsid w:val="005B7BB6"/>
    <w:rsid w:val="005C128F"/>
    <w:rsid w:val="005C3632"/>
    <w:rsid w:val="005C4A93"/>
    <w:rsid w:val="005D2C9C"/>
    <w:rsid w:val="005D45A1"/>
    <w:rsid w:val="005E4396"/>
    <w:rsid w:val="005E70A1"/>
    <w:rsid w:val="005F2899"/>
    <w:rsid w:val="005F3FF6"/>
    <w:rsid w:val="005F52BA"/>
    <w:rsid w:val="00600743"/>
    <w:rsid w:val="00610CDC"/>
    <w:rsid w:val="00613BA5"/>
    <w:rsid w:val="00617F32"/>
    <w:rsid w:val="006266E7"/>
    <w:rsid w:val="0063027B"/>
    <w:rsid w:val="00630A7E"/>
    <w:rsid w:val="0063132F"/>
    <w:rsid w:val="00633005"/>
    <w:rsid w:val="00633CC0"/>
    <w:rsid w:val="00637469"/>
    <w:rsid w:val="00640BCD"/>
    <w:rsid w:val="00645AA1"/>
    <w:rsid w:val="0065238E"/>
    <w:rsid w:val="00652839"/>
    <w:rsid w:val="00652A61"/>
    <w:rsid w:val="006546F9"/>
    <w:rsid w:val="00656CDD"/>
    <w:rsid w:val="006650B9"/>
    <w:rsid w:val="006706AA"/>
    <w:rsid w:val="00674E8B"/>
    <w:rsid w:val="006811A8"/>
    <w:rsid w:val="00683B6E"/>
    <w:rsid w:val="00683F82"/>
    <w:rsid w:val="00691110"/>
    <w:rsid w:val="0069200E"/>
    <w:rsid w:val="006947A6"/>
    <w:rsid w:val="006A2793"/>
    <w:rsid w:val="006A4552"/>
    <w:rsid w:val="006A4F61"/>
    <w:rsid w:val="006A6998"/>
    <w:rsid w:val="006B0741"/>
    <w:rsid w:val="006B1A4D"/>
    <w:rsid w:val="006B264A"/>
    <w:rsid w:val="006B61DA"/>
    <w:rsid w:val="006C2799"/>
    <w:rsid w:val="006C4398"/>
    <w:rsid w:val="006C45CF"/>
    <w:rsid w:val="006D2E7A"/>
    <w:rsid w:val="006D4D0F"/>
    <w:rsid w:val="006D5B96"/>
    <w:rsid w:val="006D7CAA"/>
    <w:rsid w:val="006E2CFE"/>
    <w:rsid w:val="006E651F"/>
    <w:rsid w:val="006E6906"/>
    <w:rsid w:val="006E767C"/>
    <w:rsid w:val="006E7A7C"/>
    <w:rsid w:val="006F7A48"/>
    <w:rsid w:val="007009A4"/>
    <w:rsid w:val="00700CFB"/>
    <w:rsid w:val="007011BB"/>
    <w:rsid w:val="00711C33"/>
    <w:rsid w:val="007153F5"/>
    <w:rsid w:val="00715B0F"/>
    <w:rsid w:val="00721C7D"/>
    <w:rsid w:val="0072231E"/>
    <w:rsid w:val="00723BDD"/>
    <w:rsid w:val="00734C80"/>
    <w:rsid w:val="00735620"/>
    <w:rsid w:val="00740110"/>
    <w:rsid w:val="00744A0F"/>
    <w:rsid w:val="00745291"/>
    <w:rsid w:val="00757763"/>
    <w:rsid w:val="00762CB0"/>
    <w:rsid w:val="0076459A"/>
    <w:rsid w:val="00766BBA"/>
    <w:rsid w:val="0076753B"/>
    <w:rsid w:val="00771066"/>
    <w:rsid w:val="007733F5"/>
    <w:rsid w:val="0077345C"/>
    <w:rsid w:val="00775BF5"/>
    <w:rsid w:val="00780A4D"/>
    <w:rsid w:val="00782104"/>
    <w:rsid w:val="007835BC"/>
    <w:rsid w:val="00786582"/>
    <w:rsid w:val="00787AEB"/>
    <w:rsid w:val="007927DE"/>
    <w:rsid w:val="00793871"/>
    <w:rsid w:val="00794BD0"/>
    <w:rsid w:val="007A2BC9"/>
    <w:rsid w:val="007A699A"/>
    <w:rsid w:val="007B0975"/>
    <w:rsid w:val="007B4D1F"/>
    <w:rsid w:val="007B6AB4"/>
    <w:rsid w:val="007B788E"/>
    <w:rsid w:val="007C2DA0"/>
    <w:rsid w:val="007C398C"/>
    <w:rsid w:val="007C4CE6"/>
    <w:rsid w:val="007C4F78"/>
    <w:rsid w:val="007C51E2"/>
    <w:rsid w:val="007C6526"/>
    <w:rsid w:val="007C6D59"/>
    <w:rsid w:val="007C7643"/>
    <w:rsid w:val="007D2567"/>
    <w:rsid w:val="007D3970"/>
    <w:rsid w:val="007D5121"/>
    <w:rsid w:val="007D57AD"/>
    <w:rsid w:val="007D7F23"/>
    <w:rsid w:val="007E04F9"/>
    <w:rsid w:val="007E16CE"/>
    <w:rsid w:val="007E4B69"/>
    <w:rsid w:val="007E5B4C"/>
    <w:rsid w:val="007E5DE8"/>
    <w:rsid w:val="007F3F69"/>
    <w:rsid w:val="007F4D1A"/>
    <w:rsid w:val="007F70F6"/>
    <w:rsid w:val="007F7D01"/>
    <w:rsid w:val="008015C5"/>
    <w:rsid w:val="00801D20"/>
    <w:rsid w:val="00804241"/>
    <w:rsid w:val="00806772"/>
    <w:rsid w:val="0081083D"/>
    <w:rsid w:val="0081225F"/>
    <w:rsid w:val="00814331"/>
    <w:rsid w:val="00817B1C"/>
    <w:rsid w:val="008209B3"/>
    <w:rsid w:val="00821AA6"/>
    <w:rsid w:val="00821E19"/>
    <w:rsid w:val="00822425"/>
    <w:rsid w:val="00825948"/>
    <w:rsid w:val="00827FBE"/>
    <w:rsid w:val="00840293"/>
    <w:rsid w:val="00845947"/>
    <w:rsid w:val="008474CD"/>
    <w:rsid w:val="00847D7A"/>
    <w:rsid w:val="00860075"/>
    <w:rsid w:val="008609AD"/>
    <w:rsid w:val="008635C3"/>
    <w:rsid w:val="008709DD"/>
    <w:rsid w:val="00872F41"/>
    <w:rsid w:val="00874426"/>
    <w:rsid w:val="00883B80"/>
    <w:rsid w:val="00886D15"/>
    <w:rsid w:val="00893B77"/>
    <w:rsid w:val="00893FD8"/>
    <w:rsid w:val="00895C63"/>
    <w:rsid w:val="00896BAF"/>
    <w:rsid w:val="008975FD"/>
    <w:rsid w:val="008A0CC1"/>
    <w:rsid w:val="008A39A3"/>
    <w:rsid w:val="008A52C9"/>
    <w:rsid w:val="008A6F30"/>
    <w:rsid w:val="008C0CCB"/>
    <w:rsid w:val="008C22A3"/>
    <w:rsid w:val="008C36F9"/>
    <w:rsid w:val="008C5A92"/>
    <w:rsid w:val="008D215E"/>
    <w:rsid w:val="008D22AA"/>
    <w:rsid w:val="008D5D01"/>
    <w:rsid w:val="008D7DD0"/>
    <w:rsid w:val="008E0434"/>
    <w:rsid w:val="008E12E9"/>
    <w:rsid w:val="008E1737"/>
    <w:rsid w:val="008E327B"/>
    <w:rsid w:val="008F12AC"/>
    <w:rsid w:val="008F2D79"/>
    <w:rsid w:val="008F3AD1"/>
    <w:rsid w:val="00904362"/>
    <w:rsid w:val="00905794"/>
    <w:rsid w:val="0090701A"/>
    <w:rsid w:val="0091205F"/>
    <w:rsid w:val="00913A6C"/>
    <w:rsid w:val="0091412C"/>
    <w:rsid w:val="00915E45"/>
    <w:rsid w:val="00915F62"/>
    <w:rsid w:val="00916F1C"/>
    <w:rsid w:val="00920760"/>
    <w:rsid w:val="00920BFE"/>
    <w:rsid w:val="00923D90"/>
    <w:rsid w:val="0092757C"/>
    <w:rsid w:val="00927B70"/>
    <w:rsid w:val="00933D02"/>
    <w:rsid w:val="00936209"/>
    <w:rsid w:val="00936488"/>
    <w:rsid w:val="009364D0"/>
    <w:rsid w:val="00937E9F"/>
    <w:rsid w:val="00947239"/>
    <w:rsid w:val="0095102E"/>
    <w:rsid w:val="0095148D"/>
    <w:rsid w:val="00955333"/>
    <w:rsid w:val="00956C5F"/>
    <w:rsid w:val="009643EB"/>
    <w:rsid w:val="00965E50"/>
    <w:rsid w:val="00966A0F"/>
    <w:rsid w:val="0097368B"/>
    <w:rsid w:val="009742FF"/>
    <w:rsid w:val="009778CC"/>
    <w:rsid w:val="0098057C"/>
    <w:rsid w:val="00990575"/>
    <w:rsid w:val="009916A1"/>
    <w:rsid w:val="00992B85"/>
    <w:rsid w:val="009A0DFE"/>
    <w:rsid w:val="009A4FF8"/>
    <w:rsid w:val="009A514D"/>
    <w:rsid w:val="009A5538"/>
    <w:rsid w:val="009B1FC9"/>
    <w:rsid w:val="009B4578"/>
    <w:rsid w:val="009B56F9"/>
    <w:rsid w:val="009C2121"/>
    <w:rsid w:val="009C33AE"/>
    <w:rsid w:val="009C592C"/>
    <w:rsid w:val="009D38BB"/>
    <w:rsid w:val="009E1A15"/>
    <w:rsid w:val="009E41F8"/>
    <w:rsid w:val="009E7449"/>
    <w:rsid w:val="009F0FB4"/>
    <w:rsid w:val="009F33D8"/>
    <w:rsid w:val="009F3AC8"/>
    <w:rsid w:val="00A05A55"/>
    <w:rsid w:val="00A062C9"/>
    <w:rsid w:val="00A07BAF"/>
    <w:rsid w:val="00A07EB0"/>
    <w:rsid w:val="00A11026"/>
    <w:rsid w:val="00A16D84"/>
    <w:rsid w:val="00A17E32"/>
    <w:rsid w:val="00A20120"/>
    <w:rsid w:val="00A26BDE"/>
    <w:rsid w:val="00A55FE1"/>
    <w:rsid w:val="00A57A45"/>
    <w:rsid w:val="00A60861"/>
    <w:rsid w:val="00A65C1E"/>
    <w:rsid w:val="00A65CF8"/>
    <w:rsid w:val="00A71674"/>
    <w:rsid w:val="00A71B6D"/>
    <w:rsid w:val="00A738EB"/>
    <w:rsid w:val="00A76EE1"/>
    <w:rsid w:val="00A8032D"/>
    <w:rsid w:val="00A80E31"/>
    <w:rsid w:val="00A836AE"/>
    <w:rsid w:val="00A83F72"/>
    <w:rsid w:val="00A85561"/>
    <w:rsid w:val="00A90641"/>
    <w:rsid w:val="00A92A0A"/>
    <w:rsid w:val="00A947D9"/>
    <w:rsid w:val="00A96B71"/>
    <w:rsid w:val="00AA2256"/>
    <w:rsid w:val="00AA3B63"/>
    <w:rsid w:val="00AB080D"/>
    <w:rsid w:val="00AB15DB"/>
    <w:rsid w:val="00AB40A0"/>
    <w:rsid w:val="00AC2F05"/>
    <w:rsid w:val="00AC6A98"/>
    <w:rsid w:val="00AD05A8"/>
    <w:rsid w:val="00AD27D1"/>
    <w:rsid w:val="00AD380A"/>
    <w:rsid w:val="00AD56FA"/>
    <w:rsid w:val="00AD7EEC"/>
    <w:rsid w:val="00AE0BCA"/>
    <w:rsid w:val="00AE1B28"/>
    <w:rsid w:val="00AE21B2"/>
    <w:rsid w:val="00AE3298"/>
    <w:rsid w:val="00AE6344"/>
    <w:rsid w:val="00AE709C"/>
    <w:rsid w:val="00AE70E8"/>
    <w:rsid w:val="00AF1D62"/>
    <w:rsid w:val="00AF5B54"/>
    <w:rsid w:val="00AF613A"/>
    <w:rsid w:val="00AF722F"/>
    <w:rsid w:val="00B00854"/>
    <w:rsid w:val="00B10D83"/>
    <w:rsid w:val="00B11FAA"/>
    <w:rsid w:val="00B16BDF"/>
    <w:rsid w:val="00B25C44"/>
    <w:rsid w:val="00B315EE"/>
    <w:rsid w:val="00B3290E"/>
    <w:rsid w:val="00B33379"/>
    <w:rsid w:val="00B40063"/>
    <w:rsid w:val="00B42DDB"/>
    <w:rsid w:val="00B43B48"/>
    <w:rsid w:val="00B44838"/>
    <w:rsid w:val="00B44D8F"/>
    <w:rsid w:val="00B511E6"/>
    <w:rsid w:val="00B57273"/>
    <w:rsid w:val="00B65C34"/>
    <w:rsid w:val="00B712D5"/>
    <w:rsid w:val="00B74DAC"/>
    <w:rsid w:val="00B7515D"/>
    <w:rsid w:val="00B76096"/>
    <w:rsid w:val="00B86400"/>
    <w:rsid w:val="00B90825"/>
    <w:rsid w:val="00B943F0"/>
    <w:rsid w:val="00B948C9"/>
    <w:rsid w:val="00B96881"/>
    <w:rsid w:val="00B96A50"/>
    <w:rsid w:val="00B974ED"/>
    <w:rsid w:val="00BA4479"/>
    <w:rsid w:val="00BA750F"/>
    <w:rsid w:val="00BA761B"/>
    <w:rsid w:val="00BB56CB"/>
    <w:rsid w:val="00BB6E8F"/>
    <w:rsid w:val="00BC0C2F"/>
    <w:rsid w:val="00BC2C84"/>
    <w:rsid w:val="00BC3124"/>
    <w:rsid w:val="00BC6B91"/>
    <w:rsid w:val="00BD18F0"/>
    <w:rsid w:val="00BD450B"/>
    <w:rsid w:val="00BE013A"/>
    <w:rsid w:val="00BF05DF"/>
    <w:rsid w:val="00BF34F3"/>
    <w:rsid w:val="00BF3B73"/>
    <w:rsid w:val="00C028A4"/>
    <w:rsid w:val="00C06066"/>
    <w:rsid w:val="00C07641"/>
    <w:rsid w:val="00C105C4"/>
    <w:rsid w:val="00C11427"/>
    <w:rsid w:val="00C153B7"/>
    <w:rsid w:val="00C1680C"/>
    <w:rsid w:val="00C20116"/>
    <w:rsid w:val="00C248CB"/>
    <w:rsid w:val="00C25883"/>
    <w:rsid w:val="00C32875"/>
    <w:rsid w:val="00C3356F"/>
    <w:rsid w:val="00C3535E"/>
    <w:rsid w:val="00C378BF"/>
    <w:rsid w:val="00C432CE"/>
    <w:rsid w:val="00C45A5B"/>
    <w:rsid w:val="00C4796C"/>
    <w:rsid w:val="00C47DE7"/>
    <w:rsid w:val="00C50DE6"/>
    <w:rsid w:val="00C53034"/>
    <w:rsid w:val="00C54021"/>
    <w:rsid w:val="00C6354F"/>
    <w:rsid w:val="00C66F10"/>
    <w:rsid w:val="00C753F7"/>
    <w:rsid w:val="00C75511"/>
    <w:rsid w:val="00C76402"/>
    <w:rsid w:val="00C77231"/>
    <w:rsid w:val="00C81029"/>
    <w:rsid w:val="00C81614"/>
    <w:rsid w:val="00C8423B"/>
    <w:rsid w:val="00C85C87"/>
    <w:rsid w:val="00C86618"/>
    <w:rsid w:val="00C87824"/>
    <w:rsid w:val="00C91653"/>
    <w:rsid w:val="00CA04B3"/>
    <w:rsid w:val="00CA5AE8"/>
    <w:rsid w:val="00CB35BC"/>
    <w:rsid w:val="00CB3D36"/>
    <w:rsid w:val="00CB3E46"/>
    <w:rsid w:val="00CB4AC6"/>
    <w:rsid w:val="00CB5540"/>
    <w:rsid w:val="00CC30B4"/>
    <w:rsid w:val="00CC4FA9"/>
    <w:rsid w:val="00CD2287"/>
    <w:rsid w:val="00CD7F15"/>
    <w:rsid w:val="00CD7F18"/>
    <w:rsid w:val="00CE5003"/>
    <w:rsid w:val="00CE5AD3"/>
    <w:rsid w:val="00CE6E3E"/>
    <w:rsid w:val="00CF0E9A"/>
    <w:rsid w:val="00CF2B4D"/>
    <w:rsid w:val="00D00355"/>
    <w:rsid w:val="00D015BB"/>
    <w:rsid w:val="00D02301"/>
    <w:rsid w:val="00D10244"/>
    <w:rsid w:val="00D12B39"/>
    <w:rsid w:val="00D13962"/>
    <w:rsid w:val="00D1525D"/>
    <w:rsid w:val="00D178AD"/>
    <w:rsid w:val="00D20244"/>
    <w:rsid w:val="00D2276A"/>
    <w:rsid w:val="00D24683"/>
    <w:rsid w:val="00D249A2"/>
    <w:rsid w:val="00D26601"/>
    <w:rsid w:val="00D3148F"/>
    <w:rsid w:val="00D31DDA"/>
    <w:rsid w:val="00D33DFF"/>
    <w:rsid w:val="00D36541"/>
    <w:rsid w:val="00D37E7B"/>
    <w:rsid w:val="00D4210C"/>
    <w:rsid w:val="00D430B1"/>
    <w:rsid w:val="00D4578D"/>
    <w:rsid w:val="00D45AF7"/>
    <w:rsid w:val="00D52D14"/>
    <w:rsid w:val="00D53C40"/>
    <w:rsid w:val="00D5473E"/>
    <w:rsid w:val="00D55E24"/>
    <w:rsid w:val="00D60C13"/>
    <w:rsid w:val="00D60CED"/>
    <w:rsid w:val="00D62C85"/>
    <w:rsid w:val="00D63A24"/>
    <w:rsid w:val="00D65F50"/>
    <w:rsid w:val="00D66E92"/>
    <w:rsid w:val="00D71860"/>
    <w:rsid w:val="00D7514C"/>
    <w:rsid w:val="00D775F8"/>
    <w:rsid w:val="00D80EE3"/>
    <w:rsid w:val="00D832F5"/>
    <w:rsid w:val="00D87DE6"/>
    <w:rsid w:val="00D910C8"/>
    <w:rsid w:val="00D915C1"/>
    <w:rsid w:val="00DA0692"/>
    <w:rsid w:val="00DA2287"/>
    <w:rsid w:val="00DB195C"/>
    <w:rsid w:val="00DB37E7"/>
    <w:rsid w:val="00DB7529"/>
    <w:rsid w:val="00DB78D0"/>
    <w:rsid w:val="00DC1B36"/>
    <w:rsid w:val="00DD0C9B"/>
    <w:rsid w:val="00DD2FF7"/>
    <w:rsid w:val="00DD39A2"/>
    <w:rsid w:val="00DD5DFA"/>
    <w:rsid w:val="00DD6960"/>
    <w:rsid w:val="00DE01C7"/>
    <w:rsid w:val="00DE2293"/>
    <w:rsid w:val="00DE22EF"/>
    <w:rsid w:val="00DE25CC"/>
    <w:rsid w:val="00DE295B"/>
    <w:rsid w:val="00DE2FD9"/>
    <w:rsid w:val="00DE5608"/>
    <w:rsid w:val="00DE5CC5"/>
    <w:rsid w:val="00DE7198"/>
    <w:rsid w:val="00DF7668"/>
    <w:rsid w:val="00E06A56"/>
    <w:rsid w:val="00E0724D"/>
    <w:rsid w:val="00E1081B"/>
    <w:rsid w:val="00E10C04"/>
    <w:rsid w:val="00E14B8C"/>
    <w:rsid w:val="00E1626C"/>
    <w:rsid w:val="00E23629"/>
    <w:rsid w:val="00E23677"/>
    <w:rsid w:val="00E24D88"/>
    <w:rsid w:val="00E26542"/>
    <w:rsid w:val="00E269A9"/>
    <w:rsid w:val="00E26CE9"/>
    <w:rsid w:val="00E40A90"/>
    <w:rsid w:val="00E40CC8"/>
    <w:rsid w:val="00E44881"/>
    <w:rsid w:val="00E4607C"/>
    <w:rsid w:val="00E52B7E"/>
    <w:rsid w:val="00E61B33"/>
    <w:rsid w:val="00E62A42"/>
    <w:rsid w:val="00E65A03"/>
    <w:rsid w:val="00E72BA6"/>
    <w:rsid w:val="00E7620D"/>
    <w:rsid w:val="00E815F8"/>
    <w:rsid w:val="00E83D13"/>
    <w:rsid w:val="00E84D03"/>
    <w:rsid w:val="00E84DD6"/>
    <w:rsid w:val="00E85584"/>
    <w:rsid w:val="00E86932"/>
    <w:rsid w:val="00E90582"/>
    <w:rsid w:val="00E94C2E"/>
    <w:rsid w:val="00E9699A"/>
    <w:rsid w:val="00EA107B"/>
    <w:rsid w:val="00EA16AD"/>
    <w:rsid w:val="00EA1913"/>
    <w:rsid w:val="00EA5CD0"/>
    <w:rsid w:val="00EA7531"/>
    <w:rsid w:val="00EA7B09"/>
    <w:rsid w:val="00EB1C08"/>
    <w:rsid w:val="00EB4FE9"/>
    <w:rsid w:val="00EB66D9"/>
    <w:rsid w:val="00EB7C16"/>
    <w:rsid w:val="00EC19F9"/>
    <w:rsid w:val="00EC3469"/>
    <w:rsid w:val="00EC3A62"/>
    <w:rsid w:val="00ED3A2C"/>
    <w:rsid w:val="00EE0F8A"/>
    <w:rsid w:val="00EE15F3"/>
    <w:rsid w:val="00EE67F6"/>
    <w:rsid w:val="00EF29CC"/>
    <w:rsid w:val="00EF37B4"/>
    <w:rsid w:val="00F00F0C"/>
    <w:rsid w:val="00F00F40"/>
    <w:rsid w:val="00F00FB1"/>
    <w:rsid w:val="00F06E36"/>
    <w:rsid w:val="00F07EBD"/>
    <w:rsid w:val="00F10AE8"/>
    <w:rsid w:val="00F11280"/>
    <w:rsid w:val="00F1313D"/>
    <w:rsid w:val="00F14855"/>
    <w:rsid w:val="00F20BCF"/>
    <w:rsid w:val="00F2197E"/>
    <w:rsid w:val="00F21E77"/>
    <w:rsid w:val="00F23763"/>
    <w:rsid w:val="00F267CC"/>
    <w:rsid w:val="00F27082"/>
    <w:rsid w:val="00F30141"/>
    <w:rsid w:val="00F35DC9"/>
    <w:rsid w:val="00F40FC9"/>
    <w:rsid w:val="00F4178D"/>
    <w:rsid w:val="00F45B3B"/>
    <w:rsid w:val="00F45C7D"/>
    <w:rsid w:val="00F46090"/>
    <w:rsid w:val="00F47451"/>
    <w:rsid w:val="00F57727"/>
    <w:rsid w:val="00F57E82"/>
    <w:rsid w:val="00F62431"/>
    <w:rsid w:val="00F662A9"/>
    <w:rsid w:val="00F74B86"/>
    <w:rsid w:val="00F74C9F"/>
    <w:rsid w:val="00F80043"/>
    <w:rsid w:val="00F85366"/>
    <w:rsid w:val="00F86132"/>
    <w:rsid w:val="00F9463F"/>
    <w:rsid w:val="00F94690"/>
    <w:rsid w:val="00F95DFD"/>
    <w:rsid w:val="00FA0750"/>
    <w:rsid w:val="00FA0EA2"/>
    <w:rsid w:val="00FA1BB0"/>
    <w:rsid w:val="00FA21A8"/>
    <w:rsid w:val="00FA5790"/>
    <w:rsid w:val="00FB0FB3"/>
    <w:rsid w:val="00FB3617"/>
    <w:rsid w:val="00FB5E22"/>
    <w:rsid w:val="00FB796E"/>
    <w:rsid w:val="00FC2346"/>
    <w:rsid w:val="00FC505E"/>
    <w:rsid w:val="00FC51BC"/>
    <w:rsid w:val="00FC7566"/>
    <w:rsid w:val="00FD1EBA"/>
    <w:rsid w:val="00FD3A46"/>
    <w:rsid w:val="00FD56FD"/>
    <w:rsid w:val="00FD63AF"/>
    <w:rsid w:val="00FD7FB1"/>
    <w:rsid w:val="00FE39EA"/>
    <w:rsid w:val="00FE5893"/>
    <w:rsid w:val="00FF1FB8"/>
    <w:rsid w:val="00FF2C86"/>
    <w:rsid w:val="00FF34B6"/>
    <w:rsid w:val="00FF3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44C47C"/>
  <w15:docId w15:val="{8CF0F678-932F-48F8-95FA-1F095FD1D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de-DE" w:bidi="de-DE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269A9"/>
    <w:rPr>
      <w:rFonts w:ascii="Times New Roman" w:eastAsia="Times New Roman" w:hAnsi="Times New Roman" w:cs="Times New Roman"/>
      <w:lang w:eastAsia="zh-CN" w:bidi="ar-SA"/>
    </w:rPr>
  </w:style>
  <w:style w:type="paragraph" w:styleId="berschrift1">
    <w:name w:val="heading 1"/>
    <w:basedOn w:val="Standard"/>
    <w:link w:val="berschrift1Zchn"/>
    <w:uiPriority w:val="9"/>
    <w:qFormat/>
    <w:rsid w:val="002F20E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uthor-l2kyzrhsoyms">
    <w:name w:val="author-l2kyzrhsoyms"/>
    <w:basedOn w:val="Absatz-Standardschriftart"/>
    <w:rsid w:val="00CA04B3"/>
  </w:style>
  <w:style w:type="character" w:styleId="Fett">
    <w:name w:val="Strong"/>
    <w:basedOn w:val="Absatz-Standardschriftart"/>
    <w:uiPriority w:val="22"/>
    <w:qFormat/>
    <w:rsid w:val="003817D3"/>
    <w:rPr>
      <w:b/>
      <w:bCs/>
    </w:rPr>
  </w:style>
  <w:style w:type="character" w:styleId="Hyperlink">
    <w:name w:val="Hyperlink"/>
    <w:basedOn w:val="Absatz-Standardschriftart"/>
    <w:uiPriority w:val="99"/>
    <w:rsid w:val="004330C6"/>
    <w:rPr>
      <w:color w:val="0000FF"/>
      <w:u w:val="single"/>
    </w:rPr>
  </w:style>
  <w:style w:type="paragraph" w:styleId="KeinLeerraum">
    <w:name w:val="No Spacing"/>
    <w:uiPriority w:val="1"/>
    <w:qFormat/>
    <w:rsid w:val="004330C6"/>
    <w:pPr>
      <w:widowControl w:val="0"/>
      <w:suppressAutoHyphens/>
    </w:pPr>
    <w:rPr>
      <w:rFonts w:ascii="Roboto" w:eastAsia="Tahoma" w:hAnsi="Roboto" w:cs="Mangal"/>
      <w:kern w:val="1"/>
      <w:sz w:val="28"/>
    </w:rPr>
  </w:style>
  <w:style w:type="paragraph" w:styleId="Kopfzeile">
    <w:name w:val="header"/>
    <w:basedOn w:val="Standard"/>
    <w:link w:val="KopfzeileZchn"/>
    <w:uiPriority w:val="99"/>
    <w:unhideWhenUsed/>
    <w:rsid w:val="004330C6"/>
    <w:pPr>
      <w:tabs>
        <w:tab w:val="center" w:pos="4703"/>
        <w:tab w:val="right" w:pos="9406"/>
      </w:tabs>
    </w:pPr>
    <w:rPr>
      <w:lang w:eastAsia="de-DE" w:bidi="de-DE"/>
    </w:rPr>
  </w:style>
  <w:style w:type="character" w:customStyle="1" w:styleId="KopfzeileZchn">
    <w:name w:val="Kopfzeile Zchn"/>
    <w:basedOn w:val="Absatz-Standardschriftart"/>
    <w:link w:val="Kopfzeile"/>
    <w:uiPriority w:val="99"/>
    <w:rsid w:val="004330C6"/>
    <w:rPr>
      <w:rFonts w:ascii="Times New Roman" w:hAnsi="Times New Roman" w:cs="Times New Roman"/>
      <w:lang w:val="pl-PL" w:eastAsia="de-DE"/>
    </w:rPr>
  </w:style>
  <w:style w:type="paragraph" w:styleId="Fuzeile">
    <w:name w:val="footer"/>
    <w:basedOn w:val="Standard"/>
    <w:link w:val="FuzeileZchn"/>
    <w:uiPriority w:val="99"/>
    <w:unhideWhenUsed/>
    <w:rsid w:val="004330C6"/>
    <w:pPr>
      <w:tabs>
        <w:tab w:val="center" w:pos="4703"/>
        <w:tab w:val="right" w:pos="9406"/>
      </w:tabs>
    </w:pPr>
    <w:rPr>
      <w:lang w:eastAsia="de-DE" w:bidi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4330C6"/>
    <w:rPr>
      <w:rFonts w:ascii="Times New Roman" w:hAnsi="Times New Roman" w:cs="Times New Roman"/>
      <w:lang w:val="pl-PL"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71643"/>
    <w:rPr>
      <w:rFonts w:ascii="Segoe UI" w:hAnsi="Segoe UI" w:cs="Segoe UI"/>
      <w:sz w:val="18"/>
      <w:szCs w:val="18"/>
      <w:lang w:eastAsia="de-DE" w:bidi="de-DE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71643"/>
    <w:rPr>
      <w:rFonts w:ascii="Segoe UI" w:hAnsi="Segoe UI" w:cs="Segoe UI"/>
      <w:sz w:val="18"/>
      <w:szCs w:val="18"/>
      <w:lang w:val="pl-PL"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32C9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32C94"/>
    <w:rPr>
      <w:sz w:val="20"/>
      <w:szCs w:val="20"/>
      <w:lang w:eastAsia="de-DE" w:bidi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1272F"/>
    <w:rPr>
      <w:rFonts w:ascii="Times New Roman" w:eastAsia="Times New Roman" w:hAnsi="Times New Roman" w:cs="Times New Roman"/>
      <w:sz w:val="20"/>
      <w:szCs w:val="20"/>
      <w:lang w:val="pl-PL"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1272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1272F"/>
    <w:rPr>
      <w:rFonts w:ascii="Times New Roman" w:eastAsia="Times New Roman" w:hAnsi="Times New Roman" w:cs="Times New Roman"/>
      <w:b/>
      <w:bCs/>
      <w:sz w:val="20"/>
      <w:szCs w:val="20"/>
      <w:lang w:val="pl-PL" w:eastAsia="de-DE"/>
    </w:rPr>
  </w:style>
  <w:style w:type="character" w:customStyle="1" w:styleId="apple-converted-space">
    <w:name w:val="apple-converted-space"/>
    <w:basedOn w:val="Absatz-Standardschriftart"/>
    <w:rsid w:val="00723BDD"/>
  </w:style>
  <w:style w:type="paragraph" w:styleId="berarbeitung">
    <w:name w:val="Revision"/>
    <w:hidden/>
    <w:uiPriority w:val="99"/>
    <w:semiHidden/>
    <w:rsid w:val="001452D7"/>
    <w:rPr>
      <w:rFonts w:ascii="Times New Roman" w:eastAsia="Times New Roman" w:hAnsi="Times New Roman" w:cs="Times New Roman"/>
    </w:rPr>
  </w:style>
  <w:style w:type="paragraph" w:styleId="Listenabsatz">
    <w:name w:val="List Paragraph"/>
    <w:basedOn w:val="Standard"/>
    <w:uiPriority w:val="34"/>
    <w:qFormat/>
    <w:rsid w:val="00E72BA6"/>
    <w:pPr>
      <w:ind w:left="720"/>
      <w:contextualSpacing/>
    </w:pPr>
    <w:rPr>
      <w:lang w:eastAsia="de-DE" w:bidi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7C51E2"/>
    <w:rPr>
      <w:color w:val="954F72" w:themeColor="followedHyperlink"/>
      <w:u w:val="singl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F20E1"/>
    <w:rPr>
      <w:rFonts w:ascii="Times New Roman" w:eastAsia="Times New Roman" w:hAnsi="Times New Roman" w:cs="Times New Roman"/>
      <w:b/>
      <w:bCs/>
      <w:kern w:val="36"/>
      <w:sz w:val="48"/>
      <w:szCs w:val="48"/>
      <w:lang w:val="pl-PL" w:bidi="ar-SA"/>
    </w:rPr>
  </w:style>
  <w:style w:type="paragraph" w:styleId="StandardWeb">
    <w:name w:val="Normal (Web)"/>
    <w:basedOn w:val="Standard"/>
    <w:uiPriority w:val="99"/>
    <w:semiHidden/>
    <w:unhideWhenUsed/>
    <w:rsid w:val="002F20E1"/>
    <w:pPr>
      <w:spacing w:before="100" w:beforeAutospacing="1" w:after="100" w:afterAutospacing="1"/>
    </w:pPr>
    <w:rPr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F20E1"/>
    <w:rPr>
      <w:color w:val="605E5C"/>
      <w:shd w:val="clear" w:color="auto" w:fill="E1DFDD"/>
    </w:rPr>
  </w:style>
  <w:style w:type="character" w:customStyle="1" w:styleId="normaltextrun">
    <w:name w:val="normaltextrun"/>
    <w:basedOn w:val="Absatz-Standardschriftart"/>
    <w:rsid w:val="00936209"/>
  </w:style>
  <w:style w:type="character" w:customStyle="1" w:styleId="ex-contact-boxcontainer-location-hall">
    <w:name w:val="ex-contact-box__container-location-hall"/>
    <w:basedOn w:val="Absatz-Standardschriftart"/>
    <w:rsid w:val="001059E3"/>
  </w:style>
  <w:style w:type="character" w:customStyle="1" w:styleId="ex-contact-boxcontainer-location-stand">
    <w:name w:val="ex-contact-box__container-location-stand"/>
    <w:basedOn w:val="Absatz-Standardschriftart"/>
    <w:rsid w:val="001059E3"/>
  </w:style>
  <w:style w:type="character" w:customStyle="1" w:styleId="quill-permalink-blot-ident">
    <w:name w:val="quill-permalink-blot-ident"/>
    <w:basedOn w:val="Absatz-Standardschriftart"/>
    <w:rsid w:val="00AB40A0"/>
  </w:style>
  <w:style w:type="character" w:customStyle="1" w:styleId="layoutbadgenode">
    <w:name w:val="layout_badgenode"/>
    <w:basedOn w:val="Absatz-Standardschriftart"/>
    <w:rsid w:val="00AB40A0"/>
  </w:style>
  <w:style w:type="character" w:customStyle="1" w:styleId="layouttitlenode">
    <w:name w:val="layout_titlenode"/>
    <w:basedOn w:val="Absatz-Standardschriftart"/>
    <w:rsid w:val="00AB40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9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2821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82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916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2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0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07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6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1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1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6876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2515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3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514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7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66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4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9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9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2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7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81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adamhall.com/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adamhall.com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adamhall.com/de/produktbereiche/integrated-system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s://www.iseurope.org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57e95d1-1dc8-4c86-b5cf-5a9c577286f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408F566915FA9418415809568102D47" ma:contentTypeVersion="14" ma:contentTypeDescription="Ein neues Dokument erstellen." ma:contentTypeScope="" ma:versionID="1ebceb3aeb9318871b382a7ef0232a23">
  <xsd:schema xmlns:xsd="http://www.w3.org/2001/XMLSchema" xmlns:xs="http://www.w3.org/2001/XMLSchema" xmlns:p="http://schemas.microsoft.com/office/2006/metadata/properties" xmlns:ns2="e57e95d1-1dc8-4c86-b5cf-5a9c577286f5" xmlns:ns3="f5960c3b-d074-4f3f-830b-874f62bdaeb1" targetNamespace="http://schemas.microsoft.com/office/2006/metadata/properties" ma:root="true" ma:fieldsID="e96351ad7e16581a3e938cfc98442923" ns2:_="" ns3:_="">
    <xsd:import namespace="e57e95d1-1dc8-4c86-b5cf-5a9c577286f5"/>
    <xsd:import namespace="f5960c3b-d074-4f3f-830b-874f62bdae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7e95d1-1dc8-4c86-b5cf-5a9c57728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1546d6cd-6ce8-4532-a0f9-1273fcc8fe4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960c3b-d074-4f3f-830b-874f62bdaeb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CBB3F3-A3E1-44C8-826C-D27D1E1BC126}">
  <ds:schemaRefs>
    <ds:schemaRef ds:uri="http://schemas.microsoft.com/office/2006/metadata/properties"/>
    <ds:schemaRef ds:uri="http://schemas.microsoft.com/office/infopath/2007/PartnerControls"/>
    <ds:schemaRef ds:uri="e57e95d1-1dc8-4c86-b5cf-5a9c577286f5"/>
  </ds:schemaRefs>
</ds:datastoreItem>
</file>

<file path=customXml/itemProps2.xml><?xml version="1.0" encoding="utf-8"?>
<ds:datastoreItem xmlns:ds="http://schemas.openxmlformats.org/officeDocument/2006/customXml" ds:itemID="{EE0BF1F2-6415-4D3F-BEE8-0FA4C18F64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7e95d1-1dc8-4c86-b5cf-5a9c577286f5"/>
    <ds:schemaRef ds:uri="f5960c3b-d074-4f3f-830b-874f62bdae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78BB96-5E3E-4555-84EA-EF76474BA2B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995</Words>
  <Characters>6762</Characters>
  <Application>Microsoft Office Word</Application>
  <DocSecurity>0</DocSecurity>
  <Lines>56</Lines>
  <Paragraphs>15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Adam Hall GmbH</Company>
  <LinksUpToDate>false</LinksUpToDate>
  <CharactersWithSpaces>7742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info@eventedit.de</dc:creator>
  <cp:lastModifiedBy>Eileen Franz</cp:lastModifiedBy>
  <cp:revision>50</cp:revision>
  <cp:lastPrinted>2019-01-10T17:28:00Z</cp:lastPrinted>
  <dcterms:created xsi:type="dcterms:W3CDTF">2024-08-09T08:25:00Z</dcterms:created>
  <dcterms:modified xsi:type="dcterms:W3CDTF">2026-01-21T13:03:00Z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0x0101008408F566915FA9418415809568102D47</vt:lpwstr>
  </property>
  <property fmtid="{D5CDD505-2E9C-101B-9397-08002B2CF9AE}" pid="3" name="MediaServiceImageTags">
    <vt:lpwstr/>
  </property>
</Properties>
</file>