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48F0F50F" w14:textId="76BAD9EF" w:rsidR="000B4124" w:rsidRDefault="00FD7FB1"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Rejoignez le réseau QUESTRA® : Adam Hall Integrated Systems présente ses nouvelles solutions audiovisuelles à l’ISE 2026</w:t>
      </w:r>
    </w:p>
    <w:p w14:paraId="2A306865" w14:textId="77777777" w:rsidR="00FD7FB1" w:rsidRPr="008A52C9" w:rsidRDefault="00FD7FB1" w:rsidP="008A52C9">
      <w:pPr>
        <w:shd w:val="clear" w:color="auto" w:fill="FFFFFF"/>
        <w:rPr>
          <w:rFonts w:ascii="Calibri" w:hAnsi="Calibri" w:cs="Calibri"/>
          <w:color w:val="000000" w:themeColor="text1"/>
          <w:sz w:val="44"/>
          <w:szCs w:val="44"/>
        </w:rPr>
      </w:pPr>
    </w:p>
    <w:p w14:paraId="70F0D73D" w14:textId="0DE114BA" w:rsidR="00C54021" w:rsidRPr="00C54021" w:rsidRDefault="008A52C9" w:rsidP="00C5402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22 janvier 2026 </w:t>
      </w:r>
      <w:r>
        <w:rPr>
          <w:rFonts w:ascii="Calibri" w:hAnsi="Calibri"/>
          <w:b/>
          <w:color w:val="0D0D0D" w:themeColor="text1" w:themeTint="F2"/>
          <w:sz w:val="22"/>
          <w:bdr w:val="none" w:sz="0" w:space="0" w:color="auto" w:frame="1"/>
        </w:rPr>
        <w:t>– À l’occasion du salon Integrated Systems Europe (ISE) de cette année, organisé du 3 au 6 février à Barcelone, Adam Hall Integrated Systems présentera une large gamme de nouveautés dans le domaine des solutions commerciales de sonorisation, d’éclairage et de contrôle. La prochaine mise à jour majeure de la plateforme de conception et de gestion QUESTRA® de LD Systems, la version 1.4, occupera le devant de la scène. Les intégrateurs de systèmes audiovisuels, les planificatrices spécialisées et les prestataires de services d’installation découvriront également des extensions audio et vidéo pour les séries TICA et TIVA, ainsi qu’une nouvelle matrice audio DSP spécialement développée pour les projets d’installation et entièrement intégrée au logiciel QUESTRA.</w:t>
      </w:r>
    </w:p>
    <w:p w14:paraId="58535D8D" w14:textId="77777777" w:rsidR="00C54021" w:rsidRPr="00C54021" w:rsidRDefault="00C54021" w:rsidP="00C54021">
      <w:pPr>
        <w:shd w:val="clear" w:color="auto" w:fill="FFFFFF"/>
        <w:rPr>
          <w:rFonts w:ascii="Calibri" w:hAnsi="Calibri" w:cs="Calibri"/>
          <w:b/>
          <w:color w:val="0D0D0D" w:themeColor="text1" w:themeTint="F2"/>
          <w:sz w:val="22"/>
          <w:szCs w:val="22"/>
          <w:bdr w:val="none" w:sz="0" w:space="0" w:color="auto" w:frame="1"/>
        </w:rPr>
      </w:pPr>
    </w:p>
    <w:p w14:paraId="470F5C4D" w14:textId="7F53B3E9"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QUESTRA v1.4</w:t>
      </w:r>
    </w:p>
    <w:p w14:paraId="461A0164" w14:textId="43083A0B"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Avec la mise à jour de QUESTRA 1.4, LD Systems est en passe de faire de la plateforme logicielle une solution unique pour les équipes de planification spécialisée et les prestataires de services d’installation. Cette version élargit considérablement la gamme des appareils pris en charge et compatibles avec le réseau. Elle permet ainsi l’intégration matérielle native centralisée de composants audiovisuels et d'éléments de commande, notamment les nouvelles matrices audio DSP NMP 8/32, le mini-amplificateur Dante AMP 205 D, ou encore les solutions vidéo, telles que la nouvelle matrice HDMI MXAV 44, le sélecteur de signaux HDMI SWAV 41 et le nouvel écran tactile 10" QTP10.</w:t>
      </w:r>
    </w:p>
    <w:p w14:paraId="13F8F4D4" w14:textId="77777777"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p>
    <w:p w14:paraId="7D58586E" w14:textId="4C9A9B78" w:rsidR="00FD7FB1" w:rsidRPr="00FD7FB1" w:rsidRDefault="00A55FE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QUESTRA® 1.4 introduit en outre le concept de dispositifs virtuels. Autrement dit, elle permet d’intégrer des appareils tiers au système grâce à des fonctions logiques et des interfaces d’utilisation personnalisées, mais aussi de les transférer dans la bibliothèque interne sous forme de dispositifs virtuels. En prenant en charge le protocole OSC, également disponible pour les cartes Ethernet X-EDAI/X-ECI de la série d’amplificateurs de puissance IPA via une mise à jour du micrologiciel, QUESTRA® 1.4 étend le contrôle sur une multitude de systèmes et applications externes et rend possible le réglage de paramètres centraux, tels que le niveau ou encore la coupure du son. En outre, de nombreuses optimisations de l’interface d’utilisation et de l’interface graphique garantissent une fluidité optimisée. La version 1.4 est disponible gratuitement pour l’ensemble des utilisatrices et utilisateurs de QUESTRA. </w:t>
      </w:r>
    </w:p>
    <w:p w14:paraId="1E783899"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052011DD"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#JoinTheQuestraNetwork</w:t>
      </w:r>
    </w:p>
    <w:p w14:paraId="3A59FB51" w14:textId="435223B1"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xml:space="preserve">Avec le slogan #JoinTheQuestraNetwork, l’équipe d’Adam Hall Integrated Systems invite toutes les personnes intéressées à rejoindre notre communauté mondiale QUESTRA® en pleine croissance et à passer la certification pour devenir partenaires QUESTRA. Les visiteuses et visiteurs du stand de LD Systems pourront se faire une première impression concrète de toute la palette d’options qu’offre le logiciel de </w:t>
      </w:r>
      <w:r>
        <w:rPr>
          <w:rFonts w:ascii="Calibri" w:hAnsi="Calibri"/>
          <w:color w:val="0D0D0D" w:themeColor="text1" w:themeTint="F2"/>
          <w:sz w:val="22"/>
          <w:bdr w:val="none" w:sz="0" w:space="0" w:color="auto" w:frame="1"/>
        </w:rPr>
        <w:lastRenderedPageBreak/>
        <w:t>conception et de gestion. Plusieurs panneaux tactiles librement accessibles, dont le nouveau QTP10 avec écran de 10 pouces, leur permettront de contrôler des composants audio et domotique et de découvrir tout le potentiel des interfaces d’utilisation de la plateforme. Des modèles QTP seront également installés sur le stand de Cameo (hall 6, 6M300) afin que le public puisse faire l’expérience des possibilités de commande intégrée de l’éclairage de QUESTRA®.</w:t>
      </w:r>
    </w:p>
    <w:p w14:paraId="290B167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29698403" w14:textId="6C5398FD"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En parallèle du salon, les premières certifications QUESTRA® de niveau 2 auront lieu dans la salle d’exposition d’Adam Hall à Barcelone, ce qui permettra aux utilisatrices et utilisateurs de se plonger encore plus intensément dans la planification et le contrôle avec la plateforme. Cette formation sur une journée comprend la création et la gestion de scènes de commande complexes, l’automatisation à l’aide de fonctions logiques et l’intégration de matériel tiers.</w:t>
      </w:r>
    </w:p>
    <w:p w14:paraId="4FFA2415"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4A470DEC"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Il reste encore des places pour l’événement du 6 février (10 h 00–17 h 00, adresse de la salle d’exposition : Carrer Ramón Turró 124, 08005 Barcelona) ! Pour vous inscrire, écrivez-nous à l’adresse questra@adamhall.com.</w:t>
      </w:r>
    </w:p>
    <w:p w14:paraId="22EDFDD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1F2FD230"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Matrice audio numérique NMP</w:t>
      </w:r>
    </w:p>
    <w:p w14:paraId="01897910" w14:textId="6D6FDAB7" w:rsidR="00A96B71" w:rsidRDefault="00A96B7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Avec la gamme NMP, LD Systems enrichit sa série TICA de nouvelles matrices audio DSP pour les projets d’installation. Alors que la NMP8 est une version 8 × 8 avec quatre entrées et sorties analogiques et 4 × 4 canaux AES67, la NMP32 offre quatre entrées et sorties analogiques et 28 × 28 canaux AES67. Les deux modèles proposent des fonctions DSP étendues, notamment un traitement flexible du signal à l’aide d’égaliseurs, de délais et de processeurs de dynamique, ainsi que de fonctions d’automixage. D’autres fonctionnalités, telles que la suppression automatique de l’écho et du bruit, sont progressivement ajoutées par le biais de mises à jour logicielles. Les deux versions sont entièrement intégrées à QUESTRA® et peuvent être configurées, commandées et surveillées de manière centralisée depuis le logiciel sur le réseau.</w:t>
      </w:r>
    </w:p>
    <w:p w14:paraId="5DB23A5C" w14:textId="2AE3D5B0"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1975C406"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Série TIVA</w:t>
      </w:r>
    </w:p>
    <w:p w14:paraId="13E864AD" w14:textId="4A52AE47" w:rsidR="00C5402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Après l’égalisateur de signaux HDMI SWAV 41 et l’interface Ethernet SGP 42, LD Systems élargit sa série TIVA (Tools for Integrating Video and Audio, outils d’intégration audiovisuelle) avec les modules MXAV 44 et SPAV 14. Le modèle MXAV 44 est une matrice HDMI 4 × 4 pour la distribution flexible de plusieurs sources vers différents écrans, avec extraction intégrée des signaux audio et prise en charge des normes HDMI 2.0 et HDCP 2.2/1.4, ainsi que des résolutions jusqu’à 4K60 (4:4:4) et de la gestion EDID. Le modèle SPAV 14 complète la série : splitter HDMI 1 × 4 avec extracteur audio pour les configurations audiovisuelles haute résolution, il prend en charge HDMI 2.1 jusqu’à 48 Gbit/s, les résolutions vidéo jusqu’à 8K60 ou 4K120, les formats HDR actuels, y compris Dolby Vision, et la conversion HDR vers SDR pour les environnements d’affichage mixtes. Les deux modules TIVA permettent une sortie audio séparée pour la connexion de systèmes audio externes et sont conçus pour des projets d’intégration compacts et faciles à configurer.</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B3D13E5" w14:textId="1EEF16B0" w:rsidR="00E84DD6" w:rsidRPr="00E84DD6" w:rsidRDefault="00E84DD6" w:rsidP="000C4ECE">
      <w:pPr>
        <w:pStyle w:val="KeinLeerraum"/>
        <w:rPr>
          <w:rFonts w:ascii="Calibri" w:hAnsi="Calibri" w:cs="Calibri"/>
          <w:b/>
          <w:bCs/>
          <w:color w:val="0D0D0D" w:themeColor="text1" w:themeTint="F2"/>
          <w:sz w:val="22"/>
          <w:szCs w:val="22"/>
        </w:rPr>
      </w:pPr>
      <w:r>
        <w:rPr>
          <w:rFonts w:ascii="Calibri" w:hAnsi="Calibri"/>
          <w:b/>
          <w:color w:val="0D0D0D" w:themeColor="text1" w:themeTint="F2"/>
          <w:sz w:val="22"/>
        </w:rPr>
        <w:t>Adam Hall Integrated Systems à l’ISE 2026 :</w:t>
      </w:r>
    </w:p>
    <w:p w14:paraId="2462A424" w14:textId="7F80B9DC" w:rsidR="00E84DD6" w:rsidRDefault="00E84DD6"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LD Systems : hall 7, stand 7B700</w:t>
      </w:r>
    </w:p>
    <w:p w14:paraId="40F29CFB" w14:textId="08E02D04" w:rsidR="00E84DD6" w:rsidRDefault="00E84DD6"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Cameo : hall 6, stand 6M300</w:t>
      </w:r>
    </w:p>
    <w:p w14:paraId="75C87EC6" w14:textId="77777777" w:rsidR="00E84DD6" w:rsidRPr="008A52C9" w:rsidRDefault="00E84DD6" w:rsidP="000C4ECE">
      <w:pPr>
        <w:pStyle w:val="KeinLeerraum"/>
        <w:rPr>
          <w:rFonts w:ascii="Calibri" w:hAnsi="Calibri" w:cs="Calibri"/>
          <w:color w:val="0D0D0D" w:themeColor="text1" w:themeTint="F2"/>
          <w:sz w:val="22"/>
          <w:szCs w:val="22"/>
        </w:rPr>
      </w:pPr>
    </w:p>
    <w:p w14:paraId="5FEAF5D2" w14:textId="7A6EFCC0" w:rsidR="006D2E7A" w:rsidRPr="000B5119" w:rsidRDefault="00E62A42" w:rsidP="000C4ECE">
      <w:pPr>
        <w:pStyle w:val="KeinLeerraum"/>
        <w:rPr>
          <w:rFonts w:ascii="Calibri" w:hAnsi="Calibri" w:cs="Calibri"/>
          <w:color w:val="000000" w:themeColor="text1"/>
          <w:sz w:val="22"/>
          <w:szCs w:val="22"/>
        </w:rPr>
      </w:pPr>
      <w:r w:rsidRPr="000B5119">
        <w:rPr>
          <w:rFonts w:ascii="Calibri" w:hAnsi="Calibri"/>
          <w:color w:val="000000" w:themeColor="text1"/>
          <w:sz w:val="22"/>
        </w:rPr>
        <w:t>#AdamHallIntegratedSystems  #WeDoInteGREATed  #CommercialAudio  #ProLighting  #JoinTheQuestraNetwork  #AdamHallGroup  #EngineeringFascination</w:t>
      </w:r>
    </w:p>
    <w:p w14:paraId="1DAC6DB1" w14:textId="77777777" w:rsidR="00E0724D" w:rsidRPr="00341999" w:rsidRDefault="00E0724D" w:rsidP="000C4ECE">
      <w:pPr>
        <w:pStyle w:val="KeinLeerraum"/>
        <w:rPr>
          <w:rFonts w:ascii="Calibri" w:hAnsi="Calibri" w:cs="Calibri"/>
          <w:color w:val="0D0D0D" w:themeColor="text1" w:themeTint="F2"/>
          <w:sz w:val="22"/>
          <w:szCs w:val="22"/>
        </w:rPr>
      </w:pPr>
    </w:p>
    <w:p w14:paraId="2305C462" w14:textId="04E4B87C" w:rsidR="002F20E1" w:rsidRPr="00341999" w:rsidRDefault="006D2E7A" w:rsidP="000C4ECE">
      <w:pPr>
        <w:rPr>
          <w:rFonts w:ascii="Calibri" w:hAnsi="Calibri" w:cs="Calibri"/>
          <w:b/>
          <w:sz w:val="22"/>
          <w:szCs w:val="22"/>
        </w:rPr>
      </w:pPr>
      <w:r>
        <w:rPr>
          <w:rFonts w:ascii="Calibri" w:hAnsi="Calibri"/>
          <w:b/>
          <w:sz w:val="22"/>
        </w:rPr>
        <w:lastRenderedPageBreak/>
        <w:t xml:space="preserve">Pour en savoir plus : </w:t>
      </w:r>
    </w:p>
    <w:p w14:paraId="3031D849" w14:textId="35C52D87" w:rsidR="00341999" w:rsidRPr="00341999" w:rsidRDefault="00E84DD6" w:rsidP="000C4ECE">
      <w:pPr>
        <w:rPr>
          <w:rStyle w:val="Hyperlink"/>
          <w:rFonts w:ascii="Calibri" w:hAnsi="Calibri" w:cs="Calibri"/>
          <w:sz w:val="22"/>
          <w:szCs w:val="22"/>
        </w:rPr>
      </w:pPr>
      <w:hyperlink r:id="rId10" w:history="1">
        <w:r>
          <w:rPr>
            <w:rStyle w:val="Hyperlink"/>
            <w:rFonts w:ascii="Calibri" w:hAnsi="Calibri"/>
            <w:sz w:val="22"/>
          </w:rPr>
          <w:t>iseurope.org</w:t>
        </w:r>
      </w:hyperlink>
    </w:p>
    <w:p w14:paraId="55B95F55" w14:textId="7F9F9A2C" w:rsidR="004818CF" w:rsidRPr="00341999" w:rsidRDefault="004818CF" w:rsidP="000C4ECE">
      <w:pPr>
        <w:rPr>
          <w:rFonts w:ascii="Calibri" w:eastAsia="Arial" w:hAnsi="Calibri" w:cs="Calibri"/>
          <w:color w:val="0000FF"/>
          <w:sz w:val="22"/>
          <w:szCs w:val="22"/>
          <w:u w:val="single"/>
        </w:rPr>
      </w:pPr>
      <w:hyperlink r:id="rId11" w:history="1">
        <w:r>
          <w:rPr>
            <w:rStyle w:val="Hyperlink"/>
            <w:rFonts w:ascii="Calibri" w:hAnsi="Calibri"/>
            <w:sz w:val="22"/>
          </w:rPr>
          <w:t>adamhall.com/integrated-systems</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Pr>
            <w:rStyle w:val="Hyperlink"/>
            <w:rFonts w:ascii="Calibri" w:hAnsi="Calibri"/>
            <w:sz w:val="22"/>
          </w:rPr>
          <w:t>adamhall.com</w:t>
        </w:r>
      </w:hyperlink>
      <w:r w:rsidRPr="0010551F">
        <w:rPr>
          <w:rFonts w:ascii="Calibri" w:hAnsi="Calibri"/>
          <w:sz w:val="22"/>
          <w:szCs w:val="22"/>
          <w:u w:val="single"/>
        </w:rPr>
        <w:br/>
      </w:r>
    </w:p>
    <w:p w14:paraId="3FF07B03" w14:textId="77777777" w:rsidR="0011414C" w:rsidRPr="006C2655" w:rsidRDefault="0011414C" w:rsidP="0011414C">
      <w:pPr>
        <w:pStyle w:val="KeinLeerraum"/>
        <w:rPr>
          <w:rFonts w:ascii="Calibri" w:hAnsi="Calibri"/>
          <w:b/>
          <w:color w:val="000000" w:themeColor="text1"/>
          <w:sz w:val="18"/>
        </w:rPr>
      </w:pPr>
      <w:r w:rsidRPr="006C2655">
        <w:rPr>
          <w:rFonts w:ascii="Calibri" w:hAnsi="Calibri"/>
          <w:b/>
          <w:color w:val="000000" w:themeColor="text1"/>
          <w:sz w:val="18"/>
        </w:rPr>
        <w:t>Adam Hall Group</w:t>
      </w:r>
    </w:p>
    <w:p w14:paraId="07ABFD48" w14:textId="77777777" w:rsidR="0011414C" w:rsidRPr="006C2655" w:rsidRDefault="0011414C" w:rsidP="0011414C">
      <w:pPr>
        <w:pStyle w:val="KeinLeerraum"/>
        <w:rPr>
          <w:rFonts w:ascii="Calibri" w:hAnsi="Calibri"/>
          <w:color w:val="000000" w:themeColor="text1"/>
          <w:sz w:val="18"/>
        </w:rPr>
      </w:pPr>
      <w:r w:rsidRPr="006C2655">
        <w:rPr>
          <w:rFonts w:ascii="Calibri" w:hAnsi="Calibri"/>
          <w:color w:val="000000" w:themeColor="text1"/>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6C2655">
        <w:rPr>
          <w:rFonts w:ascii="Calibri" w:hAnsi="Calibri"/>
          <w:b/>
          <w:color w:val="000000" w:themeColor="text1"/>
          <w:sz w:val="18"/>
        </w:rPr>
        <w:t xml:space="preserve"> LD Systems®, Cameo®, Gravity®, Defender®, Palmer® et Adam Hall®</w:t>
      </w:r>
      <w:r w:rsidRPr="006C2655">
        <w:rPr>
          <w:rFonts w:ascii="Calibri" w:hAnsi="Calibri"/>
          <w:color w:val="000000" w:themeColor="text1"/>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3">
        <w:r w:rsidRPr="006C2655">
          <w:rPr>
            <w:rStyle w:val="Hyperlink"/>
            <w:rFonts w:ascii="Calibri" w:hAnsi="Calibri"/>
            <w:color w:val="000000" w:themeColor="text1"/>
            <w:sz w:val="18"/>
          </w:rPr>
          <w:t>www.adamhall.com</w:t>
        </w:r>
      </w:hyperlink>
      <w:r w:rsidRPr="006C2655">
        <w:rPr>
          <w:rFonts w:ascii="Calibri" w:hAnsi="Calibri"/>
          <w:color w:val="000000" w:themeColor="text1"/>
          <w:sz w:val="18"/>
        </w:rPr>
        <w:t>.</w:t>
      </w:r>
    </w:p>
    <w:p w14:paraId="11CC66ED" w14:textId="2D76C1AB" w:rsidR="000C2D39" w:rsidRPr="00762CB0" w:rsidRDefault="000C2D39" w:rsidP="0011414C">
      <w:pPr>
        <w:pStyle w:val="KeinLeerraum"/>
        <w:rPr>
          <w:rFonts w:ascii="Arial" w:hAnsi="Arial"/>
          <w:color w:val="00B0F0"/>
          <w:sz w:val="20"/>
        </w:rPr>
      </w:pPr>
    </w:p>
    <w:sectPr w:rsidR="000C2D39" w:rsidRPr="00762CB0"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6A05" w14:textId="77777777" w:rsidR="006D653C" w:rsidRDefault="006D653C" w:rsidP="004330C6">
      <w:r>
        <w:separator/>
      </w:r>
    </w:p>
  </w:endnote>
  <w:endnote w:type="continuationSeparator" w:id="0">
    <w:p w14:paraId="43178B60" w14:textId="77777777" w:rsidR="006D653C" w:rsidRDefault="006D653C" w:rsidP="004330C6">
      <w:r>
        <w:continuationSeparator/>
      </w:r>
    </w:p>
  </w:endnote>
  <w:endnote w:type="continuationNotice" w:id="1">
    <w:p w14:paraId="4360A988" w14:textId="77777777" w:rsidR="006D653C" w:rsidRDefault="006D6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6D653C">
    <w:pPr>
      <w:pStyle w:val="Fuzeile"/>
    </w:pPr>
    <w:r>
      <w:rPr>
        <w:noProof/>
      </w:rPr>
      <w:pict w14:anchorId="39F0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2.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CAE2C" w14:textId="77777777" w:rsidR="006D653C" w:rsidRDefault="006D653C" w:rsidP="004330C6">
      <w:r>
        <w:separator/>
      </w:r>
    </w:p>
  </w:footnote>
  <w:footnote w:type="continuationSeparator" w:id="0">
    <w:p w14:paraId="1944FD63" w14:textId="77777777" w:rsidR="006D653C" w:rsidRDefault="006D653C" w:rsidP="004330C6">
      <w:r>
        <w:continuationSeparator/>
      </w:r>
    </w:p>
  </w:footnote>
  <w:footnote w:type="continuationNotice" w:id="1">
    <w:p w14:paraId="17843B64" w14:textId="77777777" w:rsidR="006D653C" w:rsidRDefault="006D6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67D"/>
    <w:rsid w:val="00013B96"/>
    <w:rsid w:val="00016A96"/>
    <w:rsid w:val="0002083A"/>
    <w:rsid w:val="0002119C"/>
    <w:rsid w:val="00023F38"/>
    <w:rsid w:val="000240B4"/>
    <w:rsid w:val="00030D74"/>
    <w:rsid w:val="000310C8"/>
    <w:rsid w:val="00031E80"/>
    <w:rsid w:val="000352E0"/>
    <w:rsid w:val="0003571C"/>
    <w:rsid w:val="00035C36"/>
    <w:rsid w:val="00042DFF"/>
    <w:rsid w:val="00044D41"/>
    <w:rsid w:val="000471F3"/>
    <w:rsid w:val="0005119D"/>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4124"/>
    <w:rsid w:val="000B5119"/>
    <w:rsid w:val="000B6BF3"/>
    <w:rsid w:val="000C2D39"/>
    <w:rsid w:val="000C44B2"/>
    <w:rsid w:val="000C4ECE"/>
    <w:rsid w:val="000C5BAB"/>
    <w:rsid w:val="000C6A86"/>
    <w:rsid w:val="000D4AD6"/>
    <w:rsid w:val="000D69B2"/>
    <w:rsid w:val="000D6C31"/>
    <w:rsid w:val="000E0313"/>
    <w:rsid w:val="000E2C2B"/>
    <w:rsid w:val="000E3EBF"/>
    <w:rsid w:val="000F01C3"/>
    <w:rsid w:val="000F25FF"/>
    <w:rsid w:val="000F29BD"/>
    <w:rsid w:val="000F553D"/>
    <w:rsid w:val="000F7CBA"/>
    <w:rsid w:val="00103F7F"/>
    <w:rsid w:val="001043B2"/>
    <w:rsid w:val="0010551F"/>
    <w:rsid w:val="001059E3"/>
    <w:rsid w:val="00111329"/>
    <w:rsid w:val="001139A4"/>
    <w:rsid w:val="0011414C"/>
    <w:rsid w:val="001147DE"/>
    <w:rsid w:val="00117B88"/>
    <w:rsid w:val="00117F52"/>
    <w:rsid w:val="00124F49"/>
    <w:rsid w:val="00125139"/>
    <w:rsid w:val="0012712A"/>
    <w:rsid w:val="0013043A"/>
    <w:rsid w:val="001348F8"/>
    <w:rsid w:val="00134EF8"/>
    <w:rsid w:val="00135BAE"/>
    <w:rsid w:val="00137740"/>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03B8"/>
    <w:rsid w:val="001A1584"/>
    <w:rsid w:val="001B000E"/>
    <w:rsid w:val="001B0461"/>
    <w:rsid w:val="001B40F4"/>
    <w:rsid w:val="001B7DFF"/>
    <w:rsid w:val="001B7E2C"/>
    <w:rsid w:val="001C5825"/>
    <w:rsid w:val="001C5D7F"/>
    <w:rsid w:val="001D1487"/>
    <w:rsid w:val="001D3566"/>
    <w:rsid w:val="001D533F"/>
    <w:rsid w:val="001D6F99"/>
    <w:rsid w:val="001E51CC"/>
    <w:rsid w:val="001E5871"/>
    <w:rsid w:val="001E78C5"/>
    <w:rsid w:val="001F0E84"/>
    <w:rsid w:val="001F6832"/>
    <w:rsid w:val="0020235E"/>
    <w:rsid w:val="002034DB"/>
    <w:rsid w:val="002065E7"/>
    <w:rsid w:val="00207525"/>
    <w:rsid w:val="00207ED5"/>
    <w:rsid w:val="00214D38"/>
    <w:rsid w:val="002150C2"/>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E7AC3"/>
    <w:rsid w:val="002F04B0"/>
    <w:rsid w:val="002F20E1"/>
    <w:rsid w:val="00302508"/>
    <w:rsid w:val="00304644"/>
    <w:rsid w:val="00311FA5"/>
    <w:rsid w:val="00317208"/>
    <w:rsid w:val="0032479F"/>
    <w:rsid w:val="0032506E"/>
    <w:rsid w:val="003314F4"/>
    <w:rsid w:val="00334E23"/>
    <w:rsid w:val="0033767D"/>
    <w:rsid w:val="00340A88"/>
    <w:rsid w:val="00340CFE"/>
    <w:rsid w:val="0034144D"/>
    <w:rsid w:val="00341999"/>
    <w:rsid w:val="0034412E"/>
    <w:rsid w:val="00344BEC"/>
    <w:rsid w:val="0034517B"/>
    <w:rsid w:val="003458A7"/>
    <w:rsid w:val="003458F2"/>
    <w:rsid w:val="003520A7"/>
    <w:rsid w:val="003537F5"/>
    <w:rsid w:val="0035669B"/>
    <w:rsid w:val="00362474"/>
    <w:rsid w:val="00365FEA"/>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09A8"/>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4714"/>
    <w:rsid w:val="004C0829"/>
    <w:rsid w:val="004C2783"/>
    <w:rsid w:val="004C60C1"/>
    <w:rsid w:val="004D087A"/>
    <w:rsid w:val="004D0F10"/>
    <w:rsid w:val="004D54E9"/>
    <w:rsid w:val="004E27AD"/>
    <w:rsid w:val="004E2F30"/>
    <w:rsid w:val="004E553A"/>
    <w:rsid w:val="004E5A85"/>
    <w:rsid w:val="004F3E59"/>
    <w:rsid w:val="004F5412"/>
    <w:rsid w:val="00507E4C"/>
    <w:rsid w:val="005121C5"/>
    <w:rsid w:val="00512376"/>
    <w:rsid w:val="00512A72"/>
    <w:rsid w:val="005208EC"/>
    <w:rsid w:val="00523241"/>
    <w:rsid w:val="00524F0C"/>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3ED0"/>
    <w:rsid w:val="005A50AF"/>
    <w:rsid w:val="005A69AD"/>
    <w:rsid w:val="005A6E1F"/>
    <w:rsid w:val="005B24D6"/>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B6E"/>
    <w:rsid w:val="00683F82"/>
    <w:rsid w:val="00691110"/>
    <w:rsid w:val="0069200E"/>
    <w:rsid w:val="006947A6"/>
    <w:rsid w:val="006A2793"/>
    <w:rsid w:val="006A4552"/>
    <w:rsid w:val="006A4F61"/>
    <w:rsid w:val="006A6998"/>
    <w:rsid w:val="006B0741"/>
    <w:rsid w:val="006B1A4D"/>
    <w:rsid w:val="006B264A"/>
    <w:rsid w:val="006B61DA"/>
    <w:rsid w:val="006C2799"/>
    <w:rsid w:val="006C4398"/>
    <w:rsid w:val="006C45CF"/>
    <w:rsid w:val="006D2E7A"/>
    <w:rsid w:val="006D4D0F"/>
    <w:rsid w:val="006D5B96"/>
    <w:rsid w:val="006D653C"/>
    <w:rsid w:val="006D7CAA"/>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2CB0"/>
    <w:rsid w:val="0076459A"/>
    <w:rsid w:val="00766BBA"/>
    <w:rsid w:val="0076753B"/>
    <w:rsid w:val="00771066"/>
    <w:rsid w:val="007733F5"/>
    <w:rsid w:val="0077345C"/>
    <w:rsid w:val="00775BF5"/>
    <w:rsid w:val="00780A4D"/>
    <w:rsid w:val="00782104"/>
    <w:rsid w:val="007835BC"/>
    <w:rsid w:val="00786582"/>
    <w:rsid w:val="00787AEB"/>
    <w:rsid w:val="007927DE"/>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4241"/>
    <w:rsid w:val="00806772"/>
    <w:rsid w:val="0081083D"/>
    <w:rsid w:val="0081225F"/>
    <w:rsid w:val="00814331"/>
    <w:rsid w:val="00817B1C"/>
    <w:rsid w:val="008209B3"/>
    <w:rsid w:val="00821AA6"/>
    <w:rsid w:val="00821E19"/>
    <w:rsid w:val="00822425"/>
    <w:rsid w:val="00825948"/>
    <w:rsid w:val="00827FBE"/>
    <w:rsid w:val="008356B5"/>
    <w:rsid w:val="00840293"/>
    <w:rsid w:val="00845947"/>
    <w:rsid w:val="008474CD"/>
    <w:rsid w:val="00847D7A"/>
    <w:rsid w:val="00860075"/>
    <w:rsid w:val="008609AD"/>
    <w:rsid w:val="008635C3"/>
    <w:rsid w:val="008709DD"/>
    <w:rsid w:val="00872F41"/>
    <w:rsid w:val="00874426"/>
    <w:rsid w:val="00883B80"/>
    <w:rsid w:val="00886D15"/>
    <w:rsid w:val="00893B77"/>
    <w:rsid w:val="00893FD8"/>
    <w:rsid w:val="00895C63"/>
    <w:rsid w:val="00896BAF"/>
    <w:rsid w:val="008975FD"/>
    <w:rsid w:val="008A0CC1"/>
    <w:rsid w:val="008A39A3"/>
    <w:rsid w:val="008A52C9"/>
    <w:rsid w:val="008A6F30"/>
    <w:rsid w:val="008C0CCB"/>
    <w:rsid w:val="008C22A3"/>
    <w:rsid w:val="008C36F9"/>
    <w:rsid w:val="008C5A92"/>
    <w:rsid w:val="008D215E"/>
    <w:rsid w:val="008D22AA"/>
    <w:rsid w:val="008D5D01"/>
    <w:rsid w:val="008D7DD0"/>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37E9F"/>
    <w:rsid w:val="00947239"/>
    <w:rsid w:val="0095102E"/>
    <w:rsid w:val="0095148D"/>
    <w:rsid w:val="00955333"/>
    <w:rsid w:val="00956C5F"/>
    <w:rsid w:val="009643EB"/>
    <w:rsid w:val="00965E50"/>
    <w:rsid w:val="00966A0F"/>
    <w:rsid w:val="0097368B"/>
    <w:rsid w:val="009742FF"/>
    <w:rsid w:val="009778CC"/>
    <w:rsid w:val="0098057C"/>
    <w:rsid w:val="00990575"/>
    <w:rsid w:val="009916A1"/>
    <w:rsid w:val="00992B85"/>
    <w:rsid w:val="009A0DFE"/>
    <w:rsid w:val="009A4FF8"/>
    <w:rsid w:val="009A514D"/>
    <w:rsid w:val="009A5538"/>
    <w:rsid w:val="009B1FC9"/>
    <w:rsid w:val="009B4578"/>
    <w:rsid w:val="009B56F9"/>
    <w:rsid w:val="009C2121"/>
    <w:rsid w:val="009C33AE"/>
    <w:rsid w:val="009C592C"/>
    <w:rsid w:val="009D38BB"/>
    <w:rsid w:val="009E1A15"/>
    <w:rsid w:val="009E41F8"/>
    <w:rsid w:val="009E7449"/>
    <w:rsid w:val="009F0FB4"/>
    <w:rsid w:val="009F33D8"/>
    <w:rsid w:val="009F3AC8"/>
    <w:rsid w:val="00A05A55"/>
    <w:rsid w:val="00A062C9"/>
    <w:rsid w:val="00A07BAF"/>
    <w:rsid w:val="00A07EB0"/>
    <w:rsid w:val="00A11026"/>
    <w:rsid w:val="00A16D84"/>
    <w:rsid w:val="00A17E32"/>
    <w:rsid w:val="00A20120"/>
    <w:rsid w:val="00A26BDE"/>
    <w:rsid w:val="00A55FE1"/>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96B71"/>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57273"/>
    <w:rsid w:val="00B65C34"/>
    <w:rsid w:val="00B712D5"/>
    <w:rsid w:val="00B74DAC"/>
    <w:rsid w:val="00B7515D"/>
    <w:rsid w:val="00B76096"/>
    <w:rsid w:val="00B86400"/>
    <w:rsid w:val="00B90825"/>
    <w:rsid w:val="00B943F0"/>
    <w:rsid w:val="00B948C9"/>
    <w:rsid w:val="00B96881"/>
    <w:rsid w:val="00B96A50"/>
    <w:rsid w:val="00B974ED"/>
    <w:rsid w:val="00BA4479"/>
    <w:rsid w:val="00BA750F"/>
    <w:rsid w:val="00BA761B"/>
    <w:rsid w:val="00BB56CB"/>
    <w:rsid w:val="00BB6E8F"/>
    <w:rsid w:val="00BC0C2F"/>
    <w:rsid w:val="00BC2C84"/>
    <w:rsid w:val="00BC3124"/>
    <w:rsid w:val="00BC6B91"/>
    <w:rsid w:val="00BD18F0"/>
    <w:rsid w:val="00BD450B"/>
    <w:rsid w:val="00BE013A"/>
    <w:rsid w:val="00BF05DF"/>
    <w:rsid w:val="00BF34F3"/>
    <w:rsid w:val="00BF3B73"/>
    <w:rsid w:val="00C028A4"/>
    <w:rsid w:val="00C06066"/>
    <w:rsid w:val="00C07641"/>
    <w:rsid w:val="00C105C4"/>
    <w:rsid w:val="00C11427"/>
    <w:rsid w:val="00C153B7"/>
    <w:rsid w:val="00C1680C"/>
    <w:rsid w:val="00C20116"/>
    <w:rsid w:val="00C248CB"/>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A5AE8"/>
    <w:rsid w:val="00CB35BC"/>
    <w:rsid w:val="00CB3D36"/>
    <w:rsid w:val="00CB3E46"/>
    <w:rsid w:val="00CB4AC6"/>
    <w:rsid w:val="00CB5540"/>
    <w:rsid w:val="00CC30B4"/>
    <w:rsid w:val="00CC4FA9"/>
    <w:rsid w:val="00CD2287"/>
    <w:rsid w:val="00CD7F15"/>
    <w:rsid w:val="00CD7F18"/>
    <w:rsid w:val="00CE5003"/>
    <w:rsid w:val="00CE5AD3"/>
    <w:rsid w:val="00CE6E3E"/>
    <w:rsid w:val="00CF0E9A"/>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1DDA"/>
    <w:rsid w:val="00D33DFF"/>
    <w:rsid w:val="00D36541"/>
    <w:rsid w:val="00D37E7B"/>
    <w:rsid w:val="00D4210C"/>
    <w:rsid w:val="00D430B1"/>
    <w:rsid w:val="00D4578D"/>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195C"/>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3677"/>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4DD6"/>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0BCF"/>
    <w:rsid w:val="00F2197E"/>
    <w:rsid w:val="00F21E77"/>
    <w:rsid w:val="00F23763"/>
    <w:rsid w:val="00F267CC"/>
    <w:rsid w:val="00F27082"/>
    <w:rsid w:val="00F30141"/>
    <w:rsid w:val="00F35DC9"/>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D7FB1"/>
    <w:rsid w:val="00FE39EA"/>
    <w:rsid w:val="00FE5893"/>
    <w:rsid w:val="00FF1FB8"/>
    <w:rsid w:val="00FF2C86"/>
    <w:rsid w:val="00FF34B6"/>
    <w:rsid w:val="00FF3A8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de/produktbereiche/integrated-system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78BB96-5E3E-4555-84EA-EF76474BA2B9}">
  <ds:schemaRefs>
    <ds:schemaRef ds:uri="http://schemas.microsoft.com/sharepoint/v3/contenttype/forms"/>
  </ds:schemaRefs>
</ds:datastoreItem>
</file>

<file path=customXml/itemProps2.xml><?xml version="1.0" encoding="utf-8"?>
<ds:datastoreItem xmlns:ds="http://schemas.openxmlformats.org/officeDocument/2006/customXml" ds:itemID="{EE0BF1F2-6415-4D3F-BEE8-0FA4C18F6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BB3F3-A3E1-44C8-826C-D27D1E1BC126}">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7108</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52</cp:revision>
  <cp:lastPrinted>2019-01-10T17:28:00Z</cp:lastPrinted>
  <dcterms:created xsi:type="dcterms:W3CDTF">2024-08-09T08:25:00Z</dcterms:created>
  <dcterms:modified xsi:type="dcterms:W3CDTF">2026-01-21T12:46:00Z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