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3992D" w14:textId="770CF29B" w:rsidR="004330C6" w:rsidRPr="0010551F" w:rsidRDefault="004330C6" w:rsidP="003817D3">
      <w:pPr>
        <w:rPr>
          <w:rFonts w:ascii="Arial" w:hAnsi="Arial"/>
          <w:b/>
          <w:color w:val="000000" w:themeColor="text1"/>
          <w:sz w:val="28"/>
          <w:bdr w:val="none" w:sz="0" w:space="0" w:color="auto" w:frame="1"/>
        </w:rPr>
      </w:pPr>
      <w:r>
        <w:rPr>
          <w:rFonts w:ascii="Calibri" w:hAnsi="Calibri"/>
          <w:sz w:val="52"/>
        </w:rPr>
        <w:t>Press release</w:t>
      </w:r>
    </w:p>
    <w:p w14:paraId="16383BF3" w14:textId="77777777" w:rsidR="004330C6" w:rsidRPr="0010551F" w:rsidRDefault="004330C6" w:rsidP="003817D3">
      <w:pPr>
        <w:rPr>
          <w:rFonts w:ascii="Arial" w:hAnsi="Arial"/>
          <w:b/>
          <w:color w:val="000000" w:themeColor="text1"/>
          <w:sz w:val="28"/>
          <w:bdr w:val="none" w:sz="0" w:space="0" w:color="auto" w:frame="1"/>
        </w:rPr>
      </w:pPr>
    </w:p>
    <w:p w14:paraId="0660A2A3" w14:textId="77777777" w:rsidR="004330C6" w:rsidRPr="0010551F" w:rsidRDefault="004330C6" w:rsidP="003817D3">
      <w:pPr>
        <w:rPr>
          <w:rFonts w:ascii="Arial" w:hAnsi="Arial"/>
          <w:b/>
          <w:color w:val="000000" w:themeColor="text1"/>
          <w:sz w:val="28"/>
          <w:bdr w:val="none" w:sz="0" w:space="0" w:color="auto" w:frame="1"/>
        </w:rPr>
      </w:pPr>
    </w:p>
    <w:p w14:paraId="48F0F50F" w14:textId="76BAD9EF" w:rsidR="000B4124" w:rsidRDefault="00FD7FB1" w:rsidP="008A52C9">
      <w:pPr>
        <w:shd w:val="clear" w:color="auto" w:fill="FFFFFF"/>
        <w:rPr>
          <w:rFonts w:ascii="Calibri" w:hAnsi="Calibri" w:cs="Calibri"/>
          <w:b/>
          <w:color w:val="000000" w:themeColor="text1"/>
          <w:sz w:val="44"/>
          <w:szCs w:val="44"/>
        </w:rPr>
      </w:pPr>
      <w:r>
        <w:rPr>
          <w:rFonts w:ascii="Calibri" w:hAnsi="Calibri"/>
          <w:b/>
          <w:color w:val="000000" w:themeColor="text1"/>
          <w:sz w:val="44"/>
        </w:rPr>
        <w:t>Join The QUESTRA® Network – Adam Hall Integrated Systems presents new AV solutions at ISE 2026</w:t>
      </w:r>
    </w:p>
    <w:p w14:paraId="2A306865" w14:textId="77777777" w:rsidR="00FD7FB1" w:rsidRPr="008A52C9" w:rsidRDefault="00FD7FB1" w:rsidP="008A52C9">
      <w:pPr>
        <w:shd w:val="clear" w:color="auto" w:fill="FFFFFF"/>
        <w:rPr>
          <w:rFonts w:ascii="Calibri" w:hAnsi="Calibri" w:cs="Calibri"/>
          <w:color w:val="000000" w:themeColor="text1"/>
          <w:sz w:val="44"/>
          <w:szCs w:val="44"/>
        </w:rPr>
      </w:pPr>
    </w:p>
    <w:p w14:paraId="70F0D73D" w14:textId="0DE114BA" w:rsidR="00C54021" w:rsidRPr="00C54021" w:rsidRDefault="008A52C9" w:rsidP="00C54021">
      <w:pPr>
        <w:shd w:val="clear" w:color="auto" w:fill="FFFFFF"/>
        <w:rPr>
          <w:rFonts w:ascii="Calibri" w:hAnsi="Calibri" w:cs="Calibri"/>
          <w:b/>
          <w:color w:val="0D0D0D" w:themeColor="text1" w:themeTint="F2"/>
          <w:sz w:val="22"/>
          <w:szCs w:val="22"/>
          <w:bdr w:val="none" w:sz="0" w:space="0" w:color="auto" w:frame="1"/>
        </w:rPr>
      </w:pPr>
      <w:r>
        <w:rPr>
          <w:rFonts w:ascii="Calibri" w:hAnsi="Calibri"/>
          <w:b/>
          <w:color w:val="0D0D0D" w:themeColor="text1" w:themeTint="F2"/>
          <w:sz w:val="22"/>
          <w:bdr w:val="none" w:sz="0" w:space="0" w:color="auto" w:frame="1"/>
        </w:rPr>
        <w:t>Neu-Anspach –</w:t>
      </w:r>
      <w:r>
        <w:rPr>
          <w:rFonts w:ascii="Calibri" w:hAnsi="Calibri"/>
          <w:b/>
          <w:color w:val="000000" w:themeColor="text1"/>
          <w:sz w:val="22"/>
          <w:bdr w:val="none" w:sz="0" w:space="0" w:color="auto" w:frame="1"/>
        </w:rPr>
        <w:t xml:space="preserve"> 22 January 2026 </w:t>
      </w:r>
      <w:r>
        <w:rPr>
          <w:rFonts w:ascii="Calibri" w:hAnsi="Calibri"/>
          <w:b/>
          <w:color w:val="0D0D0D" w:themeColor="text1" w:themeTint="F2"/>
          <w:sz w:val="22"/>
          <w:bdr w:val="none" w:sz="0" w:space="0" w:color="auto" w:frame="1"/>
        </w:rPr>
        <w:t>– At this year’s Integrated Systems Europe (3-6 February) in Barcelona, Adam Hall Integrated Systems will be showcasing a wide range of new solutions and products from the areas of commercial audio, lighting and control. The next major update of the LD Systems QUESTRA® design and management platform to version 1.4 will take centre stage. In addition, AV system integrators, specialist planners and installation technology service providers can look forward to audio and video extensions to the TICA and TIVA series as well as a new DSP audio matrix that has been specially developed for installation projects and is fully integrated into the QUESTRA software.</w:t>
      </w:r>
    </w:p>
    <w:p w14:paraId="58535D8D" w14:textId="77777777" w:rsidR="00C54021" w:rsidRPr="00C54021" w:rsidRDefault="00C54021" w:rsidP="00C54021">
      <w:pPr>
        <w:shd w:val="clear" w:color="auto" w:fill="FFFFFF"/>
        <w:rPr>
          <w:rFonts w:ascii="Calibri" w:hAnsi="Calibri" w:cs="Calibri"/>
          <w:b/>
          <w:color w:val="0D0D0D" w:themeColor="text1" w:themeTint="F2"/>
          <w:sz w:val="22"/>
          <w:szCs w:val="22"/>
          <w:bdr w:val="none" w:sz="0" w:space="0" w:color="auto" w:frame="1"/>
        </w:rPr>
      </w:pPr>
    </w:p>
    <w:p w14:paraId="470F5C4D" w14:textId="7F53B3E9" w:rsidR="00FD7FB1" w:rsidRPr="00F20BCF" w:rsidRDefault="00FD7FB1" w:rsidP="00FD7FB1">
      <w:pPr>
        <w:shd w:val="clear" w:color="auto" w:fill="FFFFFF"/>
        <w:rPr>
          <w:rFonts w:ascii="Calibri" w:hAnsi="Calibri" w:cs="Calibri"/>
          <w:b/>
          <w:color w:val="0D0D0D" w:themeColor="text1" w:themeTint="F2"/>
          <w:sz w:val="22"/>
          <w:szCs w:val="22"/>
          <w:bdr w:val="none" w:sz="0" w:space="0" w:color="auto" w:frame="1"/>
        </w:rPr>
      </w:pPr>
      <w:r>
        <w:rPr>
          <w:rFonts w:ascii="Calibri" w:hAnsi="Calibri"/>
          <w:b/>
          <w:color w:val="0D0D0D" w:themeColor="text1" w:themeTint="F2"/>
          <w:sz w:val="22"/>
          <w:bdr w:val="none" w:sz="0" w:space="0" w:color="auto" w:frame="1"/>
        </w:rPr>
        <w:t>QUESTRA v1.4</w:t>
      </w:r>
    </w:p>
    <w:p w14:paraId="461A0164" w14:textId="43083A0B" w:rsidR="00A55FE1" w:rsidRDefault="00A55FE1" w:rsidP="00FD7FB1">
      <w:pPr>
        <w:shd w:val="clear" w:color="auto" w:fill="FFFFFF"/>
        <w:rPr>
          <w:rFonts w:ascii="Calibri" w:hAnsi="Calibri" w:cs="Calibri"/>
          <w:bCs/>
          <w:color w:val="0D0D0D" w:themeColor="text1" w:themeTint="F2"/>
          <w:sz w:val="22"/>
          <w:szCs w:val="22"/>
          <w:bdr w:val="none" w:sz="0" w:space="0" w:color="auto" w:frame="1"/>
        </w:rPr>
      </w:pPr>
      <w:r>
        <w:rPr>
          <w:rFonts w:ascii="Calibri" w:hAnsi="Calibri"/>
          <w:color w:val="0D0D0D" w:themeColor="text1" w:themeTint="F2"/>
          <w:sz w:val="22"/>
          <w:bdr w:val="none" w:sz="0" w:space="0" w:color="auto" w:frame="1"/>
        </w:rPr>
        <w:t>With the update to QUESTRA 1.4, LD Systems is on track to making the software platform a one-stop solution for specialist planners and installation service providers. In the area of native hardware integration, QUESTRA® 1.4 greatly expands the range of supported, network-compatible devices and enables the centralised integration of audio, video and control components, including the new NMP 8/32 DSP audio matrices, the AMP 205 D Dante mini amplifier, video solutions such as the new MXAV 44 HDMI matrix and the SWAV 41 HDMI switcher as well as the new QTP10 10'' touch display.</w:t>
      </w:r>
    </w:p>
    <w:p w14:paraId="13F8F4D4" w14:textId="77777777" w:rsidR="00A55FE1" w:rsidRDefault="00A55FE1" w:rsidP="00FD7FB1">
      <w:pPr>
        <w:shd w:val="clear" w:color="auto" w:fill="FFFFFF"/>
        <w:rPr>
          <w:rFonts w:ascii="Calibri" w:hAnsi="Calibri" w:cs="Calibri"/>
          <w:bCs/>
          <w:color w:val="0D0D0D" w:themeColor="text1" w:themeTint="F2"/>
          <w:sz w:val="22"/>
          <w:szCs w:val="22"/>
          <w:bdr w:val="none" w:sz="0" w:space="0" w:color="auto" w:frame="1"/>
        </w:rPr>
      </w:pPr>
    </w:p>
    <w:p w14:paraId="7D58586E" w14:textId="4C9A9B78" w:rsidR="00FD7FB1" w:rsidRPr="00FD7FB1" w:rsidRDefault="00A55FE1" w:rsidP="00FD7FB1">
      <w:pPr>
        <w:shd w:val="clear" w:color="auto" w:fill="FFFFFF"/>
        <w:rPr>
          <w:rFonts w:ascii="Calibri" w:hAnsi="Calibri" w:cs="Calibri"/>
          <w:bCs/>
          <w:color w:val="0D0D0D" w:themeColor="text1" w:themeTint="F2"/>
          <w:sz w:val="22"/>
          <w:szCs w:val="22"/>
          <w:bdr w:val="none" w:sz="0" w:space="0" w:color="auto" w:frame="1"/>
        </w:rPr>
      </w:pPr>
      <w:r>
        <w:rPr>
          <w:rFonts w:ascii="Calibri" w:hAnsi="Calibri"/>
          <w:color w:val="0D0D0D" w:themeColor="text1" w:themeTint="F2"/>
          <w:sz w:val="22"/>
          <w:bdr w:val="none" w:sz="0" w:space="0" w:color="auto" w:frame="1"/>
        </w:rPr>
        <w:t>QUESTRA® 1.4 also introduces the concept of virtual devices, which allows third-party devices to be integrated into the system via customised logic functions and user interfaces, including the option of transferring them to the internal library as virtual devices. With the additional support of the OSC protocol – also available for the X-EDAI/X-ECI Ethernet cards in the IPA power amplifier series via a firmware update – QUESTRA® 1.4 extends the control of a variety of external systems and applications and enables the control of central parameters such as level, mute or more. In addition, numerous optimisations in the UI/UX design ensure a smoother workflow. The v1.4 update is available free of charge for all QUESTRA users. </w:t>
      </w:r>
    </w:p>
    <w:p w14:paraId="1E783899" w14:textId="77777777" w:rsidR="00FD7FB1" w:rsidRPr="00FD7FB1" w:rsidRDefault="00FD7FB1" w:rsidP="00FD7FB1">
      <w:pPr>
        <w:shd w:val="clear" w:color="auto" w:fill="FFFFFF"/>
        <w:rPr>
          <w:rFonts w:ascii="Calibri" w:hAnsi="Calibri" w:cs="Calibri"/>
          <w:bCs/>
          <w:color w:val="0D0D0D" w:themeColor="text1" w:themeTint="F2"/>
          <w:sz w:val="22"/>
          <w:szCs w:val="22"/>
          <w:bdr w:val="none" w:sz="0" w:space="0" w:color="auto" w:frame="1"/>
        </w:rPr>
      </w:pPr>
      <w:r>
        <w:rPr>
          <w:rFonts w:ascii="Calibri" w:hAnsi="Calibri"/>
          <w:color w:val="0D0D0D" w:themeColor="text1" w:themeTint="F2"/>
          <w:sz w:val="22"/>
          <w:bdr w:val="none" w:sz="0" w:space="0" w:color="auto" w:frame="1"/>
        </w:rPr>
        <w:t> </w:t>
      </w:r>
    </w:p>
    <w:p w14:paraId="052011DD" w14:textId="77777777" w:rsidR="00FD7FB1" w:rsidRPr="00F20BCF" w:rsidRDefault="00FD7FB1" w:rsidP="00FD7FB1">
      <w:pPr>
        <w:shd w:val="clear" w:color="auto" w:fill="FFFFFF"/>
        <w:rPr>
          <w:rFonts w:ascii="Calibri" w:hAnsi="Calibri" w:cs="Calibri"/>
          <w:b/>
          <w:color w:val="0D0D0D" w:themeColor="text1" w:themeTint="F2"/>
          <w:sz w:val="22"/>
          <w:szCs w:val="22"/>
          <w:bdr w:val="none" w:sz="0" w:space="0" w:color="auto" w:frame="1"/>
        </w:rPr>
      </w:pPr>
      <w:r>
        <w:rPr>
          <w:rFonts w:ascii="Calibri" w:hAnsi="Calibri"/>
          <w:b/>
          <w:color w:val="0D0D0D" w:themeColor="text1" w:themeTint="F2"/>
          <w:sz w:val="22"/>
          <w:bdr w:val="none" w:sz="0" w:space="0" w:color="auto" w:frame="1"/>
        </w:rPr>
        <w:t>#JoinTheQuestraNetwork</w:t>
      </w:r>
    </w:p>
    <w:p w14:paraId="3A59FB51" w14:textId="435223B1" w:rsidR="00FD7FB1" w:rsidRPr="00FD7FB1" w:rsidRDefault="00FD7FB1" w:rsidP="00FD7FB1">
      <w:pPr>
        <w:shd w:val="clear" w:color="auto" w:fill="FFFFFF"/>
        <w:rPr>
          <w:rFonts w:ascii="Calibri" w:hAnsi="Calibri" w:cs="Calibri"/>
          <w:bCs/>
          <w:color w:val="0D0D0D" w:themeColor="text1" w:themeTint="F2"/>
          <w:sz w:val="22"/>
          <w:szCs w:val="22"/>
          <w:bdr w:val="none" w:sz="0" w:space="0" w:color="auto" w:frame="1"/>
        </w:rPr>
      </w:pPr>
      <w:r>
        <w:rPr>
          <w:rFonts w:ascii="Calibri" w:hAnsi="Calibri"/>
          <w:color w:val="0D0D0D" w:themeColor="text1" w:themeTint="F2"/>
          <w:sz w:val="22"/>
          <w:bdr w:val="none" w:sz="0" w:space="0" w:color="auto" w:frame="1"/>
        </w:rPr>
        <w:t>Under the slogan #JoinTheQuestraNetwork, the Adam Hall Integrated Systems team invites all those interested in QUESTRA® to become part of the growing global QUESTRA® community and become certified as QUESTRA partners. Visitors to the LD Systems stand will get a first hands-on impression of the software’s comprehensive design and control options. On several freely accessible touch panels – including the new LD Systems QTP10 with 10-inch touchscreen – visitors to the stand can control audio and building technology components and discover the possibilities of the QUESTRA® user panels. There will also be QTP panels at the Cameo stand (Hall 6, 6M300) so visitors can experience the possibilities of integrated lighting control in QUESTRA®.</w:t>
      </w:r>
    </w:p>
    <w:p w14:paraId="290B1676" w14:textId="77777777" w:rsidR="00FD7FB1" w:rsidRPr="00FD7FB1" w:rsidRDefault="00FD7FB1" w:rsidP="00FD7FB1">
      <w:pPr>
        <w:shd w:val="clear" w:color="auto" w:fill="FFFFFF"/>
        <w:rPr>
          <w:rFonts w:ascii="Calibri" w:hAnsi="Calibri" w:cs="Calibri"/>
          <w:bCs/>
          <w:color w:val="0D0D0D" w:themeColor="text1" w:themeTint="F2"/>
          <w:sz w:val="22"/>
          <w:szCs w:val="22"/>
          <w:bdr w:val="none" w:sz="0" w:space="0" w:color="auto" w:frame="1"/>
        </w:rPr>
      </w:pPr>
      <w:r>
        <w:rPr>
          <w:rFonts w:ascii="Calibri" w:hAnsi="Calibri"/>
          <w:color w:val="0D0D0D" w:themeColor="text1" w:themeTint="F2"/>
          <w:sz w:val="22"/>
          <w:bdr w:val="none" w:sz="0" w:space="0" w:color="auto" w:frame="1"/>
        </w:rPr>
        <w:lastRenderedPageBreak/>
        <w:t> </w:t>
      </w:r>
    </w:p>
    <w:p w14:paraId="29698403" w14:textId="6C5398FD" w:rsidR="00FD7FB1" w:rsidRPr="00FD7FB1" w:rsidRDefault="00FD7FB1" w:rsidP="00FD7FB1">
      <w:pPr>
        <w:shd w:val="clear" w:color="auto" w:fill="FFFFFF"/>
        <w:rPr>
          <w:rFonts w:ascii="Calibri" w:hAnsi="Calibri" w:cs="Calibri"/>
          <w:bCs/>
          <w:color w:val="0D0D0D" w:themeColor="text1" w:themeTint="F2"/>
          <w:sz w:val="22"/>
          <w:szCs w:val="22"/>
          <w:bdr w:val="none" w:sz="0" w:space="0" w:color="auto" w:frame="1"/>
        </w:rPr>
      </w:pPr>
      <w:r>
        <w:rPr>
          <w:rFonts w:ascii="Calibri" w:hAnsi="Calibri"/>
          <w:color w:val="0D0D0D" w:themeColor="text1" w:themeTint="F2"/>
          <w:sz w:val="22"/>
          <w:bdr w:val="none" w:sz="0" w:space="0" w:color="auto" w:frame="1"/>
        </w:rPr>
        <w:t>Furthermore, the first QUESTRA® Level 2 certifications will take place in the Adam Hall showroom in Barcelona during the trade fair, allowing users to immerse themselves even more intensively in planning and control with the design and management platform. The one-day Level 2 training course includes the creation and management of complex control scenes, automation using logic functions and the integration of third-party hardware.</w:t>
      </w:r>
    </w:p>
    <w:p w14:paraId="4FFA2415" w14:textId="77777777" w:rsidR="00FD7FB1" w:rsidRPr="00FD7FB1" w:rsidRDefault="00FD7FB1" w:rsidP="00FD7FB1">
      <w:pPr>
        <w:shd w:val="clear" w:color="auto" w:fill="FFFFFF"/>
        <w:rPr>
          <w:rFonts w:ascii="Calibri" w:hAnsi="Calibri" w:cs="Calibri"/>
          <w:bCs/>
          <w:color w:val="0D0D0D" w:themeColor="text1" w:themeTint="F2"/>
          <w:sz w:val="22"/>
          <w:szCs w:val="22"/>
          <w:bdr w:val="none" w:sz="0" w:space="0" w:color="auto" w:frame="1"/>
        </w:rPr>
      </w:pPr>
      <w:r>
        <w:rPr>
          <w:rFonts w:ascii="Calibri" w:hAnsi="Calibri"/>
          <w:color w:val="0D0D0D" w:themeColor="text1" w:themeTint="F2"/>
          <w:sz w:val="22"/>
          <w:bdr w:val="none" w:sz="0" w:space="0" w:color="auto" w:frame="1"/>
        </w:rPr>
        <w:t> </w:t>
      </w:r>
    </w:p>
    <w:p w14:paraId="4A470DEC" w14:textId="77777777" w:rsidR="00FD7FB1" w:rsidRPr="00FD7FB1" w:rsidRDefault="00FD7FB1" w:rsidP="00FD7FB1">
      <w:pPr>
        <w:shd w:val="clear" w:color="auto" w:fill="FFFFFF"/>
        <w:rPr>
          <w:rFonts w:ascii="Calibri" w:hAnsi="Calibri" w:cs="Calibri"/>
          <w:bCs/>
          <w:color w:val="0D0D0D" w:themeColor="text1" w:themeTint="F2"/>
          <w:sz w:val="22"/>
          <w:szCs w:val="22"/>
          <w:bdr w:val="none" w:sz="0" w:space="0" w:color="auto" w:frame="1"/>
        </w:rPr>
      </w:pPr>
      <w:r>
        <w:rPr>
          <w:rFonts w:ascii="Calibri" w:hAnsi="Calibri"/>
          <w:color w:val="0D0D0D" w:themeColor="text1" w:themeTint="F2"/>
          <w:sz w:val="22"/>
          <w:bdr w:val="none" w:sz="0" w:space="0" w:color="auto" w:frame="1"/>
        </w:rPr>
        <w:t>There are still places available for the event on 6 February (10:00-17:00, showroom address: Carrer Ramón Turró 124, 08005 Barcelona)! Please register via questra@adamhall.com.</w:t>
      </w:r>
    </w:p>
    <w:p w14:paraId="22EDFDD6" w14:textId="77777777" w:rsidR="00FD7FB1" w:rsidRPr="00FD7FB1" w:rsidRDefault="00FD7FB1" w:rsidP="00FD7FB1">
      <w:pPr>
        <w:shd w:val="clear" w:color="auto" w:fill="FFFFFF"/>
        <w:rPr>
          <w:rFonts w:ascii="Calibri" w:hAnsi="Calibri" w:cs="Calibri"/>
          <w:bCs/>
          <w:color w:val="0D0D0D" w:themeColor="text1" w:themeTint="F2"/>
          <w:sz w:val="22"/>
          <w:szCs w:val="22"/>
          <w:bdr w:val="none" w:sz="0" w:space="0" w:color="auto" w:frame="1"/>
        </w:rPr>
      </w:pPr>
      <w:r>
        <w:rPr>
          <w:rFonts w:ascii="Calibri" w:hAnsi="Calibri"/>
          <w:color w:val="0D0D0D" w:themeColor="text1" w:themeTint="F2"/>
          <w:sz w:val="22"/>
          <w:bdr w:val="none" w:sz="0" w:space="0" w:color="auto" w:frame="1"/>
        </w:rPr>
        <w:t> </w:t>
      </w:r>
    </w:p>
    <w:p w14:paraId="1F2FD230" w14:textId="77777777" w:rsidR="00FD7FB1" w:rsidRPr="00F20BCF" w:rsidRDefault="00FD7FB1" w:rsidP="00FD7FB1">
      <w:pPr>
        <w:shd w:val="clear" w:color="auto" w:fill="FFFFFF"/>
        <w:rPr>
          <w:rFonts w:ascii="Calibri" w:hAnsi="Calibri" w:cs="Calibri"/>
          <w:b/>
          <w:color w:val="0D0D0D" w:themeColor="text1" w:themeTint="F2"/>
          <w:sz w:val="22"/>
          <w:szCs w:val="22"/>
          <w:bdr w:val="none" w:sz="0" w:space="0" w:color="auto" w:frame="1"/>
        </w:rPr>
      </w:pPr>
      <w:r>
        <w:rPr>
          <w:rFonts w:ascii="Calibri" w:hAnsi="Calibri"/>
          <w:b/>
          <w:color w:val="0D0D0D" w:themeColor="text1" w:themeTint="F2"/>
          <w:sz w:val="22"/>
          <w:bdr w:val="none" w:sz="0" w:space="0" w:color="auto" w:frame="1"/>
        </w:rPr>
        <w:t>NMP Digital Audio Matrix</w:t>
      </w:r>
    </w:p>
    <w:p w14:paraId="01897910" w14:textId="6D6FDAB7" w:rsidR="00A96B71" w:rsidRDefault="00A96B71" w:rsidP="00FD7FB1">
      <w:pPr>
        <w:shd w:val="clear" w:color="auto" w:fill="FFFFFF"/>
        <w:rPr>
          <w:rFonts w:ascii="Calibri" w:hAnsi="Calibri" w:cs="Calibri"/>
          <w:bCs/>
          <w:color w:val="0D0D0D" w:themeColor="text1" w:themeTint="F2"/>
          <w:sz w:val="22"/>
          <w:szCs w:val="22"/>
          <w:bdr w:val="none" w:sz="0" w:space="0" w:color="auto" w:frame="1"/>
        </w:rPr>
      </w:pPr>
      <w:r>
        <w:rPr>
          <w:rFonts w:ascii="Calibri" w:hAnsi="Calibri"/>
          <w:color w:val="0D0D0D" w:themeColor="text1" w:themeTint="F2"/>
          <w:sz w:val="22"/>
          <w:bdr w:val="none" w:sz="0" w:space="0" w:color="auto" w:frame="1"/>
        </w:rPr>
        <w:t>With the NMP series, LD Systems is expanding the TICA series with new DSP audio matrices for installation projects. While the NMP8 is an 8 × 8 DSP matrix with four analogue inputs and outputs and 4 × 4 AES67 channels, the NMP32 offers four analogue inputs and outputs and 28 × 28 AES67 channels. Both models provide extensive DSP functions, including flexible signal processing using EQ, delay and dynamics processors as well as automixing functions. Other functions such as automatic echo and noise cancelling are gradually being added via software updates. Both versions are fully integrated into QUESTRA® and can be configured, controlled and monitored centrally via the software in the network.</w:t>
      </w:r>
    </w:p>
    <w:p w14:paraId="5DB23A5C" w14:textId="2AE3D5B0" w:rsidR="00FD7FB1" w:rsidRPr="00FD7FB1" w:rsidRDefault="00FD7FB1" w:rsidP="00FD7FB1">
      <w:pPr>
        <w:shd w:val="clear" w:color="auto" w:fill="FFFFFF"/>
        <w:rPr>
          <w:rFonts w:ascii="Calibri" w:hAnsi="Calibri" w:cs="Calibri"/>
          <w:bCs/>
          <w:color w:val="0D0D0D" w:themeColor="text1" w:themeTint="F2"/>
          <w:sz w:val="22"/>
          <w:szCs w:val="22"/>
          <w:bdr w:val="none" w:sz="0" w:space="0" w:color="auto" w:frame="1"/>
        </w:rPr>
      </w:pPr>
      <w:r>
        <w:rPr>
          <w:rFonts w:ascii="Calibri" w:hAnsi="Calibri"/>
          <w:color w:val="0D0D0D" w:themeColor="text1" w:themeTint="F2"/>
          <w:sz w:val="22"/>
          <w:bdr w:val="none" w:sz="0" w:space="0" w:color="auto" w:frame="1"/>
        </w:rPr>
        <w:t> </w:t>
      </w:r>
    </w:p>
    <w:p w14:paraId="1975C406" w14:textId="77777777" w:rsidR="00FD7FB1" w:rsidRPr="00F20BCF" w:rsidRDefault="00FD7FB1" w:rsidP="00FD7FB1">
      <w:pPr>
        <w:shd w:val="clear" w:color="auto" w:fill="FFFFFF"/>
        <w:rPr>
          <w:rFonts w:ascii="Calibri" w:hAnsi="Calibri" w:cs="Calibri"/>
          <w:b/>
          <w:color w:val="0D0D0D" w:themeColor="text1" w:themeTint="F2"/>
          <w:sz w:val="22"/>
          <w:szCs w:val="22"/>
          <w:bdr w:val="none" w:sz="0" w:space="0" w:color="auto" w:frame="1"/>
        </w:rPr>
      </w:pPr>
      <w:r>
        <w:rPr>
          <w:rFonts w:ascii="Calibri" w:hAnsi="Calibri"/>
          <w:b/>
          <w:color w:val="0D0D0D" w:themeColor="text1" w:themeTint="F2"/>
          <w:sz w:val="22"/>
          <w:bdr w:val="none" w:sz="0" w:space="0" w:color="auto" w:frame="1"/>
        </w:rPr>
        <w:t>TIVA series</w:t>
      </w:r>
    </w:p>
    <w:p w14:paraId="13E864AD" w14:textId="5FA85D7D" w:rsidR="00C54021" w:rsidRPr="002470BF" w:rsidRDefault="002470BF" w:rsidP="00FD7FB1">
      <w:pPr>
        <w:shd w:val="clear" w:color="auto" w:fill="FFFFFF"/>
        <w:rPr>
          <w:rFonts w:ascii="Calibri" w:hAnsi="Calibri"/>
          <w:color w:val="0D0D0D" w:themeColor="text1" w:themeTint="F2"/>
          <w:sz w:val="22"/>
          <w:bdr w:val="none" w:sz="0" w:space="0" w:color="auto" w:frame="1"/>
        </w:rPr>
      </w:pPr>
      <w:r w:rsidRPr="002470BF">
        <w:rPr>
          <w:rFonts w:ascii="Calibri" w:hAnsi="Calibri"/>
          <w:color w:val="0D0D0D" w:themeColor="text1" w:themeTint="F2"/>
          <w:sz w:val="22"/>
          <w:bdr w:val="none" w:sz="0" w:space="0" w:color="auto" w:frame="1"/>
        </w:rPr>
        <w:t>The TIVA Series</w:t>
      </w:r>
      <w:r>
        <w:rPr>
          <w:rFonts w:ascii="Calibri" w:hAnsi="Calibri"/>
          <w:color w:val="0D0D0D" w:themeColor="text1" w:themeTint="F2"/>
          <w:sz w:val="22"/>
          <w:bdr w:val="none" w:sz="0" w:space="0" w:color="auto" w:frame="1"/>
        </w:rPr>
        <w:t xml:space="preserve"> </w:t>
      </w:r>
      <w:r>
        <w:rPr>
          <w:rFonts w:ascii="Calibri" w:hAnsi="Calibri"/>
          <w:color w:val="0D0D0D" w:themeColor="text1" w:themeTint="F2"/>
          <w:sz w:val="22"/>
          <w:bdr w:val="none" w:sz="0" w:space="0" w:color="auto" w:frame="1"/>
        </w:rPr>
        <w:t>(Tools for Integrating Video and Audio)</w:t>
      </w:r>
      <w:r w:rsidRPr="002470BF">
        <w:rPr>
          <w:rFonts w:ascii="Calibri" w:hAnsi="Calibri"/>
          <w:color w:val="0D0D0D" w:themeColor="text1" w:themeTint="F2"/>
          <w:sz w:val="22"/>
          <w:bdr w:val="none" w:sz="0" w:space="0" w:color="auto" w:frame="1"/>
        </w:rPr>
        <w:t xml:space="preserve"> is a family of AV interfaces designed to work hand in hand with the QUESTRA</w:t>
      </w:r>
      <w:r>
        <w:rPr>
          <w:rFonts w:ascii="Calibri" w:hAnsi="Calibri"/>
          <w:color w:val="0D0D0D" w:themeColor="text1" w:themeTint="F2"/>
          <w:sz w:val="22"/>
          <w:bdr w:val="none" w:sz="0" w:space="0" w:color="auto" w:frame="1"/>
        </w:rPr>
        <w:t>®</w:t>
      </w:r>
      <w:r w:rsidRPr="002470BF">
        <w:rPr>
          <w:rFonts w:ascii="Calibri" w:hAnsi="Calibri"/>
          <w:color w:val="0D0D0D" w:themeColor="text1" w:themeTint="F2"/>
          <w:sz w:val="22"/>
          <w:bdr w:val="none" w:sz="0" w:space="0" w:color="auto" w:frame="1"/>
        </w:rPr>
        <w:t xml:space="preserve"> platform</w:t>
      </w:r>
      <w:r>
        <w:rPr>
          <w:rFonts w:ascii="Calibri" w:hAnsi="Calibri"/>
          <w:color w:val="0D0D0D" w:themeColor="text1" w:themeTint="F2"/>
          <w:sz w:val="22"/>
          <w:bdr w:val="none" w:sz="0" w:space="0" w:color="auto" w:frame="1"/>
        </w:rPr>
        <w:t xml:space="preserve">. </w:t>
      </w:r>
      <w:r w:rsidR="00FD7FB1">
        <w:rPr>
          <w:rFonts w:ascii="Calibri" w:hAnsi="Calibri"/>
          <w:color w:val="0D0D0D" w:themeColor="text1" w:themeTint="F2"/>
          <w:sz w:val="22"/>
          <w:bdr w:val="none" w:sz="0" w:space="0" w:color="auto" w:frame="1"/>
        </w:rPr>
        <w:t xml:space="preserve">Following the SWAV 41 HDMI switch and the SGP 42 Ethernet interface, LD Systems is expanding </w:t>
      </w:r>
      <w:r>
        <w:rPr>
          <w:rFonts w:ascii="Calibri" w:hAnsi="Calibri"/>
          <w:color w:val="0D0D0D" w:themeColor="text1" w:themeTint="F2"/>
          <w:sz w:val="22"/>
          <w:bdr w:val="none" w:sz="0" w:space="0" w:color="auto" w:frame="1"/>
        </w:rPr>
        <w:t>the</w:t>
      </w:r>
      <w:r w:rsidR="00FD7FB1">
        <w:rPr>
          <w:rFonts w:ascii="Calibri" w:hAnsi="Calibri"/>
          <w:color w:val="0D0D0D" w:themeColor="text1" w:themeTint="F2"/>
          <w:sz w:val="22"/>
          <w:bdr w:val="none" w:sz="0" w:space="0" w:color="auto" w:frame="1"/>
        </w:rPr>
        <w:t xml:space="preserve"> TIVA series with the MXAV 44 and SPAV 14 models. The MXAV 44 is a 4 × 4 HDMI matrix for flexible distribution of multiple sources to different displays with integrated audio de-embedding, support for HDMI 2.0, HDCP 2.2/1.4 and resolutions up to 4K60 (4:4:4) and EDID management. The SPAV 14 complements the series as a 1 × 4 HDMI splitter with audio extractor for high-resolution AV setups and supports HDMI 2.1 with up to 48 Gbit/s, video resolutions up to 8K60 or 4K120, current HDR formats including Dolby Vision and HDR-to-SDR conversion for mixed display environments. Both TIVA modules enable separate audio output for the connection of external audio systems and are designed for compact, installation-friendly AV integration projects.</w:t>
      </w:r>
    </w:p>
    <w:p w14:paraId="40ADA049" w14:textId="77777777" w:rsidR="002F20E1" w:rsidRDefault="002F20E1" w:rsidP="000C4ECE">
      <w:pPr>
        <w:pStyle w:val="KeinLeerraum"/>
        <w:rPr>
          <w:rFonts w:ascii="Calibri" w:hAnsi="Calibri" w:cs="Calibri"/>
          <w:color w:val="0D0D0D" w:themeColor="text1" w:themeTint="F2"/>
          <w:sz w:val="22"/>
          <w:szCs w:val="22"/>
        </w:rPr>
      </w:pPr>
    </w:p>
    <w:p w14:paraId="3B3D13E5" w14:textId="1EEF16B0" w:rsidR="00E84DD6" w:rsidRPr="00E84DD6" w:rsidRDefault="00E84DD6" w:rsidP="000C4ECE">
      <w:pPr>
        <w:pStyle w:val="KeinLeerraum"/>
        <w:rPr>
          <w:rFonts w:ascii="Calibri" w:hAnsi="Calibri" w:cs="Calibri"/>
          <w:b/>
          <w:bCs/>
          <w:color w:val="0D0D0D" w:themeColor="text1" w:themeTint="F2"/>
          <w:sz w:val="22"/>
          <w:szCs w:val="22"/>
        </w:rPr>
      </w:pPr>
      <w:r>
        <w:rPr>
          <w:rFonts w:ascii="Calibri" w:hAnsi="Calibri"/>
          <w:b/>
          <w:color w:val="0D0D0D" w:themeColor="text1" w:themeTint="F2"/>
          <w:sz w:val="22"/>
        </w:rPr>
        <w:t>Adam Hall Integrated Systems at ISE 2026:</w:t>
      </w:r>
    </w:p>
    <w:p w14:paraId="2462A424" w14:textId="7F80B9DC" w:rsidR="00E84DD6" w:rsidRDefault="00E84DD6" w:rsidP="000C4ECE">
      <w:pPr>
        <w:pStyle w:val="KeinLeerraum"/>
        <w:rPr>
          <w:rFonts w:ascii="Calibri" w:hAnsi="Calibri" w:cs="Calibri"/>
          <w:color w:val="0D0D0D" w:themeColor="text1" w:themeTint="F2"/>
          <w:sz w:val="22"/>
          <w:szCs w:val="22"/>
        </w:rPr>
      </w:pPr>
      <w:r>
        <w:rPr>
          <w:rFonts w:ascii="Calibri" w:hAnsi="Calibri"/>
          <w:color w:val="0D0D0D" w:themeColor="text1" w:themeTint="F2"/>
          <w:sz w:val="22"/>
        </w:rPr>
        <w:t>LD Systems: Hall 7, Stand 7B700</w:t>
      </w:r>
    </w:p>
    <w:p w14:paraId="40F29CFB" w14:textId="08E02D04" w:rsidR="00E84DD6" w:rsidRDefault="00E84DD6" w:rsidP="000C4ECE">
      <w:pPr>
        <w:pStyle w:val="KeinLeerraum"/>
        <w:rPr>
          <w:rFonts w:ascii="Calibri" w:hAnsi="Calibri" w:cs="Calibri"/>
          <w:color w:val="0D0D0D" w:themeColor="text1" w:themeTint="F2"/>
          <w:sz w:val="22"/>
          <w:szCs w:val="22"/>
        </w:rPr>
      </w:pPr>
      <w:r>
        <w:rPr>
          <w:rFonts w:ascii="Calibri" w:hAnsi="Calibri"/>
          <w:color w:val="0D0D0D" w:themeColor="text1" w:themeTint="F2"/>
          <w:sz w:val="22"/>
        </w:rPr>
        <w:t>Cameo: Hall 6, Stand 6M300</w:t>
      </w:r>
    </w:p>
    <w:p w14:paraId="75C87EC6" w14:textId="77777777" w:rsidR="00E84DD6" w:rsidRPr="008A52C9" w:rsidRDefault="00E84DD6" w:rsidP="000C4ECE">
      <w:pPr>
        <w:pStyle w:val="KeinLeerraum"/>
        <w:rPr>
          <w:rFonts w:ascii="Calibri" w:hAnsi="Calibri" w:cs="Calibri"/>
          <w:color w:val="0D0D0D" w:themeColor="text1" w:themeTint="F2"/>
          <w:sz w:val="22"/>
          <w:szCs w:val="22"/>
        </w:rPr>
      </w:pPr>
    </w:p>
    <w:p w14:paraId="5FEAF5D2" w14:textId="7A6EFCC0" w:rsidR="006D2E7A" w:rsidRPr="003704EA" w:rsidRDefault="00E62A42" w:rsidP="000C4ECE">
      <w:pPr>
        <w:pStyle w:val="KeinLeerraum"/>
        <w:rPr>
          <w:rFonts w:ascii="Calibri" w:hAnsi="Calibri" w:cs="Calibri"/>
          <w:color w:val="000000" w:themeColor="text1"/>
          <w:sz w:val="22"/>
          <w:szCs w:val="22"/>
        </w:rPr>
      </w:pPr>
      <w:r w:rsidRPr="003704EA">
        <w:rPr>
          <w:rFonts w:ascii="Calibri" w:hAnsi="Calibri"/>
          <w:color w:val="000000" w:themeColor="text1"/>
          <w:sz w:val="22"/>
        </w:rPr>
        <w:t>#AdamHallIntegratedSystems  #WeDoInteGREATed  #CommercialAudio  #ProLighting  #JoinTheQuestraNetwork  #AdamHallGroup  #EngineeringFascination</w:t>
      </w:r>
    </w:p>
    <w:p w14:paraId="1DAC6DB1" w14:textId="77777777" w:rsidR="00E0724D" w:rsidRPr="00341999" w:rsidRDefault="00E0724D" w:rsidP="000C4ECE">
      <w:pPr>
        <w:pStyle w:val="KeinLeerraum"/>
        <w:rPr>
          <w:rFonts w:ascii="Calibri" w:hAnsi="Calibri" w:cs="Calibri"/>
          <w:color w:val="0D0D0D" w:themeColor="text1" w:themeTint="F2"/>
          <w:sz w:val="22"/>
          <w:szCs w:val="22"/>
        </w:rPr>
      </w:pPr>
    </w:p>
    <w:p w14:paraId="2305C462" w14:textId="04E4B87C" w:rsidR="002F20E1" w:rsidRPr="00341999" w:rsidRDefault="006D2E7A" w:rsidP="000C4ECE">
      <w:pPr>
        <w:rPr>
          <w:rFonts w:ascii="Calibri" w:hAnsi="Calibri" w:cs="Calibri"/>
          <w:b/>
          <w:sz w:val="22"/>
          <w:szCs w:val="22"/>
        </w:rPr>
      </w:pPr>
      <w:r>
        <w:rPr>
          <w:rFonts w:ascii="Calibri" w:hAnsi="Calibri"/>
          <w:b/>
          <w:sz w:val="22"/>
        </w:rPr>
        <w:t xml:space="preserve">Further information: </w:t>
      </w:r>
    </w:p>
    <w:p w14:paraId="3031D849" w14:textId="35C52D87" w:rsidR="00341999" w:rsidRPr="00341999" w:rsidRDefault="00E84DD6" w:rsidP="000C4ECE">
      <w:pPr>
        <w:rPr>
          <w:rStyle w:val="Hyperlink"/>
          <w:rFonts w:ascii="Calibri" w:hAnsi="Calibri" w:cs="Calibri"/>
          <w:sz w:val="22"/>
          <w:szCs w:val="22"/>
        </w:rPr>
      </w:pPr>
      <w:hyperlink r:id="rId10" w:history="1">
        <w:r>
          <w:rPr>
            <w:rStyle w:val="Hyperlink"/>
            <w:rFonts w:ascii="Calibri" w:hAnsi="Calibri"/>
            <w:sz w:val="22"/>
          </w:rPr>
          <w:t>iseurope.org</w:t>
        </w:r>
      </w:hyperlink>
    </w:p>
    <w:p w14:paraId="55B95F55" w14:textId="7F9F9A2C" w:rsidR="004818CF" w:rsidRPr="00341999" w:rsidRDefault="004818CF" w:rsidP="000C4ECE">
      <w:pPr>
        <w:rPr>
          <w:rFonts w:ascii="Calibri" w:eastAsia="Arial" w:hAnsi="Calibri" w:cs="Calibri"/>
          <w:color w:val="0000FF"/>
          <w:sz w:val="22"/>
          <w:szCs w:val="22"/>
          <w:u w:val="single"/>
        </w:rPr>
      </w:pPr>
      <w:hyperlink r:id="rId11" w:history="1">
        <w:r>
          <w:rPr>
            <w:rStyle w:val="Hyperlink"/>
            <w:rFonts w:ascii="Calibri" w:hAnsi="Calibri"/>
            <w:sz w:val="22"/>
          </w:rPr>
          <w:t>adamhall.com/integrated-systems</w:t>
        </w:r>
      </w:hyperlink>
    </w:p>
    <w:p w14:paraId="553130F3" w14:textId="465A20EA" w:rsidR="00035C36" w:rsidRPr="004818CF" w:rsidRDefault="00035C36" w:rsidP="004330C6">
      <w:pPr>
        <w:rPr>
          <w:rStyle w:val="Hyperlink"/>
          <w:rFonts w:ascii="Calibri" w:eastAsia="Arial" w:hAnsi="Calibri" w:cs="Calibri"/>
          <w:b/>
          <w:bCs/>
          <w:color w:val="auto"/>
          <w:sz w:val="22"/>
          <w:szCs w:val="22"/>
          <w:u w:val="none"/>
        </w:rPr>
      </w:pPr>
      <w:hyperlink r:id="rId12" w:history="1">
        <w:r>
          <w:rPr>
            <w:rStyle w:val="Hyperlink"/>
            <w:rFonts w:ascii="Calibri" w:hAnsi="Calibri"/>
            <w:sz w:val="22"/>
          </w:rPr>
          <w:t>adamhall.com</w:t>
        </w:r>
      </w:hyperlink>
      <w:r w:rsidRPr="0010551F">
        <w:rPr>
          <w:rFonts w:ascii="Calibri" w:hAnsi="Calibri"/>
          <w:sz w:val="22"/>
          <w:szCs w:val="22"/>
          <w:u w:val="single"/>
        </w:rPr>
        <w:br/>
      </w:r>
    </w:p>
    <w:p w14:paraId="3EE836D6" w14:textId="77777777" w:rsidR="00167F68" w:rsidRPr="006C2655" w:rsidRDefault="00167F68" w:rsidP="00167F68">
      <w:pPr>
        <w:pStyle w:val="KeinLeerraum"/>
        <w:rPr>
          <w:rFonts w:ascii="Calibri" w:hAnsi="Calibri"/>
          <w:b/>
          <w:color w:val="000000" w:themeColor="text1"/>
          <w:sz w:val="18"/>
        </w:rPr>
      </w:pPr>
      <w:r w:rsidRPr="006C2655">
        <w:rPr>
          <w:rFonts w:ascii="Calibri" w:hAnsi="Calibri"/>
          <w:b/>
          <w:color w:val="000000" w:themeColor="text1"/>
          <w:sz w:val="18"/>
        </w:rPr>
        <w:t>About the Adam Hall Group</w:t>
      </w:r>
    </w:p>
    <w:p w14:paraId="6D8C94F8" w14:textId="77777777" w:rsidR="00167F68" w:rsidRPr="006C2655" w:rsidRDefault="00167F68" w:rsidP="00167F68">
      <w:pPr>
        <w:pStyle w:val="KeinLeerraum"/>
        <w:rPr>
          <w:rFonts w:ascii="Calibri" w:hAnsi="Calibri"/>
          <w:color w:val="000000" w:themeColor="text1"/>
          <w:sz w:val="18"/>
        </w:rPr>
      </w:pPr>
      <w:r w:rsidRPr="006C2655">
        <w:rPr>
          <w:rFonts w:ascii="Calibri" w:hAnsi="Calibri"/>
          <w:color w:val="000000" w:themeColor="text1"/>
          <w:sz w:val="18"/>
        </w:rPr>
        <w:t>The Adam Hall Group is a leading German manufacturer and distributor, providing event technology solutions to business customers worldwide. The target groups include retailers, B2B dealers, event and rental companies, broadcast studios, AV and system integrators, private and public companies, and manufacturers of industrial flight cases. Under its brands</w:t>
      </w:r>
      <w:r w:rsidRPr="006C2655">
        <w:rPr>
          <w:rFonts w:ascii="Calibri" w:hAnsi="Calibri"/>
          <w:b/>
          <w:color w:val="000000" w:themeColor="text1"/>
          <w:sz w:val="18"/>
        </w:rPr>
        <w:t xml:space="preserve"> LD Systems®, Cameo®, </w:t>
      </w:r>
      <w:r w:rsidRPr="006C2655">
        <w:rPr>
          <w:rFonts w:ascii="Calibri" w:hAnsi="Calibri"/>
          <w:b/>
          <w:color w:val="000000" w:themeColor="text1"/>
          <w:sz w:val="18"/>
        </w:rPr>
        <w:lastRenderedPageBreak/>
        <w:t>Gravity®, Defender®, Palmer®, and Adam Hall®,</w:t>
      </w:r>
      <w:r w:rsidRPr="006C2655">
        <w:rPr>
          <w:rFonts w:ascii="Calibri" w:hAnsi="Calibri"/>
          <w:color w:val="000000" w:themeColor="text1"/>
          <w:sz w:val="18"/>
        </w:rPr>
        <w:t xml:space="preserve"> the company offers a wide range of professional audio and lighting technology as well as stage accessories and flight case hardware. Founded in 1975, the Adam Hall Group has developed into a modern, innovative company for event technology and has over 14,000 square metres of storage space in its Logistics Park at its headquarters near Frankfurt am Main. Thanks to its focus on value creation and service, the Adam Hall Group has already won numerous international awards for their innovative product developments and future-oriented product design from renowned institutions such as Red Dot, German Design Award and iF Industrie Forum Design. In cooperation with the design agency F. A. Porsche, LD Systems® shows the future of pro audio design with its iconic MAUI® P900 column speakers and was recently honoured with the coveted German Design Award. Further information about the Adam Hall Group can be found online at </w:t>
      </w:r>
      <w:hyperlink r:id="rId13">
        <w:r w:rsidRPr="006C2655">
          <w:rPr>
            <w:rStyle w:val="Hyperlink"/>
            <w:rFonts w:ascii="Calibri" w:hAnsi="Calibri"/>
            <w:color w:val="000000" w:themeColor="text1"/>
            <w:sz w:val="18"/>
          </w:rPr>
          <w:t>www.adamhall.com</w:t>
        </w:r>
      </w:hyperlink>
      <w:r w:rsidRPr="006C2655">
        <w:rPr>
          <w:rFonts w:ascii="Calibri" w:hAnsi="Calibri"/>
          <w:color w:val="000000" w:themeColor="text1"/>
          <w:sz w:val="18"/>
        </w:rPr>
        <w:t>.</w:t>
      </w:r>
    </w:p>
    <w:p w14:paraId="11CC66ED" w14:textId="7319C6B0" w:rsidR="000C2D39" w:rsidRPr="00762CB0" w:rsidRDefault="000C2D39" w:rsidP="00167F68">
      <w:pPr>
        <w:pStyle w:val="KeinLeerraum"/>
        <w:rPr>
          <w:rFonts w:ascii="Arial" w:hAnsi="Arial"/>
          <w:color w:val="00B0F0"/>
          <w:sz w:val="20"/>
        </w:rPr>
      </w:pPr>
    </w:p>
    <w:sectPr w:rsidR="000C2D39" w:rsidRPr="00762CB0" w:rsidSect="0046543C">
      <w:headerReference w:type="default" r:id="rId14"/>
      <w:footerReference w:type="default" r:id="rId15"/>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2C0143" w14:textId="77777777" w:rsidR="00A225D7" w:rsidRDefault="00A225D7" w:rsidP="004330C6">
      <w:r>
        <w:separator/>
      </w:r>
    </w:p>
  </w:endnote>
  <w:endnote w:type="continuationSeparator" w:id="0">
    <w:p w14:paraId="1AB097E5" w14:textId="77777777" w:rsidR="00A225D7" w:rsidRDefault="00A225D7" w:rsidP="004330C6">
      <w:r>
        <w:continuationSeparator/>
      </w:r>
    </w:p>
  </w:endnote>
  <w:endnote w:type="continuationNotice" w:id="1">
    <w:p w14:paraId="76418EC5" w14:textId="77777777" w:rsidR="00A225D7" w:rsidRDefault="00A225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Roboto">
    <w:panose1 w:val="02000000000000000000"/>
    <w:charset w:val="00"/>
    <w:family w:val="auto"/>
    <w:pitch w:val="variable"/>
    <w:sig w:usb0="E00002EF" w:usb1="5000205B" w:usb2="0000002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50614" w14:textId="77777777" w:rsidR="004330C6" w:rsidRDefault="00A225D7">
    <w:pPr>
      <w:pStyle w:val="Fuzeile"/>
    </w:pPr>
    <w:r>
      <w:rPr>
        <w:noProof/>
      </w:rPr>
      <w:pict w14:anchorId="683FBF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ußzeile_Brands_NEU2019" style="width:508.2pt;height:32.15pt;mso-width-percent:0;mso-height-percent:0;mso-width-percent:0;mso-height-percent:0">
          <v:imagedata r:id="rId1" o:title="Fußzeile_Brands_NEU2019"/>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C2382C" w14:textId="77777777" w:rsidR="00A225D7" w:rsidRDefault="00A225D7" w:rsidP="004330C6">
      <w:r>
        <w:separator/>
      </w:r>
    </w:p>
  </w:footnote>
  <w:footnote w:type="continuationSeparator" w:id="0">
    <w:p w14:paraId="563F6B58" w14:textId="77777777" w:rsidR="00A225D7" w:rsidRDefault="00A225D7" w:rsidP="004330C6">
      <w:r>
        <w:continuationSeparator/>
      </w:r>
    </w:p>
  </w:footnote>
  <w:footnote w:type="continuationNotice" w:id="1">
    <w:p w14:paraId="2FD81DD6" w14:textId="77777777" w:rsidR="00A225D7" w:rsidRDefault="00A225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86509" w14:textId="77777777" w:rsidR="004330C6" w:rsidRPr="004304C9" w:rsidRDefault="004330C6" w:rsidP="004330C6">
    <w:pPr>
      <w:pStyle w:val="Kopfzeile"/>
      <w:jc w:val="right"/>
      <w:rPr>
        <w:u w:val="single"/>
      </w:rPr>
    </w:pPr>
    <w:r>
      <w:rPr>
        <w:noProof/>
      </w:rPr>
      <w:drawing>
        <wp:inline distT="0" distB="0" distL="0" distR="0" wp14:anchorId="67267319" wp14:editId="5E36214B">
          <wp:extent cx="2849409" cy="651850"/>
          <wp:effectExtent l="0" t="0" r="0" b="0"/>
          <wp:docPr id="9"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889458" cy="661012"/>
                  </a:xfrm>
                  <a:prstGeom prst="rect">
                    <a:avLst/>
                  </a:prstGeom>
                  <a:noFill/>
                  <a:ln>
                    <a:noFill/>
                  </a:ln>
                </pic:spPr>
              </pic:pic>
            </a:graphicData>
          </a:graphic>
        </wp:inline>
      </w:drawing>
    </w:r>
  </w:p>
  <w:p w14:paraId="26E8DF2A"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A14B81"/>
    <w:multiLevelType w:val="multilevel"/>
    <w:tmpl w:val="8BFA7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1638B1"/>
    <w:multiLevelType w:val="multilevel"/>
    <w:tmpl w:val="581E0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D0E2247"/>
    <w:multiLevelType w:val="multilevel"/>
    <w:tmpl w:val="794E4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73B43DD"/>
    <w:multiLevelType w:val="multilevel"/>
    <w:tmpl w:val="4F90A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7D263D4"/>
    <w:multiLevelType w:val="multilevel"/>
    <w:tmpl w:val="16A62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43418121">
    <w:abstractNumId w:val="1"/>
  </w:num>
  <w:num w:numId="2" w16cid:durableId="1511480082">
    <w:abstractNumId w:val="14"/>
  </w:num>
  <w:num w:numId="3" w16cid:durableId="1812406486">
    <w:abstractNumId w:val="10"/>
  </w:num>
  <w:num w:numId="4" w16cid:durableId="564342892">
    <w:abstractNumId w:val="16"/>
  </w:num>
  <w:num w:numId="5" w16cid:durableId="1600290392">
    <w:abstractNumId w:val="6"/>
  </w:num>
  <w:num w:numId="6" w16cid:durableId="547422483">
    <w:abstractNumId w:val="7"/>
  </w:num>
  <w:num w:numId="7" w16cid:durableId="957949215">
    <w:abstractNumId w:val="20"/>
  </w:num>
  <w:num w:numId="8" w16cid:durableId="543979297">
    <w:abstractNumId w:val="8"/>
  </w:num>
  <w:num w:numId="9" w16cid:durableId="229466993">
    <w:abstractNumId w:val="19"/>
  </w:num>
  <w:num w:numId="10" w16cid:durableId="245576157">
    <w:abstractNumId w:val="4"/>
  </w:num>
  <w:num w:numId="11" w16cid:durableId="1394429711">
    <w:abstractNumId w:val="15"/>
  </w:num>
  <w:num w:numId="12" w16cid:durableId="822894289">
    <w:abstractNumId w:val="12"/>
  </w:num>
  <w:num w:numId="13" w16cid:durableId="1993364481">
    <w:abstractNumId w:val="21"/>
  </w:num>
  <w:num w:numId="14" w16cid:durableId="1396396245">
    <w:abstractNumId w:val="0"/>
  </w:num>
  <w:num w:numId="15" w16cid:durableId="1551989180">
    <w:abstractNumId w:val="13"/>
    <w:lvlOverride w:ilvl="0">
      <w:lvl w:ilvl="0">
        <w:numFmt w:val="bullet"/>
        <w:lvlText w:val=""/>
        <w:lvlJc w:val="left"/>
        <w:pPr>
          <w:tabs>
            <w:tab w:val="num" w:pos="720"/>
          </w:tabs>
          <w:ind w:left="720" w:hanging="360"/>
        </w:pPr>
        <w:rPr>
          <w:rFonts w:ascii="Wingdings" w:hAnsi="Wingdings" w:hint="default"/>
          <w:sz w:val="20"/>
        </w:rPr>
      </w:lvl>
    </w:lvlOverride>
  </w:num>
  <w:num w:numId="16" w16cid:durableId="192423081">
    <w:abstractNumId w:val="11"/>
  </w:num>
  <w:num w:numId="17" w16cid:durableId="414908853">
    <w:abstractNumId w:val="3"/>
  </w:num>
  <w:num w:numId="18" w16cid:durableId="1273125820">
    <w:abstractNumId w:val="5"/>
  </w:num>
  <w:num w:numId="19" w16cid:durableId="1469203794">
    <w:abstractNumId w:val="17"/>
  </w:num>
  <w:num w:numId="20" w16cid:durableId="1634166080">
    <w:abstractNumId w:val="2"/>
  </w:num>
  <w:num w:numId="21" w16cid:durableId="1473213392">
    <w:abstractNumId w:val="9"/>
  </w:num>
  <w:num w:numId="22" w16cid:durableId="134285139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0164E"/>
    <w:rsid w:val="000023A6"/>
    <w:rsid w:val="00004222"/>
    <w:rsid w:val="000064B6"/>
    <w:rsid w:val="00010D62"/>
    <w:rsid w:val="00012478"/>
    <w:rsid w:val="0001272F"/>
    <w:rsid w:val="0001367D"/>
    <w:rsid w:val="00013B96"/>
    <w:rsid w:val="00016A96"/>
    <w:rsid w:val="0002083A"/>
    <w:rsid w:val="0002119C"/>
    <w:rsid w:val="00023F38"/>
    <w:rsid w:val="000240B4"/>
    <w:rsid w:val="00030D74"/>
    <w:rsid w:val="000310C8"/>
    <w:rsid w:val="00031E80"/>
    <w:rsid w:val="000352E0"/>
    <w:rsid w:val="0003571C"/>
    <w:rsid w:val="00035C36"/>
    <w:rsid w:val="00042DFF"/>
    <w:rsid w:val="00044D41"/>
    <w:rsid w:val="000471F3"/>
    <w:rsid w:val="0005119D"/>
    <w:rsid w:val="00051C38"/>
    <w:rsid w:val="00055870"/>
    <w:rsid w:val="000619FA"/>
    <w:rsid w:val="00062EA3"/>
    <w:rsid w:val="00066F58"/>
    <w:rsid w:val="000672BE"/>
    <w:rsid w:val="00073259"/>
    <w:rsid w:val="00074CFB"/>
    <w:rsid w:val="000818EA"/>
    <w:rsid w:val="00081D5F"/>
    <w:rsid w:val="00086C2C"/>
    <w:rsid w:val="0009204A"/>
    <w:rsid w:val="000927BC"/>
    <w:rsid w:val="0009290F"/>
    <w:rsid w:val="00092CF3"/>
    <w:rsid w:val="00092E57"/>
    <w:rsid w:val="00093AB0"/>
    <w:rsid w:val="0009450C"/>
    <w:rsid w:val="00094AE6"/>
    <w:rsid w:val="000950DF"/>
    <w:rsid w:val="00095D99"/>
    <w:rsid w:val="000A00B1"/>
    <w:rsid w:val="000A5344"/>
    <w:rsid w:val="000A6A9C"/>
    <w:rsid w:val="000A7E46"/>
    <w:rsid w:val="000B4089"/>
    <w:rsid w:val="000B4124"/>
    <w:rsid w:val="000B6BF3"/>
    <w:rsid w:val="000C2D39"/>
    <w:rsid w:val="000C44B2"/>
    <w:rsid w:val="000C4ECE"/>
    <w:rsid w:val="000C5BAB"/>
    <w:rsid w:val="000C6A86"/>
    <w:rsid w:val="000D4AD6"/>
    <w:rsid w:val="000D69B2"/>
    <w:rsid w:val="000D6C31"/>
    <w:rsid w:val="000E0313"/>
    <w:rsid w:val="000E2C2B"/>
    <w:rsid w:val="000E3EBF"/>
    <w:rsid w:val="000F01C3"/>
    <w:rsid w:val="000F25FF"/>
    <w:rsid w:val="000F29BD"/>
    <w:rsid w:val="000F553D"/>
    <w:rsid w:val="000F7CBA"/>
    <w:rsid w:val="00103F7F"/>
    <w:rsid w:val="001043B2"/>
    <w:rsid w:val="0010551F"/>
    <w:rsid w:val="001059E3"/>
    <w:rsid w:val="00111329"/>
    <w:rsid w:val="001139A4"/>
    <w:rsid w:val="001147DE"/>
    <w:rsid w:val="00117B88"/>
    <w:rsid w:val="00117F52"/>
    <w:rsid w:val="00124F49"/>
    <w:rsid w:val="00125139"/>
    <w:rsid w:val="0012712A"/>
    <w:rsid w:val="0013043A"/>
    <w:rsid w:val="001348F8"/>
    <w:rsid w:val="00134EF8"/>
    <w:rsid w:val="00135BAE"/>
    <w:rsid w:val="00137740"/>
    <w:rsid w:val="00137788"/>
    <w:rsid w:val="00140348"/>
    <w:rsid w:val="001410F0"/>
    <w:rsid w:val="00144D16"/>
    <w:rsid w:val="001452D7"/>
    <w:rsid w:val="00145E8F"/>
    <w:rsid w:val="001543F7"/>
    <w:rsid w:val="001576CB"/>
    <w:rsid w:val="00164685"/>
    <w:rsid w:val="00165ABD"/>
    <w:rsid w:val="00165B13"/>
    <w:rsid w:val="00167F68"/>
    <w:rsid w:val="001704A6"/>
    <w:rsid w:val="00172D6E"/>
    <w:rsid w:val="00175DBD"/>
    <w:rsid w:val="0018014A"/>
    <w:rsid w:val="001825AB"/>
    <w:rsid w:val="00183575"/>
    <w:rsid w:val="001835CD"/>
    <w:rsid w:val="00184AAC"/>
    <w:rsid w:val="00184D8B"/>
    <w:rsid w:val="001857D9"/>
    <w:rsid w:val="001905C4"/>
    <w:rsid w:val="00190662"/>
    <w:rsid w:val="00197BE9"/>
    <w:rsid w:val="001A03B8"/>
    <w:rsid w:val="001A1584"/>
    <w:rsid w:val="001B000E"/>
    <w:rsid w:val="001B0461"/>
    <w:rsid w:val="001B40F4"/>
    <w:rsid w:val="001B7DFF"/>
    <w:rsid w:val="001B7E2C"/>
    <w:rsid w:val="001C5825"/>
    <w:rsid w:val="001C5D7F"/>
    <w:rsid w:val="001D1487"/>
    <w:rsid w:val="001D3566"/>
    <w:rsid w:val="001D533F"/>
    <w:rsid w:val="001D6F99"/>
    <w:rsid w:val="001E51CC"/>
    <w:rsid w:val="001E5871"/>
    <w:rsid w:val="001E78C5"/>
    <w:rsid w:val="001F0E84"/>
    <w:rsid w:val="001F6832"/>
    <w:rsid w:val="0020235E"/>
    <w:rsid w:val="002034DB"/>
    <w:rsid w:val="002065E7"/>
    <w:rsid w:val="00207525"/>
    <w:rsid w:val="00207ED5"/>
    <w:rsid w:val="00214D38"/>
    <w:rsid w:val="002150C2"/>
    <w:rsid w:val="00215123"/>
    <w:rsid w:val="002171CF"/>
    <w:rsid w:val="002176EA"/>
    <w:rsid w:val="002213AF"/>
    <w:rsid w:val="002357CC"/>
    <w:rsid w:val="00236E85"/>
    <w:rsid w:val="00243432"/>
    <w:rsid w:val="00243B58"/>
    <w:rsid w:val="00245175"/>
    <w:rsid w:val="0024709A"/>
    <w:rsid w:val="002470BF"/>
    <w:rsid w:val="00247B14"/>
    <w:rsid w:val="00247EDB"/>
    <w:rsid w:val="00250DB1"/>
    <w:rsid w:val="00253E5A"/>
    <w:rsid w:val="00254E4B"/>
    <w:rsid w:val="00262160"/>
    <w:rsid w:val="0026474A"/>
    <w:rsid w:val="00272775"/>
    <w:rsid w:val="0027394B"/>
    <w:rsid w:val="00273B57"/>
    <w:rsid w:val="00283958"/>
    <w:rsid w:val="00285810"/>
    <w:rsid w:val="00293E17"/>
    <w:rsid w:val="002956B9"/>
    <w:rsid w:val="00296C60"/>
    <w:rsid w:val="002A4EA4"/>
    <w:rsid w:val="002A71BC"/>
    <w:rsid w:val="002B2157"/>
    <w:rsid w:val="002B49DF"/>
    <w:rsid w:val="002B4A3E"/>
    <w:rsid w:val="002B520A"/>
    <w:rsid w:val="002C32D6"/>
    <w:rsid w:val="002C6491"/>
    <w:rsid w:val="002D3572"/>
    <w:rsid w:val="002D3C2B"/>
    <w:rsid w:val="002D3D0A"/>
    <w:rsid w:val="002D3E93"/>
    <w:rsid w:val="002D3FAB"/>
    <w:rsid w:val="002D4A1E"/>
    <w:rsid w:val="002D6DDF"/>
    <w:rsid w:val="002D7322"/>
    <w:rsid w:val="002E26F9"/>
    <w:rsid w:val="002E359E"/>
    <w:rsid w:val="002E4BF9"/>
    <w:rsid w:val="002E7AC3"/>
    <w:rsid w:val="002F04B0"/>
    <w:rsid w:val="002F20E1"/>
    <w:rsid w:val="00302508"/>
    <w:rsid w:val="00304644"/>
    <w:rsid w:val="00311FA5"/>
    <w:rsid w:val="00317208"/>
    <w:rsid w:val="0032479F"/>
    <w:rsid w:val="0032506E"/>
    <w:rsid w:val="003314F4"/>
    <w:rsid w:val="00334E23"/>
    <w:rsid w:val="0033767D"/>
    <w:rsid w:val="00340A88"/>
    <w:rsid w:val="00340CFE"/>
    <w:rsid w:val="0034144D"/>
    <w:rsid w:val="00341999"/>
    <w:rsid w:val="0034412E"/>
    <w:rsid w:val="00344BEC"/>
    <w:rsid w:val="0034517B"/>
    <w:rsid w:val="003458A7"/>
    <w:rsid w:val="003458F2"/>
    <w:rsid w:val="003520A7"/>
    <w:rsid w:val="003537F5"/>
    <w:rsid w:val="0035669B"/>
    <w:rsid w:val="00362474"/>
    <w:rsid w:val="00365FEA"/>
    <w:rsid w:val="003704EA"/>
    <w:rsid w:val="003716B9"/>
    <w:rsid w:val="0037330B"/>
    <w:rsid w:val="0037421A"/>
    <w:rsid w:val="00376941"/>
    <w:rsid w:val="003771CB"/>
    <w:rsid w:val="003800DC"/>
    <w:rsid w:val="003817D3"/>
    <w:rsid w:val="00381C14"/>
    <w:rsid w:val="003833E4"/>
    <w:rsid w:val="003834DC"/>
    <w:rsid w:val="00384DF9"/>
    <w:rsid w:val="003864D6"/>
    <w:rsid w:val="00387F10"/>
    <w:rsid w:val="00391FEB"/>
    <w:rsid w:val="003920A4"/>
    <w:rsid w:val="00395675"/>
    <w:rsid w:val="003A5A1C"/>
    <w:rsid w:val="003B6792"/>
    <w:rsid w:val="003C1749"/>
    <w:rsid w:val="003C30FF"/>
    <w:rsid w:val="003C3F56"/>
    <w:rsid w:val="003C4CFA"/>
    <w:rsid w:val="003C553A"/>
    <w:rsid w:val="003C7650"/>
    <w:rsid w:val="003E09A8"/>
    <w:rsid w:val="003E21D3"/>
    <w:rsid w:val="003E4B2D"/>
    <w:rsid w:val="003E5409"/>
    <w:rsid w:val="003E7EC7"/>
    <w:rsid w:val="003F4ADB"/>
    <w:rsid w:val="003F6959"/>
    <w:rsid w:val="00402756"/>
    <w:rsid w:val="004037C1"/>
    <w:rsid w:val="00411C01"/>
    <w:rsid w:val="00416379"/>
    <w:rsid w:val="0042095F"/>
    <w:rsid w:val="00422766"/>
    <w:rsid w:val="00430502"/>
    <w:rsid w:val="004324F2"/>
    <w:rsid w:val="00432C94"/>
    <w:rsid w:val="004330C6"/>
    <w:rsid w:val="0043733D"/>
    <w:rsid w:val="00441C06"/>
    <w:rsid w:val="004438C1"/>
    <w:rsid w:val="004442E2"/>
    <w:rsid w:val="00445DF3"/>
    <w:rsid w:val="004624FD"/>
    <w:rsid w:val="00464F74"/>
    <w:rsid w:val="0046543C"/>
    <w:rsid w:val="00467EB9"/>
    <w:rsid w:val="00470D79"/>
    <w:rsid w:val="00471643"/>
    <w:rsid w:val="004816E2"/>
    <w:rsid w:val="00481747"/>
    <w:rsid w:val="004818CF"/>
    <w:rsid w:val="0048445A"/>
    <w:rsid w:val="00485602"/>
    <w:rsid w:val="004858F2"/>
    <w:rsid w:val="004863E9"/>
    <w:rsid w:val="00495FC6"/>
    <w:rsid w:val="004968EC"/>
    <w:rsid w:val="004A2550"/>
    <w:rsid w:val="004A5441"/>
    <w:rsid w:val="004B1D86"/>
    <w:rsid w:val="004B4714"/>
    <w:rsid w:val="004C0829"/>
    <w:rsid w:val="004C2783"/>
    <w:rsid w:val="004C60C1"/>
    <w:rsid w:val="004D087A"/>
    <w:rsid w:val="004D0F10"/>
    <w:rsid w:val="004D54E9"/>
    <w:rsid w:val="004E27AD"/>
    <w:rsid w:val="004E2F30"/>
    <w:rsid w:val="004E5A85"/>
    <w:rsid w:val="004F3E59"/>
    <w:rsid w:val="004F5412"/>
    <w:rsid w:val="00507E4C"/>
    <w:rsid w:val="005121C5"/>
    <w:rsid w:val="00512376"/>
    <w:rsid w:val="00512A72"/>
    <w:rsid w:val="005208EC"/>
    <w:rsid w:val="00523241"/>
    <w:rsid w:val="00524F0C"/>
    <w:rsid w:val="0053710D"/>
    <w:rsid w:val="0054107F"/>
    <w:rsid w:val="00546AE6"/>
    <w:rsid w:val="005513C5"/>
    <w:rsid w:val="0055240C"/>
    <w:rsid w:val="0056153C"/>
    <w:rsid w:val="00570AEC"/>
    <w:rsid w:val="005744F5"/>
    <w:rsid w:val="00576210"/>
    <w:rsid w:val="0057690B"/>
    <w:rsid w:val="00583025"/>
    <w:rsid w:val="005925DB"/>
    <w:rsid w:val="005947D3"/>
    <w:rsid w:val="0059564D"/>
    <w:rsid w:val="005A3ED0"/>
    <w:rsid w:val="005A50AF"/>
    <w:rsid w:val="005A69AD"/>
    <w:rsid w:val="005A6E1F"/>
    <w:rsid w:val="005B24D6"/>
    <w:rsid w:val="005B49DD"/>
    <w:rsid w:val="005B692A"/>
    <w:rsid w:val="005B6D92"/>
    <w:rsid w:val="005B7BB6"/>
    <w:rsid w:val="005C128F"/>
    <w:rsid w:val="005C3632"/>
    <w:rsid w:val="005C4A93"/>
    <w:rsid w:val="005D2C9C"/>
    <w:rsid w:val="005D45A1"/>
    <w:rsid w:val="005E4396"/>
    <w:rsid w:val="005E70A1"/>
    <w:rsid w:val="005F2899"/>
    <w:rsid w:val="005F3FF6"/>
    <w:rsid w:val="005F52BA"/>
    <w:rsid w:val="00600743"/>
    <w:rsid w:val="00610CDC"/>
    <w:rsid w:val="00613BA5"/>
    <w:rsid w:val="00617F32"/>
    <w:rsid w:val="006266E7"/>
    <w:rsid w:val="0063027B"/>
    <w:rsid w:val="00630A7E"/>
    <w:rsid w:val="0063132F"/>
    <w:rsid w:val="00633005"/>
    <w:rsid w:val="00633CC0"/>
    <w:rsid w:val="00637469"/>
    <w:rsid w:val="00640BCD"/>
    <w:rsid w:val="00645AA1"/>
    <w:rsid w:val="0065238E"/>
    <w:rsid w:val="00652839"/>
    <w:rsid w:val="00652A61"/>
    <w:rsid w:val="006546F9"/>
    <w:rsid w:val="00656CDD"/>
    <w:rsid w:val="006650B9"/>
    <w:rsid w:val="006706AA"/>
    <w:rsid w:val="00674E8B"/>
    <w:rsid w:val="006811A8"/>
    <w:rsid w:val="00683B6E"/>
    <w:rsid w:val="00683F82"/>
    <w:rsid w:val="00691110"/>
    <w:rsid w:val="0069200E"/>
    <w:rsid w:val="006947A6"/>
    <w:rsid w:val="006A2793"/>
    <w:rsid w:val="006A4552"/>
    <w:rsid w:val="006A4F61"/>
    <w:rsid w:val="006A6998"/>
    <w:rsid w:val="006B0741"/>
    <w:rsid w:val="006B1A4D"/>
    <w:rsid w:val="006B264A"/>
    <w:rsid w:val="006B61DA"/>
    <w:rsid w:val="006C2799"/>
    <w:rsid w:val="006C4398"/>
    <w:rsid w:val="006C45CF"/>
    <w:rsid w:val="006D2E7A"/>
    <w:rsid w:val="006D4D0F"/>
    <w:rsid w:val="006D5B96"/>
    <w:rsid w:val="006D7CAA"/>
    <w:rsid w:val="006E2CFE"/>
    <w:rsid w:val="006E651F"/>
    <w:rsid w:val="006E6906"/>
    <w:rsid w:val="006E767C"/>
    <w:rsid w:val="006E7A7C"/>
    <w:rsid w:val="006F7A48"/>
    <w:rsid w:val="007009A4"/>
    <w:rsid w:val="00700CFB"/>
    <w:rsid w:val="007011BB"/>
    <w:rsid w:val="00711C33"/>
    <w:rsid w:val="007153F5"/>
    <w:rsid w:val="00715B0F"/>
    <w:rsid w:val="00721C7D"/>
    <w:rsid w:val="0072231E"/>
    <w:rsid w:val="00723BDD"/>
    <w:rsid w:val="00734C80"/>
    <w:rsid w:val="00735620"/>
    <w:rsid w:val="00740110"/>
    <w:rsid w:val="00742EC1"/>
    <w:rsid w:val="00744A0F"/>
    <w:rsid w:val="00745291"/>
    <w:rsid w:val="00757763"/>
    <w:rsid w:val="00762CB0"/>
    <w:rsid w:val="0076459A"/>
    <w:rsid w:val="00766BBA"/>
    <w:rsid w:val="0076753B"/>
    <w:rsid w:val="00771066"/>
    <w:rsid w:val="007733F5"/>
    <w:rsid w:val="0077345C"/>
    <w:rsid w:val="00775BF5"/>
    <w:rsid w:val="00780A4D"/>
    <w:rsid w:val="00782104"/>
    <w:rsid w:val="007835BC"/>
    <w:rsid w:val="007844D4"/>
    <w:rsid w:val="00786582"/>
    <w:rsid w:val="00787AEB"/>
    <w:rsid w:val="007927DE"/>
    <w:rsid w:val="00793871"/>
    <w:rsid w:val="00794BD0"/>
    <w:rsid w:val="007A2BC9"/>
    <w:rsid w:val="007A699A"/>
    <w:rsid w:val="007B0975"/>
    <w:rsid w:val="007B4D1F"/>
    <w:rsid w:val="007B6AB4"/>
    <w:rsid w:val="007B788E"/>
    <w:rsid w:val="007C2DA0"/>
    <w:rsid w:val="007C398C"/>
    <w:rsid w:val="007C4CE6"/>
    <w:rsid w:val="007C4F78"/>
    <w:rsid w:val="007C51E2"/>
    <w:rsid w:val="007C6526"/>
    <w:rsid w:val="007C6D59"/>
    <w:rsid w:val="007C7643"/>
    <w:rsid w:val="007D2567"/>
    <w:rsid w:val="007D3970"/>
    <w:rsid w:val="007D5121"/>
    <w:rsid w:val="007D57AD"/>
    <w:rsid w:val="007D7F23"/>
    <w:rsid w:val="007E04F9"/>
    <w:rsid w:val="007E16CE"/>
    <w:rsid w:val="007E4B69"/>
    <w:rsid w:val="007E5B4C"/>
    <w:rsid w:val="007E5DE8"/>
    <w:rsid w:val="007F3F69"/>
    <w:rsid w:val="007F4D1A"/>
    <w:rsid w:val="007F70F6"/>
    <w:rsid w:val="007F7D01"/>
    <w:rsid w:val="008015C5"/>
    <w:rsid w:val="00801D20"/>
    <w:rsid w:val="00804241"/>
    <w:rsid w:val="00806772"/>
    <w:rsid w:val="0081083D"/>
    <w:rsid w:val="0081225F"/>
    <w:rsid w:val="00814331"/>
    <w:rsid w:val="00817B1C"/>
    <w:rsid w:val="008209B3"/>
    <w:rsid w:val="00821AA6"/>
    <w:rsid w:val="00821E19"/>
    <w:rsid w:val="00822425"/>
    <w:rsid w:val="00825948"/>
    <w:rsid w:val="00827FBE"/>
    <w:rsid w:val="00840293"/>
    <w:rsid w:val="00845947"/>
    <w:rsid w:val="008474CD"/>
    <w:rsid w:val="00847D7A"/>
    <w:rsid w:val="00860075"/>
    <w:rsid w:val="008609AD"/>
    <w:rsid w:val="008635C3"/>
    <w:rsid w:val="008709DD"/>
    <w:rsid w:val="00872F41"/>
    <w:rsid w:val="00874426"/>
    <w:rsid w:val="00883B80"/>
    <w:rsid w:val="00886D15"/>
    <w:rsid w:val="00893B77"/>
    <w:rsid w:val="00893FD8"/>
    <w:rsid w:val="00895C63"/>
    <w:rsid w:val="00896BAF"/>
    <w:rsid w:val="008975FD"/>
    <w:rsid w:val="008A0CC1"/>
    <w:rsid w:val="008A39A3"/>
    <w:rsid w:val="008A52C9"/>
    <w:rsid w:val="008A6F30"/>
    <w:rsid w:val="008C0CCB"/>
    <w:rsid w:val="008C22A3"/>
    <w:rsid w:val="008C36F9"/>
    <w:rsid w:val="008C5A92"/>
    <w:rsid w:val="008D215E"/>
    <w:rsid w:val="008D22AA"/>
    <w:rsid w:val="008D5D01"/>
    <w:rsid w:val="008D7DD0"/>
    <w:rsid w:val="008E0434"/>
    <w:rsid w:val="008E12E9"/>
    <w:rsid w:val="008E1737"/>
    <w:rsid w:val="008E327B"/>
    <w:rsid w:val="008F12AC"/>
    <w:rsid w:val="008F2D79"/>
    <w:rsid w:val="008F3AD1"/>
    <w:rsid w:val="00904362"/>
    <w:rsid w:val="00905794"/>
    <w:rsid w:val="0090701A"/>
    <w:rsid w:val="0091205F"/>
    <w:rsid w:val="00913A6C"/>
    <w:rsid w:val="0091412C"/>
    <w:rsid w:val="00915E45"/>
    <w:rsid w:val="00915F62"/>
    <w:rsid w:val="00916F1C"/>
    <w:rsid w:val="00920760"/>
    <w:rsid w:val="00920BFE"/>
    <w:rsid w:val="00923D90"/>
    <w:rsid w:val="0092757C"/>
    <w:rsid w:val="00927B70"/>
    <w:rsid w:val="00933D02"/>
    <w:rsid w:val="00936209"/>
    <w:rsid w:val="00936488"/>
    <w:rsid w:val="009364D0"/>
    <w:rsid w:val="00937E9F"/>
    <w:rsid w:val="00947239"/>
    <w:rsid w:val="0095102E"/>
    <w:rsid w:val="0095148D"/>
    <w:rsid w:val="00955333"/>
    <w:rsid w:val="00956C5F"/>
    <w:rsid w:val="009643EB"/>
    <w:rsid w:val="00965E50"/>
    <w:rsid w:val="00966A0F"/>
    <w:rsid w:val="0097368B"/>
    <w:rsid w:val="009742FF"/>
    <w:rsid w:val="009778CC"/>
    <w:rsid w:val="0098057C"/>
    <w:rsid w:val="00990575"/>
    <w:rsid w:val="009916A1"/>
    <w:rsid w:val="00992B85"/>
    <w:rsid w:val="009A0DFE"/>
    <w:rsid w:val="009A4FF8"/>
    <w:rsid w:val="009A514D"/>
    <w:rsid w:val="009A5538"/>
    <w:rsid w:val="009B1FC9"/>
    <w:rsid w:val="009B4578"/>
    <w:rsid w:val="009B56F9"/>
    <w:rsid w:val="009C2121"/>
    <w:rsid w:val="009C33AE"/>
    <w:rsid w:val="009C592C"/>
    <w:rsid w:val="009D38BB"/>
    <w:rsid w:val="009E1A15"/>
    <w:rsid w:val="009E41F8"/>
    <w:rsid w:val="009E7449"/>
    <w:rsid w:val="009F0FB4"/>
    <w:rsid w:val="009F33D8"/>
    <w:rsid w:val="009F3AC8"/>
    <w:rsid w:val="00A05A55"/>
    <w:rsid w:val="00A062C9"/>
    <w:rsid w:val="00A07BAF"/>
    <w:rsid w:val="00A07EB0"/>
    <w:rsid w:val="00A11026"/>
    <w:rsid w:val="00A16D84"/>
    <w:rsid w:val="00A17E32"/>
    <w:rsid w:val="00A20120"/>
    <w:rsid w:val="00A225D7"/>
    <w:rsid w:val="00A26BDE"/>
    <w:rsid w:val="00A55FE1"/>
    <w:rsid w:val="00A57A45"/>
    <w:rsid w:val="00A60861"/>
    <w:rsid w:val="00A65C1E"/>
    <w:rsid w:val="00A65CF8"/>
    <w:rsid w:val="00A71674"/>
    <w:rsid w:val="00A71B6D"/>
    <w:rsid w:val="00A738EB"/>
    <w:rsid w:val="00A76EE1"/>
    <w:rsid w:val="00A8032D"/>
    <w:rsid w:val="00A80E31"/>
    <w:rsid w:val="00A836AE"/>
    <w:rsid w:val="00A83F72"/>
    <w:rsid w:val="00A85561"/>
    <w:rsid w:val="00A90641"/>
    <w:rsid w:val="00A92A0A"/>
    <w:rsid w:val="00A947D9"/>
    <w:rsid w:val="00A96B71"/>
    <w:rsid w:val="00AA2256"/>
    <w:rsid w:val="00AA3B63"/>
    <w:rsid w:val="00AB080D"/>
    <w:rsid w:val="00AB15DB"/>
    <w:rsid w:val="00AB40A0"/>
    <w:rsid w:val="00AC2F05"/>
    <w:rsid w:val="00AC6A98"/>
    <w:rsid w:val="00AD05A8"/>
    <w:rsid w:val="00AD27D1"/>
    <w:rsid w:val="00AD380A"/>
    <w:rsid w:val="00AD56FA"/>
    <w:rsid w:val="00AD7EEC"/>
    <w:rsid w:val="00AE0BCA"/>
    <w:rsid w:val="00AE1B28"/>
    <w:rsid w:val="00AE21B2"/>
    <w:rsid w:val="00AE3298"/>
    <w:rsid w:val="00AE6344"/>
    <w:rsid w:val="00AE709C"/>
    <w:rsid w:val="00AE70E8"/>
    <w:rsid w:val="00AF1D62"/>
    <w:rsid w:val="00AF5B54"/>
    <w:rsid w:val="00AF613A"/>
    <w:rsid w:val="00AF722F"/>
    <w:rsid w:val="00B00854"/>
    <w:rsid w:val="00B10D83"/>
    <w:rsid w:val="00B11FAA"/>
    <w:rsid w:val="00B16BDF"/>
    <w:rsid w:val="00B25C44"/>
    <w:rsid w:val="00B315EE"/>
    <w:rsid w:val="00B3290E"/>
    <w:rsid w:val="00B33379"/>
    <w:rsid w:val="00B40063"/>
    <w:rsid w:val="00B42DDB"/>
    <w:rsid w:val="00B43B48"/>
    <w:rsid w:val="00B44838"/>
    <w:rsid w:val="00B44D8F"/>
    <w:rsid w:val="00B511E6"/>
    <w:rsid w:val="00B57273"/>
    <w:rsid w:val="00B65C34"/>
    <w:rsid w:val="00B712D5"/>
    <w:rsid w:val="00B74DAC"/>
    <w:rsid w:val="00B7515D"/>
    <w:rsid w:val="00B76096"/>
    <w:rsid w:val="00B86400"/>
    <w:rsid w:val="00B90825"/>
    <w:rsid w:val="00B943F0"/>
    <w:rsid w:val="00B948C9"/>
    <w:rsid w:val="00B96881"/>
    <w:rsid w:val="00B96A50"/>
    <w:rsid w:val="00B974ED"/>
    <w:rsid w:val="00BA4479"/>
    <w:rsid w:val="00BA750F"/>
    <w:rsid w:val="00BA761B"/>
    <w:rsid w:val="00BB56CB"/>
    <w:rsid w:val="00BB6E8F"/>
    <w:rsid w:val="00BC0C2F"/>
    <w:rsid w:val="00BC2C84"/>
    <w:rsid w:val="00BC3124"/>
    <w:rsid w:val="00BC6B91"/>
    <w:rsid w:val="00BD18F0"/>
    <w:rsid w:val="00BD450B"/>
    <w:rsid w:val="00BE013A"/>
    <w:rsid w:val="00BF05DF"/>
    <w:rsid w:val="00BF34F3"/>
    <w:rsid w:val="00BF3B73"/>
    <w:rsid w:val="00C028A4"/>
    <w:rsid w:val="00C06066"/>
    <w:rsid w:val="00C07641"/>
    <w:rsid w:val="00C105C4"/>
    <w:rsid w:val="00C11427"/>
    <w:rsid w:val="00C153B7"/>
    <w:rsid w:val="00C1680C"/>
    <w:rsid w:val="00C20116"/>
    <w:rsid w:val="00C248CB"/>
    <w:rsid w:val="00C25883"/>
    <w:rsid w:val="00C32875"/>
    <w:rsid w:val="00C3356F"/>
    <w:rsid w:val="00C3535E"/>
    <w:rsid w:val="00C378BF"/>
    <w:rsid w:val="00C432CE"/>
    <w:rsid w:val="00C45A5B"/>
    <w:rsid w:val="00C4796C"/>
    <w:rsid w:val="00C47DE7"/>
    <w:rsid w:val="00C50DE6"/>
    <w:rsid w:val="00C53034"/>
    <w:rsid w:val="00C54021"/>
    <w:rsid w:val="00C6354F"/>
    <w:rsid w:val="00C66F10"/>
    <w:rsid w:val="00C753F7"/>
    <w:rsid w:val="00C75511"/>
    <w:rsid w:val="00C76402"/>
    <w:rsid w:val="00C77231"/>
    <w:rsid w:val="00C81029"/>
    <w:rsid w:val="00C81614"/>
    <w:rsid w:val="00C8423B"/>
    <w:rsid w:val="00C85C87"/>
    <w:rsid w:val="00C86618"/>
    <w:rsid w:val="00C87824"/>
    <w:rsid w:val="00C91653"/>
    <w:rsid w:val="00CA04B3"/>
    <w:rsid w:val="00CA5AE8"/>
    <w:rsid w:val="00CB35BC"/>
    <w:rsid w:val="00CB3D36"/>
    <w:rsid w:val="00CB3E46"/>
    <w:rsid w:val="00CB4AC6"/>
    <w:rsid w:val="00CB5540"/>
    <w:rsid w:val="00CC30B4"/>
    <w:rsid w:val="00CC4FA9"/>
    <w:rsid w:val="00CD2287"/>
    <w:rsid w:val="00CD7F15"/>
    <w:rsid w:val="00CD7F18"/>
    <w:rsid w:val="00CE5003"/>
    <w:rsid w:val="00CE5AD3"/>
    <w:rsid w:val="00CE6E3E"/>
    <w:rsid w:val="00CF0E9A"/>
    <w:rsid w:val="00CF2B4D"/>
    <w:rsid w:val="00D00355"/>
    <w:rsid w:val="00D015BB"/>
    <w:rsid w:val="00D02301"/>
    <w:rsid w:val="00D10244"/>
    <w:rsid w:val="00D12B39"/>
    <w:rsid w:val="00D13962"/>
    <w:rsid w:val="00D1525D"/>
    <w:rsid w:val="00D178AD"/>
    <w:rsid w:val="00D20244"/>
    <w:rsid w:val="00D2276A"/>
    <w:rsid w:val="00D24683"/>
    <w:rsid w:val="00D249A2"/>
    <w:rsid w:val="00D26601"/>
    <w:rsid w:val="00D3148F"/>
    <w:rsid w:val="00D31DDA"/>
    <w:rsid w:val="00D33DFF"/>
    <w:rsid w:val="00D36541"/>
    <w:rsid w:val="00D37E7B"/>
    <w:rsid w:val="00D42006"/>
    <w:rsid w:val="00D4210C"/>
    <w:rsid w:val="00D430B1"/>
    <w:rsid w:val="00D4578D"/>
    <w:rsid w:val="00D45AF7"/>
    <w:rsid w:val="00D52D14"/>
    <w:rsid w:val="00D53C40"/>
    <w:rsid w:val="00D5473E"/>
    <w:rsid w:val="00D55E24"/>
    <w:rsid w:val="00D60C13"/>
    <w:rsid w:val="00D60CED"/>
    <w:rsid w:val="00D62C85"/>
    <w:rsid w:val="00D63A24"/>
    <w:rsid w:val="00D66E92"/>
    <w:rsid w:val="00D71860"/>
    <w:rsid w:val="00D7514C"/>
    <w:rsid w:val="00D775F8"/>
    <w:rsid w:val="00D80EE3"/>
    <w:rsid w:val="00D832F5"/>
    <w:rsid w:val="00D87DE6"/>
    <w:rsid w:val="00D910C8"/>
    <w:rsid w:val="00D915C1"/>
    <w:rsid w:val="00DA0692"/>
    <w:rsid w:val="00DA2287"/>
    <w:rsid w:val="00DB195C"/>
    <w:rsid w:val="00DB37E7"/>
    <w:rsid w:val="00DB7529"/>
    <w:rsid w:val="00DB78D0"/>
    <w:rsid w:val="00DC1B36"/>
    <w:rsid w:val="00DD0C9B"/>
    <w:rsid w:val="00DD2FF7"/>
    <w:rsid w:val="00DD39A2"/>
    <w:rsid w:val="00DD5DFA"/>
    <w:rsid w:val="00DD6960"/>
    <w:rsid w:val="00DE01C7"/>
    <w:rsid w:val="00DE2293"/>
    <w:rsid w:val="00DE22EF"/>
    <w:rsid w:val="00DE25CC"/>
    <w:rsid w:val="00DE295B"/>
    <w:rsid w:val="00DE2FD9"/>
    <w:rsid w:val="00DE5608"/>
    <w:rsid w:val="00DE5CC5"/>
    <w:rsid w:val="00DE7198"/>
    <w:rsid w:val="00DF7668"/>
    <w:rsid w:val="00E06A56"/>
    <w:rsid w:val="00E0724D"/>
    <w:rsid w:val="00E1081B"/>
    <w:rsid w:val="00E10C04"/>
    <w:rsid w:val="00E14B8C"/>
    <w:rsid w:val="00E1626C"/>
    <w:rsid w:val="00E23629"/>
    <w:rsid w:val="00E23677"/>
    <w:rsid w:val="00E24D88"/>
    <w:rsid w:val="00E26542"/>
    <w:rsid w:val="00E269A9"/>
    <w:rsid w:val="00E26CE9"/>
    <w:rsid w:val="00E40A90"/>
    <w:rsid w:val="00E40CC8"/>
    <w:rsid w:val="00E44881"/>
    <w:rsid w:val="00E4607C"/>
    <w:rsid w:val="00E52B7E"/>
    <w:rsid w:val="00E61B33"/>
    <w:rsid w:val="00E62A42"/>
    <w:rsid w:val="00E65A03"/>
    <w:rsid w:val="00E72BA6"/>
    <w:rsid w:val="00E7620D"/>
    <w:rsid w:val="00E815F8"/>
    <w:rsid w:val="00E83D13"/>
    <w:rsid w:val="00E84D03"/>
    <w:rsid w:val="00E84DD6"/>
    <w:rsid w:val="00E85584"/>
    <w:rsid w:val="00E86932"/>
    <w:rsid w:val="00E90582"/>
    <w:rsid w:val="00E94C2E"/>
    <w:rsid w:val="00E9699A"/>
    <w:rsid w:val="00EA107B"/>
    <w:rsid w:val="00EA16AD"/>
    <w:rsid w:val="00EA1913"/>
    <w:rsid w:val="00EA5CD0"/>
    <w:rsid w:val="00EA7531"/>
    <w:rsid w:val="00EA7B09"/>
    <w:rsid w:val="00EB1C08"/>
    <w:rsid w:val="00EB4FE9"/>
    <w:rsid w:val="00EB66D9"/>
    <w:rsid w:val="00EB7C16"/>
    <w:rsid w:val="00EC19F9"/>
    <w:rsid w:val="00EC3469"/>
    <w:rsid w:val="00EC3A62"/>
    <w:rsid w:val="00ED3A2C"/>
    <w:rsid w:val="00EE0F8A"/>
    <w:rsid w:val="00EE15F3"/>
    <w:rsid w:val="00EE67F6"/>
    <w:rsid w:val="00EF29CC"/>
    <w:rsid w:val="00EF37B4"/>
    <w:rsid w:val="00F00F0C"/>
    <w:rsid w:val="00F00F40"/>
    <w:rsid w:val="00F00FB1"/>
    <w:rsid w:val="00F06E36"/>
    <w:rsid w:val="00F07EBD"/>
    <w:rsid w:val="00F10AE8"/>
    <w:rsid w:val="00F11280"/>
    <w:rsid w:val="00F1313D"/>
    <w:rsid w:val="00F14855"/>
    <w:rsid w:val="00F20BCF"/>
    <w:rsid w:val="00F2197E"/>
    <w:rsid w:val="00F21E77"/>
    <w:rsid w:val="00F23763"/>
    <w:rsid w:val="00F267CC"/>
    <w:rsid w:val="00F27082"/>
    <w:rsid w:val="00F30141"/>
    <w:rsid w:val="00F35DC9"/>
    <w:rsid w:val="00F40FC9"/>
    <w:rsid w:val="00F4178D"/>
    <w:rsid w:val="00F45B3B"/>
    <w:rsid w:val="00F45C7D"/>
    <w:rsid w:val="00F46090"/>
    <w:rsid w:val="00F47451"/>
    <w:rsid w:val="00F57727"/>
    <w:rsid w:val="00F57E82"/>
    <w:rsid w:val="00F62431"/>
    <w:rsid w:val="00F662A9"/>
    <w:rsid w:val="00F74B86"/>
    <w:rsid w:val="00F74C9F"/>
    <w:rsid w:val="00F80043"/>
    <w:rsid w:val="00F85366"/>
    <w:rsid w:val="00F86132"/>
    <w:rsid w:val="00F9463F"/>
    <w:rsid w:val="00F94690"/>
    <w:rsid w:val="00F95DFD"/>
    <w:rsid w:val="00FA0750"/>
    <w:rsid w:val="00FA0EA2"/>
    <w:rsid w:val="00FA1BB0"/>
    <w:rsid w:val="00FA21A8"/>
    <w:rsid w:val="00FA5790"/>
    <w:rsid w:val="00FB0FB3"/>
    <w:rsid w:val="00FB3617"/>
    <w:rsid w:val="00FB5E22"/>
    <w:rsid w:val="00FB796E"/>
    <w:rsid w:val="00FC2346"/>
    <w:rsid w:val="00FC505E"/>
    <w:rsid w:val="00FC51BC"/>
    <w:rsid w:val="00FC7566"/>
    <w:rsid w:val="00FD1EBA"/>
    <w:rsid w:val="00FD3A46"/>
    <w:rsid w:val="00FD56FD"/>
    <w:rsid w:val="00FD63AF"/>
    <w:rsid w:val="00FD7FB1"/>
    <w:rsid w:val="00FE39EA"/>
    <w:rsid w:val="00FE5893"/>
    <w:rsid w:val="00FF1FB8"/>
    <w:rsid w:val="00FF2C86"/>
    <w:rsid w:val="00FF34B6"/>
    <w:rsid w:val="00FF3A8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44C47C"/>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269A9"/>
    <w:rPr>
      <w:rFonts w:ascii="Times New Roman" w:eastAsia="Times New Roman" w:hAnsi="Times New Roman" w:cs="Times New Roman"/>
      <w:lang w:eastAsia="zh-CN" w:bidi="ar-SA"/>
    </w:rPr>
  </w:style>
  <w:style w:type="paragraph" w:styleId="berschrift1">
    <w:name w:val="heading 1"/>
    <w:basedOn w:val="Standard"/>
    <w:link w:val="berschrift1Zchn"/>
    <w:uiPriority w:val="9"/>
    <w:qFormat/>
    <w:rsid w:val="002F20E1"/>
    <w:pPr>
      <w:spacing w:before="100" w:beforeAutospacing="1" w:after="100" w:afterAutospacing="1"/>
      <w:outlineLvl w:val="0"/>
    </w:pPr>
    <w:rPr>
      <w:b/>
      <w:bCs/>
      <w:kern w:val="36"/>
      <w:sz w:val="48"/>
      <w:szCs w:val="4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uiPriority w:val="99"/>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rPr>
      <w:lang w:eastAsia="de-DE" w:bidi="de-DE"/>
    </w:rPr>
  </w:style>
  <w:style w:type="character" w:customStyle="1" w:styleId="KopfzeileZchn">
    <w:name w:val="Kopfzeile Zchn"/>
    <w:basedOn w:val="Absatz-Standardschriftart"/>
    <w:link w:val="Kopfzeile"/>
    <w:uiPriority w:val="99"/>
    <w:rsid w:val="004330C6"/>
    <w:rPr>
      <w:rFonts w:ascii="Times New Roman" w:hAnsi="Times New Roman" w:cs="Times New Roman"/>
      <w:lang w:val="en-GB" w:eastAsia="de-DE"/>
    </w:rPr>
  </w:style>
  <w:style w:type="paragraph" w:styleId="Fuzeile">
    <w:name w:val="footer"/>
    <w:basedOn w:val="Standard"/>
    <w:link w:val="FuzeileZchn"/>
    <w:uiPriority w:val="99"/>
    <w:unhideWhenUsed/>
    <w:rsid w:val="004330C6"/>
    <w:pPr>
      <w:tabs>
        <w:tab w:val="center" w:pos="4703"/>
        <w:tab w:val="right" w:pos="9406"/>
      </w:tabs>
    </w:pPr>
    <w:rPr>
      <w:lang w:eastAsia="de-DE" w:bidi="de-DE"/>
    </w:rPr>
  </w:style>
  <w:style w:type="character" w:customStyle="1" w:styleId="FuzeileZchn">
    <w:name w:val="Fußzeile Zchn"/>
    <w:basedOn w:val="Absatz-Standardschriftart"/>
    <w:link w:val="Fuzeile"/>
    <w:uiPriority w:val="99"/>
    <w:rsid w:val="004330C6"/>
    <w:rPr>
      <w:rFonts w:ascii="Times New Roman" w:hAnsi="Times New Roman" w:cs="Times New Roman"/>
      <w:lang w:val="en-GB"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lang w:eastAsia="de-DE" w:bidi="de-DE"/>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val="en-GB"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unhideWhenUsed/>
    <w:rsid w:val="00432C94"/>
    <w:rPr>
      <w:sz w:val="20"/>
      <w:szCs w:val="20"/>
      <w:lang w:eastAsia="de-DE" w:bidi="de-DE"/>
    </w:rPr>
  </w:style>
  <w:style w:type="character" w:customStyle="1" w:styleId="KommentartextZchn">
    <w:name w:val="Kommentartext Zchn"/>
    <w:basedOn w:val="Absatz-Standardschriftart"/>
    <w:link w:val="Kommentartext"/>
    <w:uiPriority w:val="99"/>
    <w:rsid w:val="0001272F"/>
    <w:rPr>
      <w:rFonts w:ascii="Times New Roman" w:eastAsia="Times New Roman" w:hAnsi="Times New Roman" w:cs="Times New Roman"/>
      <w:sz w:val="20"/>
      <w:szCs w:val="20"/>
      <w:lang w:val="en-GB"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val="en-GB"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rPr>
      <w:lang w:eastAsia="de-DE" w:bidi="de-DE"/>
    </w:r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2F20E1"/>
    <w:rPr>
      <w:rFonts w:ascii="Times New Roman" w:eastAsia="Times New Roman" w:hAnsi="Times New Roman" w:cs="Times New Roman"/>
      <w:b/>
      <w:bCs/>
      <w:kern w:val="36"/>
      <w:sz w:val="48"/>
      <w:szCs w:val="48"/>
      <w:lang w:val="en-GB" w:bidi="ar-SA"/>
    </w:rPr>
  </w:style>
  <w:style w:type="paragraph" w:styleId="StandardWeb">
    <w:name w:val="Normal (Web)"/>
    <w:basedOn w:val="Standard"/>
    <w:uiPriority w:val="99"/>
    <w:semiHidden/>
    <w:unhideWhenUsed/>
    <w:rsid w:val="002F20E1"/>
    <w:pPr>
      <w:spacing w:before="100" w:beforeAutospacing="1" w:after="100" w:afterAutospacing="1"/>
    </w:pPr>
    <w:rPr>
      <w:lang w:eastAsia="de-DE"/>
    </w:rPr>
  </w:style>
  <w:style w:type="character" w:styleId="NichtaufgelsteErwhnung">
    <w:name w:val="Unresolved Mention"/>
    <w:basedOn w:val="Absatz-Standardschriftart"/>
    <w:uiPriority w:val="99"/>
    <w:semiHidden/>
    <w:unhideWhenUsed/>
    <w:rsid w:val="002F20E1"/>
    <w:rPr>
      <w:color w:val="605E5C"/>
      <w:shd w:val="clear" w:color="auto" w:fill="E1DFDD"/>
    </w:rPr>
  </w:style>
  <w:style w:type="character" w:customStyle="1" w:styleId="normaltextrun">
    <w:name w:val="normaltextrun"/>
    <w:basedOn w:val="Absatz-Standardschriftart"/>
    <w:rsid w:val="00936209"/>
  </w:style>
  <w:style w:type="character" w:customStyle="1" w:styleId="ex-contact-boxcontainer-location-hall">
    <w:name w:val="ex-contact-box__container-location-hall"/>
    <w:basedOn w:val="Absatz-Standardschriftart"/>
    <w:rsid w:val="001059E3"/>
  </w:style>
  <w:style w:type="character" w:customStyle="1" w:styleId="ex-contact-boxcontainer-location-stand">
    <w:name w:val="ex-contact-box__container-location-stand"/>
    <w:basedOn w:val="Absatz-Standardschriftart"/>
    <w:rsid w:val="001059E3"/>
  </w:style>
  <w:style w:type="character" w:customStyle="1" w:styleId="quill-permalink-blot-ident">
    <w:name w:val="quill-permalink-blot-ident"/>
    <w:basedOn w:val="Absatz-Standardschriftart"/>
    <w:rsid w:val="00AB40A0"/>
  </w:style>
  <w:style w:type="character" w:customStyle="1" w:styleId="layoutbadgenode">
    <w:name w:val="layout_badgenode"/>
    <w:basedOn w:val="Absatz-Standardschriftart"/>
    <w:rsid w:val="00AB40A0"/>
  </w:style>
  <w:style w:type="character" w:customStyle="1" w:styleId="layouttitlenode">
    <w:name w:val="layout_titlenode"/>
    <w:basedOn w:val="Absatz-Standardschriftart"/>
    <w:rsid w:val="00AB40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44953">
      <w:bodyDiv w:val="1"/>
      <w:marLeft w:val="0"/>
      <w:marRight w:val="0"/>
      <w:marTop w:val="0"/>
      <w:marBottom w:val="0"/>
      <w:divBdr>
        <w:top w:val="none" w:sz="0" w:space="0" w:color="auto"/>
        <w:left w:val="none" w:sz="0" w:space="0" w:color="auto"/>
        <w:bottom w:val="none" w:sz="0" w:space="0" w:color="auto"/>
        <w:right w:val="none" w:sz="0" w:space="0" w:color="auto"/>
      </w:divBdr>
    </w:div>
    <w:div w:id="142702214">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487019576">
      <w:bodyDiv w:val="1"/>
      <w:marLeft w:val="0"/>
      <w:marRight w:val="0"/>
      <w:marTop w:val="0"/>
      <w:marBottom w:val="0"/>
      <w:divBdr>
        <w:top w:val="none" w:sz="0" w:space="0" w:color="auto"/>
        <w:left w:val="none" w:sz="0" w:space="0" w:color="auto"/>
        <w:bottom w:val="none" w:sz="0" w:space="0" w:color="auto"/>
        <w:right w:val="none" w:sz="0" w:space="0" w:color="auto"/>
      </w:divBdr>
      <w:divsChild>
        <w:div w:id="1148282170">
          <w:marLeft w:val="720"/>
          <w:marRight w:val="0"/>
          <w:marTop w:val="0"/>
          <w:marBottom w:val="0"/>
          <w:divBdr>
            <w:top w:val="none" w:sz="0" w:space="0" w:color="auto"/>
            <w:left w:val="none" w:sz="0" w:space="0" w:color="auto"/>
            <w:bottom w:val="none" w:sz="0" w:space="0" w:color="auto"/>
            <w:right w:val="none" w:sz="0" w:space="0" w:color="auto"/>
          </w:divBdr>
        </w:div>
        <w:div w:id="78598255">
          <w:marLeft w:val="720"/>
          <w:marRight w:val="0"/>
          <w:marTop w:val="0"/>
          <w:marBottom w:val="0"/>
          <w:divBdr>
            <w:top w:val="none" w:sz="0" w:space="0" w:color="auto"/>
            <w:left w:val="none" w:sz="0" w:space="0" w:color="auto"/>
            <w:bottom w:val="none" w:sz="0" w:space="0" w:color="auto"/>
            <w:right w:val="none" w:sz="0" w:space="0" w:color="auto"/>
          </w:divBdr>
        </w:div>
        <w:div w:id="1207791668">
          <w:marLeft w:val="720"/>
          <w:marRight w:val="0"/>
          <w:marTop w:val="0"/>
          <w:marBottom w:val="0"/>
          <w:divBdr>
            <w:top w:val="none" w:sz="0" w:space="0" w:color="auto"/>
            <w:left w:val="none" w:sz="0" w:space="0" w:color="auto"/>
            <w:bottom w:val="none" w:sz="0" w:space="0" w:color="auto"/>
            <w:right w:val="none" w:sz="0" w:space="0" w:color="auto"/>
          </w:divBdr>
        </w:div>
      </w:divsChild>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81720724">
      <w:bodyDiv w:val="1"/>
      <w:marLeft w:val="0"/>
      <w:marRight w:val="0"/>
      <w:marTop w:val="0"/>
      <w:marBottom w:val="0"/>
      <w:divBdr>
        <w:top w:val="none" w:sz="0" w:space="0" w:color="auto"/>
        <w:left w:val="none" w:sz="0" w:space="0" w:color="auto"/>
        <w:bottom w:val="none" w:sz="0" w:space="0" w:color="auto"/>
        <w:right w:val="none" w:sz="0" w:space="0" w:color="auto"/>
      </w:divBdr>
      <w:divsChild>
        <w:div w:id="1311404719">
          <w:marLeft w:val="0"/>
          <w:marRight w:val="0"/>
          <w:marTop w:val="0"/>
          <w:marBottom w:val="0"/>
          <w:divBdr>
            <w:top w:val="none" w:sz="0" w:space="0" w:color="auto"/>
            <w:left w:val="none" w:sz="0" w:space="0" w:color="auto"/>
            <w:bottom w:val="none" w:sz="0" w:space="0" w:color="auto"/>
            <w:right w:val="none" w:sz="0" w:space="0" w:color="auto"/>
          </w:divBdr>
        </w:div>
        <w:div w:id="1135370261">
          <w:marLeft w:val="0"/>
          <w:marRight w:val="0"/>
          <w:marTop w:val="0"/>
          <w:marBottom w:val="0"/>
          <w:divBdr>
            <w:top w:val="none" w:sz="0" w:space="0" w:color="auto"/>
            <w:left w:val="none" w:sz="0" w:space="0" w:color="auto"/>
            <w:bottom w:val="none" w:sz="0" w:space="0" w:color="auto"/>
            <w:right w:val="none" w:sz="0" w:space="0" w:color="auto"/>
          </w:divBdr>
        </w:div>
        <w:div w:id="531070694">
          <w:marLeft w:val="0"/>
          <w:marRight w:val="0"/>
          <w:marTop w:val="0"/>
          <w:marBottom w:val="0"/>
          <w:divBdr>
            <w:top w:val="none" w:sz="0" w:space="0" w:color="auto"/>
            <w:left w:val="none" w:sz="0" w:space="0" w:color="auto"/>
            <w:bottom w:val="none" w:sz="0" w:space="0" w:color="auto"/>
            <w:right w:val="none" w:sz="0" w:space="0" w:color="auto"/>
          </w:divBdr>
        </w:div>
        <w:div w:id="1484463724">
          <w:marLeft w:val="0"/>
          <w:marRight w:val="0"/>
          <w:marTop w:val="0"/>
          <w:marBottom w:val="0"/>
          <w:divBdr>
            <w:top w:val="none" w:sz="0" w:space="0" w:color="auto"/>
            <w:left w:val="none" w:sz="0" w:space="0" w:color="auto"/>
            <w:bottom w:val="none" w:sz="0" w:space="0" w:color="auto"/>
            <w:right w:val="none" w:sz="0" w:space="0" w:color="auto"/>
          </w:divBdr>
        </w:div>
        <w:div w:id="764419208">
          <w:marLeft w:val="0"/>
          <w:marRight w:val="0"/>
          <w:marTop w:val="0"/>
          <w:marBottom w:val="0"/>
          <w:divBdr>
            <w:top w:val="none" w:sz="0" w:space="0" w:color="auto"/>
            <w:left w:val="none" w:sz="0" w:space="0" w:color="auto"/>
            <w:bottom w:val="none" w:sz="0" w:space="0" w:color="auto"/>
            <w:right w:val="none" w:sz="0" w:space="0" w:color="auto"/>
          </w:divBdr>
        </w:div>
      </w:divsChild>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614216174">
      <w:bodyDiv w:val="1"/>
      <w:marLeft w:val="0"/>
      <w:marRight w:val="0"/>
      <w:marTop w:val="0"/>
      <w:marBottom w:val="0"/>
      <w:divBdr>
        <w:top w:val="none" w:sz="0" w:space="0" w:color="auto"/>
        <w:left w:val="none" w:sz="0" w:space="0" w:color="auto"/>
        <w:bottom w:val="none" w:sz="0" w:space="0" w:color="auto"/>
        <w:right w:val="none" w:sz="0" w:space="0" w:color="auto"/>
      </w:divBdr>
    </w:div>
    <w:div w:id="682438626">
      <w:bodyDiv w:val="1"/>
      <w:marLeft w:val="0"/>
      <w:marRight w:val="0"/>
      <w:marTop w:val="0"/>
      <w:marBottom w:val="0"/>
      <w:divBdr>
        <w:top w:val="none" w:sz="0" w:space="0" w:color="auto"/>
        <w:left w:val="none" w:sz="0" w:space="0" w:color="auto"/>
        <w:bottom w:val="none" w:sz="0" w:space="0" w:color="auto"/>
        <w:right w:val="none" w:sz="0" w:space="0" w:color="auto"/>
      </w:divBdr>
      <w:divsChild>
        <w:div w:id="622731387">
          <w:marLeft w:val="0"/>
          <w:marRight w:val="0"/>
          <w:marTop w:val="0"/>
          <w:marBottom w:val="0"/>
          <w:divBdr>
            <w:top w:val="none" w:sz="0" w:space="0" w:color="auto"/>
            <w:left w:val="none" w:sz="0" w:space="0" w:color="auto"/>
            <w:bottom w:val="none" w:sz="0" w:space="0" w:color="auto"/>
            <w:right w:val="none" w:sz="0" w:space="0" w:color="auto"/>
          </w:divBdr>
        </w:div>
        <w:div w:id="630748255">
          <w:marLeft w:val="0"/>
          <w:marRight w:val="0"/>
          <w:marTop w:val="0"/>
          <w:marBottom w:val="0"/>
          <w:divBdr>
            <w:top w:val="none" w:sz="0" w:space="0" w:color="auto"/>
            <w:left w:val="none" w:sz="0" w:space="0" w:color="auto"/>
            <w:bottom w:val="none" w:sz="0" w:space="0" w:color="auto"/>
            <w:right w:val="none" w:sz="0" w:space="0" w:color="auto"/>
          </w:divBdr>
        </w:div>
        <w:div w:id="2107463003">
          <w:marLeft w:val="0"/>
          <w:marRight w:val="0"/>
          <w:marTop w:val="0"/>
          <w:marBottom w:val="0"/>
          <w:divBdr>
            <w:top w:val="none" w:sz="0" w:space="0" w:color="auto"/>
            <w:left w:val="none" w:sz="0" w:space="0" w:color="auto"/>
            <w:bottom w:val="none" w:sz="0" w:space="0" w:color="auto"/>
            <w:right w:val="none" w:sz="0" w:space="0" w:color="auto"/>
          </w:divBdr>
        </w:div>
      </w:divsChild>
    </w:div>
    <w:div w:id="717169124">
      <w:bodyDiv w:val="1"/>
      <w:marLeft w:val="0"/>
      <w:marRight w:val="0"/>
      <w:marTop w:val="0"/>
      <w:marBottom w:val="0"/>
      <w:divBdr>
        <w:top w:val="none" w:sz="0" w:space="0" w:color="auto"/>
        <w:left w:val="none" w:sz="0" w:space="0" w:color="auto"/>
        <w:bottom w:val="none" w:sz="0" w:space="0" w:color="auto"/>
        <w:right w:val="none" w:sz="0" w:space="0" w:color="auto"/>
      </w:divBdr>
      <w:divsChild>
        <w:div w:id="533687635">
          <w:marLeft w:val="720"/>
          <w:marRight w:val="0"/>
          <w:marTop w:val="0"/>
          <w:marBottom w:val="0"/>
          <w:divBdr>
            <w:top w:val="none" w:sz="0" w:space="0" w:color="auto"/>
            <w:left w:val="none" w:sz="0" w:space="0" w:color="auto"/>
            <w:bottom w:val="none" w:sz="0" w:space="0" w:color="auto"/>
            <w:right w:val="none" w:sz="0" w:space="0" w:color="auto"/>
          </w:divBdr>
        </w:div>
        <w:div w:id="797525154">
          <w:marLeft w:val="720"/>
          <w:marRight w:val="0"/>
          <w:marTop w:val="0"/>
          <w:marBottom w:val="0"/>
          <w:divBdr>
            <w:top w:val="none" w:sz="0" w:space="0" w:color="auto"/>
            <w:left w:val="none" w:sz="0" w:space="0" w:color="auto"/>
            <w:bottom w:val="none" w:sz="0" w:space="0" w:color="auto"/>
            <w:right w:val="none" w:sz="0" w:space="0" w:color="auto"/>
          </w:divBdr>
        </w:div>
        <w:div w:id="99957325">
          <w:marLeft w:val="720"/>
          <w:marRight w:val="0"/>
          <w:marTop w:val="0"/>
          <w:marBottom w:val="0"/>
          <w:divBdr>
            <w:top w:val="none" w:sz="0" w:space="0" w:color="auto"/>
            <w:left w:val="none" w:sz="0" w:space="0" w:color="auto"/>
            <w:bottom w:val="none" w:sz="0" w:space="0" w:color="auto"/>
            <w:right w:val="none" w:sz="0" w:space="0" w:color="auto"/>
          </w:divBdr>
        </w:div>
        <w:div w:id="894051462">
          <w:marLeft w:val="720"/>
          <w:marRight w:val="0"/>
          <w:marTop w:val="0"/>
          <w:marBottom w:val="0"/>
          <w:divBdr>
            <w:top w:val="none" w:sz="0" w:space="0" w:color="auto"/>
            <w:left w:val="none" w:sz="0" w:space="0" w:color="auto"/>
            <w:bottom w:val="none" w:sz="0" w:space="0" w:color="auto"/>
            <w:right w:val="none" w:sz="0" w:space="0" w:color="auto"/>
          </w:divBdr>
        </w:div>
      </w:divsChild>
    </w:div>
    <w:div w:id="761727606">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990906509">
      <w:bodyDiv w:val="1"/>
      <w:marLeft w:val="0"/>
      <w:marRight w:val="0"/>
      <w:marTop w:val="0"/>
      <w:marBottom w:val="0"/>
      <w:divBdr>
        <w:top w:val="none" w:sz="0" w:space="0" w:color="auto"/>
        <w:left w:val="none" w:sz="0" w:space="0" w:color="auto"/>
        <w:bottom w:val="none" w:sz="0" w:space="0" w:color="auto"/>
        <w:right w:val="none" w:sz="0" w:space="0" w:color="auto"/>
      </w:divBdr>
    </w:div>
    <w:div w:id="1201550761">
      <w:bodyDiv w:val="1"/>
      <w:marLeft w:val="0"/>
      <w:marRight w:val="0"/>
      <w:marTop w:val="0"/>
      <w:marBottom w:val="0"/>
      <w:divBdr>
        <w:top w:val="none" w:sz="0" w:space="0" w:color="auto"/>
        <w:left w:val="none" w:sz="0" w:space="0" w:color="auto"/>
        <w:bottom w:val="none" w:sz="0" w:space="0" w:color="auto"/>
        <w:right w:val="none" w:sz="0" w:space="0" w:color="auto"/>
      </w:divBdr>
      <w:divsChild>
        <w:div w:id="426662105">
          <w:marLeft w:val="0"/>
          <w:marRight w:val="0"/>
          <w:marTop w:val="0"/>
          <w:marBottom w:val="0"/>
          <w:divBdr>
            <w:top w:val="none" w:sz="0" w:space="0" w:color="auto"/>
            <w:left w:val="none" w:sz="0" w:space="0" w:color="auto"/>
            <w:bottom w:val="none" w:sz="0" w:space="0" w:color="auto"/>
            <w:right w:val="none" w:sz="0" w:space="0" w:color="auto"/>
          </w:divBdr>
        </w:div>
        <w:div w:id="207760547">
          <w:marLeft w:val="0"/>
          <w:marRight w:val="0"/>
          <w:marTop w:val="0"/>
          <w:marBottom w:val="0"/>
          <w:divBdr>
            <w:top w:val="none" w:sz="0" w:space="0" w:color="auto"/>
            <w:left w:val="none" w:sz="0" w:space="0" w:color="auto"/>
            <w:bottom w:val="none" w:sz="0" w:space="0" w:color="auto"/>
            <w:right w:val="none" w:sz="0" w:space="0" w:color="auto"/>
          </w:divBdr>
        </w:div>
        <w:div w:id="263849343">
          <w:marLeft w:val="0"/>
          <w:marRight w:val="0"/>
          <w:marTop w:val="0"/>
          <w:marBottom w:val="0"/>
          <w:divBdr>
            <w:top w:val="none" w:sz="0" w:space="0" w:color="auto"/>
            <w:left w:val="none" w:sz="0" w:space="0" w:color="auto"/>
            <w:bottom w:val="none" w:sz="0" w:space="0" w:color="auto"/>
            <w:right w:val="none" w:sz="0" w:space="0" w:color="auto"/>
          </w:divBdr>
        </w:div>
        <w:div w:id="1848516595">
          <w:marLeft w:val="0"/>
          <w:marRight w:val="0"/>
          <w:marTop w:val="0"/>
          <w:marBottom w:val="0"/>
          <w:divBdr>
            <w:top w:val="none" w:sz="0" w:space="0" w:color="auto"/>
            <w:left w:val="none" w:sz="0" w:space="0" w:color="auto"/>
            <w:bottom w:val="none" w:sz="0" w:space="0" w:color="auto"/>
            <w:right w:val="none" w:sz="0" w:space="0" w:color="auto"/>
          </w:divBdr>
        </w:div>
        <w:div w:id="840586551">
          <w:marLeft w:val="0"/>
          <w:marRight w:val="0"/>
          <w:marTop w:val="0"/>
          <w:marBottom w:val="0"/>
          <w:divBdr>
            <w:top w:val="none" w:sz="0" w:space="0" w:color="auto"/>
            <w:left w:val="none" w:sz="0" w:space="0" w:color="auto"/>
            <w:bottom w:val="none" w:sz="0" w:space="0" w:color="auto"/>
            <w:right w:val="none" w:sz="0" w:space="0" w:color="auto"/>
          </w:divBdr>
        </w:div>
      </w:divsChild>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32648740">
      <w:bodyDiv w:val="1"/>
      <w:marLeft w:val="0"/>
      <w:marRight w:val="0"/>
      <w:marTop w:val="0"/>
      <w:marBottom w:val="0"/>
      <w:divBdr>
        <w:top w:val="none" w:sz="0" w:space="0" w:color="auto"/>
        <w:left w:val="none" w:sz="0" w:space="0" w:color="auto"/>
        <w:bottom w:val="none" w:sz="0" w:space="0" w:color="auto"/>
        <w:right w:val="none" w:sz="0" w:space="0" w:color="auto"/>
      </w:divBdr>
    </w:div>
    <w:div w:id="1536043948">
      <w:bodyDiv w:val="1"/>
      <w:marLeft w:val="0"/>
      <w:marRight w:val="0"/>
      <w:marTop w:val="0"/>
      <w:marBottom w:val="0"/>
      <w:divBdr>
        <w:top w:val="none" w:sz="0" w:space="0" w:color="auto"/>
        <w:left w:val="none" w:sz="0" w:space="0" w:color="auto"/>
        <w:bottom w:val="none" w:sz="0" w:space="0" w:color="auto"/>
        <w:right w:val="none" w:sz="0" w:space="0" w:color="auto"/>
      </w:divBdr>
    </w:div>
    <w:div w:id="1601914103">
      <w:bodyDiv w:val="1"/>
      <w:marLeft w:val="0"/>
      <w:marRight w:val="0"/>
      <w:marTop w:val="0"/>
      <w:marBottom w:val="0"/>
      <w:divBdr>
        <w:top w:val="none" w:sz="0" w:space="0" w:color="auto"/>
        <w:left w:val="none" w:sz="0" w:space="0" w:color="auto"/>
        <w:bottom w:val="none" w:sz="0" w:space="0" w:color="auto"/>
        <w:right w:val="none" w:sz="0" w:space="0" w:color="auto"/>
      </w:divBdr>
    </w:div>
    <w:div w:id="1719862879">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788815745">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1906211371">
      <w:bodyDiv w:val="1"/>
      <w:marLeft w:val="0"/>
      <w:marRight w:val="0"/>
      <w:marTop w:val="0"/>
      <w:marBottom w:val="0"/>
      <w:divBdr>
        <w:top w:val="none" w:sz="0" w:space="0" w:color="auto"/>
        <w:left w:val="none" w:sz="0" w:space="0" w:color="auto"/>
        <w:bottom w:val="none" w:sz="0" w:space="0" w:color="auto"/>
        <w:right w:val="none" w:sz="0" w:space="0" w:color="auto"/>
      </w:divBdr>
    </w:div>
    <w:div w:id="19187092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adamhall.co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adamhall.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adamhall.com/de/produktbereiche/integrated-system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www.iseurope.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Cher" typeface="Plantagenet Cherokee"/>
        <a:font script="Yiii" typeface="Microsoft Yi Baiti"/>
        <a:font script="Thaa" typeface="MV Boli"/>
        <a:font script="Syrc" typeface="Estrangelo Edessa"/>
        <a:font script="Mong" typeface="Mongolian Baiti"/>
        <a:font script="Viet" typeface="Times New Roman"/>
        <a:font script="Uigh" typeface="Microsoft Uighur"/>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Cher" typeface="Plantagenet Cherokee"/>
        <a:font script="Yiii" typeface="Microsoft Yi Baiti"/>
        <a:font script="Thaa" typeface="MV Boli"/>
        <a:font script="Syrc" typeface="Estrangelo Edessa"/>
        <a:font script="Mong" typeface="Mongolian Baiti"/>
        <a:font script="Viet" typeface="Arial"/>
        <a:font script="Uigh" typeface="Microsoft Uighur"/>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57e95d1-1dc8-4c86-b5cf-5a9c577286f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408F566915FA9418415809568102D47" ma:contentTypeVersion="14" ma:contentTypeDescription="Ein neues Dokument erstellen." ma:contentTypeScope="" ma:versionID="1ebceb3aeb9318871b382a7ef0232a23">
  <xsd:schema xmlns:xsd="http://www.w3.org/2001/XMLSchema" xmlns:xs="http://www.w3.org/2001/XMLSchema" xmlns:p="http://schemas.microsoft.com/office/2006/metadata/properties" xmlns:ns2="e57e95d1-1dc8-4c86-b5cf-5a9c577286f5" xmlns:ns3="f5960c3b-d074-4f3f-830b-874f62bdaeb1" targetNamespace="http://schemas.microsoft.com/office/2006/metadata/properties" ma:root="true" ma:fieldsID="e96351ad7e16581a3e938cfc98442923" ns2:_="" ns3:_="">
    <xsd:import namespace="e57e95d1-1dc8-4c86-b5cf-5a9c577286f5"/>
    <xsd:import namespace="f5960c3b-d074-4f3f-830b-874f62bdaeb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7e95d1-1dc8-4c86-b5cf-5a9c57728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1546d6cd-6ce8-4532-a0f9-1273fcc8fe44" ma:termSetId="09814cd3-568e-fe90-9814-8d621ff8fb84" ma:anchorId="fba54fb3-c3e1-fe81-a776-ca4b69148c4d" ma:open="true" ma:isKeyword="false">
      <xsd:complexType>
        <xsd:sequence>
          <xsd:element ref="pc:Terms" minOccurs="0" maxOccurs="1"/>
        </xsd:sequence>
      </xsd:complex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960c3b-d074-4f3f-830b-874f62bdaeb1"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78BB96-5E3E-4555-84EA-EF76474BA2B9}">
  <ds:schemaRefs>
    <ds:schemaRef ds:uri="http://schemas.microsoft.com/sharepoint/v3/contenttype/forms"/>
  </ds:schemaRefs>
</ds:datastoreItem>
</file>

<file path=customXml/itemProps2.xml><?xml version="1.0" encoding="utf-8"?>
<ds:datastoreItem xmlns:ds="http://schemas.openxmlformats.org/officeDocument/2006/customXml" ds:itemID="{2DCBB3F3-A3E1-44C8-826C-D27D1E1BC126}">
  <ds:schemaRefs>
    <ds:schemaRef ds:uri="http://schemas.microsoft.com/office/2006/metadata/properties"/>
    <ds:schemaRef ds:uri="http://schemas.microsoft.com/office/infopath/2007/PartnerControls"/>
    <ds:schemaRef ds:uri="e57e95d1-1dc8-4c86-b5cf-5a9c577286f5"/>
  </ds:schemaRefs>
</ds:datastoreItem>
</file>

<file path=customXml/itemProps3.xml><?xml version="1.0" encoding="utf-8"?>
<ds:datastoreItem xmlns:ds="http://schemas.openxmlformats.org/officeDocument/2006/customXml" ds:itemID="{EE0BF1F2-6415-4D3F-BEE8-0FA4C18F64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7e95d1-1dc8-4c86-b5cf-5a9c577286f5"/>
    <ds:schemaRef ds:uri="f5960c3b-d074-4f3f-830b-874f62bdae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981</Words>
  <Characters>6182</Characters>
  <Application>Microsoft Office Word</Application>
  <DocSecurity>0</DocSecurity>
  <Lines>51</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7149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lastModifiedBy>Alexander Cevolani</cp:lastModifiedBy>
  <cp:revision>52</cp:revision>
  <cp:lastPrinted>2019-01-10T17:28:00Z</cp:lastPrinted>
  <dcterms:created xsi:type="dcterms:W3CDTF">2024-08-09T08:25:00Z</dcterms:created>
  <dcterms:modified xsi:type="dcterms:W3CDTF">2026-01-21T13:55:00Z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0x0101008408F566915FA9418415809568102D47</vt:lpwstr>
  </property>
  <property fmtid="{D5CDD505-2E9C-101B-9397-08002B2CF9AE}" pid="3" name="MediaServiceImageTags">
    <vt:lpwstr/>
  </property>
</Properties>
</file>