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2FDF9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  <w:r>
        <w:rPr>
          <w:rFonts w:ascii="Calibri" w:hAnsi="Calibri"/>
          <w:sz w:val="52"/>
        </w:rPr>
        <w:t>Comunicato stampa</w:t>
      </w:r>
    </w:p>
    <w:p w14:paraId="34063850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</w:p>
    <w:p w14:paraId="6DAB1C77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</w:p>
    <w:p w14:paraId="58700567" w14:textId="77777777" w:rsidR="00EE5ED8" w:rsidRPr="00402728" w:rsidRDefault="00EE5ED8" w:rsidP="00EE5ED8">
      <w:pPr>
        <w:outlineLvl w:val="0"/>
        <w:rPr>
          <w:b/>
          <w:bCs/>
          <w:kern w:val="36"/>
          <w:sz w:val="44"/>
          <w:szCs w:val="44"/>
        </w:rPr>
      </w:pPr>
      <w:r>
        <w:rPr>
          <w:rFonts w:ascii="Calibri" w:hAnsi="Calibri"/>
          <w:b/>
          <w:kern w:val="36"/>
          <w:sz w:val="44"/>
        </w:rPr>
        <w:t xml:space="preserve">Un'esperienza degna di un film - Marfa </w:t>
      </w:r>
      <w:proofErr w:type="spellStart"/>
      <w:r>
        <w:rPr>
          <w:rFonts w:ascii="Calibri" w:hAnsi="Calibri"/>
          <w:b/>
          <w:kern w:val="36"/>
          <w:sz w:val="44"/>
        </w:rPr>
        <w:t>Lights</w:t>
      </w:r>
      <w:proofErr w:type="spellEnd"/>
      <w:r>
        <w:rPr>
          <w:rFonts w:ascii="Calibri" w:hAnsi="Calibri"/>
          <w:b/>
          <w:kern w:val="36"/>
          <w:sz w:val="44"/>
        </w:rPr>
        <w:t xml:space="preserve"> presenta Donny </w:t>
      </w:r>
      <w:proofErr w:type="spellStart"/>
      <w:r>
        <w:rPr>
          <w:rFonts w:ascii="Calibri" w:hAnsi="Calibri"/>
          <w:b/>
          <w:kern w:val="36"/>
          <w:sz w:val="44"/>
        </w:rPr>
        <w:t>Montell</w:t>
      </w:r>
      <w:proofErr w:type="spellEnd"/>
      <w:r>
        <w:rPr>
          <w:rFonts w:ascii="Calibri" w:hAnsi="Calibri"/>
          <w:b/>
          <w:kern w:val="36"/>
          <w:sz w:val="44"/>
        </w:rPr>
        <w:t xml:space="preserve"> con Cameo</w:t>
      </w:r>
    </w:p>
    <w:p w14:paraId="5C8C2A24" w14:textId="77777777" w:rsidR="00EE5ED8" w:rsidRPr="00402728" w:rsidRDefault="00EE5ED8" w:rsidP="00EE5ED8">
      <w:pPr>
        <w:shd w:val="clear" w:color="auto" w:fill="FFFFFF"/>
        <w:rPr>
          <w:rFonts w:ascii="Calibri" w:hAnsi="Calibri" w:cs="Calibri"/>
          <w:color w:val="000000" w:themeColor="text1"/>
          <w:sz w:val="44"/>
          <w:szCs w:val="44"/>
        </w:rPr>
      </w:pPr>
    </w:p>
    <w:p w14:paraId="08398C3C" w14:textId="6D6DD10F" w:rsidR="00EE5ED8" w:rsidRPr="00402728" w:rsidRDefault="00EE5ED8" w:rsidP="00EE5ED8">
      <w:pPr>
        <w:shd w:val="clear" w:color="auto" w:fill="FFFFFF"/>
        <w:rPr>
          <w:rFonts w:ascii="Calibri" w:hAnsi="Calibri" w:cs="Calibri"/>
          <w:b/>
          <w:bCs/>
          <w:sz w:val="22"/>
          <w:szCs w:val="22"/>
        </w:rPr>
      </w:pPr>
      <w:proofErr w:type="spellStart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>Neu-Anspach</w:t>
      </w:r>
      <w:proofErr w:type="spellEnd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>, Germania –</w:t>
      </w:r>
      <w:r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 xml:space="preserve"> 2</w:t>
      </w:r>
      <w:r w:rsidR="00986193"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>5</w:t>
      </w:r>
      <w:r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 xml:space="preserve"> novembre 2025 </w:t>
      </w:r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 xml:space="preserve">– </w:t>
      </w:r>
      <w:r w:rsidRPr="00402728">
        <w:rPr>
          <w:rFonts w:ascii="Calibri" w:hAnsi="Calibri"/>
          <w:b/>
          <w:bCs/>
          <w:sz w:val="22"/>
          <w:szCs w:val="22"/>
        </w:rPr>
        <w:t xml:space="preserve">Alla fine di agosto, il cantante pop lituano Donny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Montell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ha presentato il suo nuovo spettacolo dal vivo al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Kalnų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Parkas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di Vilnius. Il concerto all'aperto ha stabilito nuovi standard in termini di allestimento audiovisivo completo, con un design illuminotecnico caratterizzato da immagini cinematografiche e realizzato dallo studio creativo Marfa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Lights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>. Sono state utilizzate oltre 350 luci Cameo per creare un effetto di profondità cinematografica e atmosfere di illuminazione dettagliate.</w:t>
      </w:r>
    </w:p>
    <w:p w14:paraId="22C59584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</w:p>
    <w:p w14:paraId="1105B9E1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/>
          <w:sz w:val="22"/>
        </w:rPr>
        <w:t xml:space="preserve">L'obiettivo dei lighting designer </w:t>
      </w:r>
      <w:proofErr w:type="spellStart"/>
      <w:r>
        <w:rPr>
          <w:rFonts w:ascii="Calibri" w:hAnsi="Calibri"/>
          <w:sz w:val="22"/>
        </w:rPr>
        <w:t>Pijus</w:t>
      </w:r>
      <w:proofErr w:type="spellEnd"/>
      <w:r>
        <w:rPr>
          <w:rFonts w:ascii="Calibri" w:hAnsi="Calibri"/>
          <w:sz w:val="22"/>
        </w:rPr>
        <w:t xml:space="preserve"> </w:t>
      </w:r>
      <w:proofErr w:type="spellStart"/>
      <w:r>
        <w:rPr>
          <w:rFonts w:ascii="Calibri" w:hAnsi="Calibri"/>
          <w:sz w:val="22"/>
        </w:rPr>
        <w:t>Norušis</w:t>
      </w:r>
      <w:proofErr w:type="spellEnd"/>
      <w:r>
        <w:rPr>
          <w:rFonts w:ascii="Calibri" w:hAnsi="Calibri"/>
          <w:sz w:val="22"/>
        </w:rPr>
        <w:t xml:space="preserve"> e </w:t>
      </w:r>
      <w:proofErr w:type="spellStart"/>
      <w:r>
        <w:rPr>
          <w:rFonts w:ascii="Calibri" w:hAnsi="Calibri"/>
          <w:sz w:val="22"/>
        </w:rPr>
        <w:t>Andrius</w:t>
      </w:r>
      <w:proofErr w:type="spellEnd"/>
      <w:r>
        <w:rPr>
          <w:rFonts w:ascii="Calibri" w:hAnsi="Calibri"/>
          <w:sz w:val="22"/>
        </w:rPr>
        <w:t xml:space="preserve"> </w:t>
      </w:r>
      <w:proofErr w:type="spellStart"/>
      <w:r>
        <w:rPr>
          <w:rFonts w:ascii="Calibri" w:hAnsi="Calibri"/>
          <w:sz w:val="22"/>
        </w:rPr>
        <w:t>Stasiulis</w:t>
      </w:r>
      <w:proofErr w:type="spellEnd"/>
      <w:r>
        <w:rPr>
          <w:rFonts w:ascii="Calibri" w:hAnsi="Calibri"/>
          <w:sz w:val="22"/>
        </w:rPr>
        <w:t xml:space="preserve"> era quello di far sembrare il palcoscenico una scena cinematografica statica. Invece di effetti appariscenti, Marfa </w:t>
      </w:r>
      <w:proofErr w:type="spellStart"/>
      <w:r>
        <w:rPr>
          <w:rFonts w:ascii="Calibri" w:hAnsi="Calibri"/>
          <w:sz w:val="22"/>
        </w:rPr>
        <w:t>Lights</w:t>
      </w:r>
      <w:proofErr w:type="spellEnd"/>
      <w:r>
        <w:rPr>
          <w:rFonts w:ascii="Calibri" w:hAnsi="Calibri"/>
          <w:sz w:val="22"/>
        </w:rPr>
        <w:t xml:space="preserve"> si è concentrata su accenti di luce discreti e d'atmosfera. </w:t>
      </w:r>
      <w:r w:rsidRPr="00402728">
        <w:rPr>
          <w:rFonts w:ascii="Calibri" w:hAnsi="Calibri"/>
          <w:color w:val="000000" w:themeColor="text1"/>
          <w:sz w:val="22"/>
          <w:szCs w:val="22"/>
        </w:rPr>
        <w:t xml:space="preserve">"Non volevamo metterci in mostra con effetti complicati, ma piuttosto utilizzare la luce in modo sottile", spiega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Pijus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Norušis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 xml:space="preserve">. </w:t>
      </w:r>
      <w:r>
        <w:rPr>
          <w:rFonts w:ascii="Calibri" w:hAnsi="Calibri"/>
          <w:sz w:val="22"/>
        </w:rPr>
        <w:t>L'attenzione si è concentrata sul coordinamento preciso della luce, della scenografia e della direzione dell'immagine, compresi i contenuti IMAG sugli schermi LED, le luci laterali coordinate individualmente e i sottili gradienti di colore.</w:t>
      </w:r>
    </w:p>
    <w:p w14:paraId="23B8A6CF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</w:p>
    <w:p w14:paraId="7DE42445" w14:textId="5DC748AB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  <w:proofErr w:type="gramStart"/>
      <w:r>
        <w:rPr>
          <w:rFonts w:ascii="Calibri" w:hAnsi="Calibri"/>
          <w:sz w:val="22"/>
        </w:rPr>
        <w:t>Il team</w:t>
      </w:r>
      <w:proofErr w:type="gramEnd"/>
      <w:r>
        <w:rPr>
          <w:rFonts w:ascii="Calibri" w:hAnsi="Calibri"/>
          <w:sz w:val="22"/>
        </w:rPr>
        <w:t xml:space="preserve"> ha posizionato le barre LED Cameo PIXBAR SMD IP G2 lungo le grandi pareti LED, creando effetti abbaglianti, animazioni basate su pixel e persino gradazioni di colore, anche a intensità minima. I wash light LED per esterni ZENIT W600 sono stati posizionati sotto il pavimento del palco e, in combinazione con gli effetti di nebbia, hanno creato un'impressionante illuminazione del pavimento. Per </w:t>
      </w:r>
      <w:proofErr w:type="spellStart"/>
      <w:r>
        <w:rPr>
          <w:rFonts w:ascii="Calibri" w:hAnsi="Calibri"/>
          <w:color w:val="000000" w:themeColor="text1"/>
          <w:sz w:val="22"/>
        </w:rPr>
        <w:t>Pijus</w:t>
      </w:r>
      <w:proofErr w:type="spellEnd"/>
      <w:r>
        <w:rPr>
          <w:rFonts w:ascii="Calibri" w:hAnsi="Calibri"/>
          <w:color w:val="000000" w:themeColor="text1"/>
          <w:sz w:val="22"/>
        </w:rPr>
        <w:t xml:space="preserve"> </w:t>
      </w:r>
      <w:proofErr w:type="spellStart"/>
      <w:r>
        <w:rPr>
          <w:rFonts w:ascii="Calibri" w:hAnsi="Calibri"/>
          <w:color w:val="000000" w:themeColor="text1"/>
          <w:sz w:val="22"/>
        </w:rPr>
        <w:t>Norušis</w:t>
      </w:r>
      <w:proofErr w:type="spellEnd"/>
      <w:r>
        <w:rPr>
          <w:rFonts w:ascii="Calibri" w:hAnsi="Calibri"/>
          <w:color w:val="000000" w:themeColor="text1"/>
          <w:sz w:val="22"/>
        </w:rPr>
        <w:t>, i ZENIT W600 sono stati "di gran lunga le luci più efficaci che abbiamo provato in situazioni simili negli ultimi anni".</w:t>
      </w:r>
    </w:p>
    <w:p w14:paraId="34505970" w14:textId="77777777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0983E699" w14:textId="776B8EBA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  <w:proofErr w:type="spellStart"/>
      <w:r>
        <w:rPr>
          <w:rFonts w:ascii="Calibri" w:hAnsi="Calibri"/>
          <w:sz w:val="22"/>
        </w:rPr>
        <w:t>I</w:t>
      </w:r>
      <w:r>
        <w:rPr>
          <w:rStyle w:val="Fett"/>
          <w:rFonts w:ascii="Calibri" w:hAnsi="Calibri"/>
          <w:sz w:val="22"/>
        </w:rPr>
        <w:t>pannelli</w:t>
      </w:r>
      <w:proofErr w:type="spellEnd"/>
      <w:r>
        <w:rPr>
          <w:rStyle w:val="Fett"/>
          <w:rFonts w:ascii="Calibri" w:hAnsi="Calibri"/>
          <w:sz w:val="22"/>
        </w:rPr>
        <w:t xml:space="preserve"> </w:t>
      </w:r>
      <w:proofErr w:type="spellStart"/>
      <w:r>
        <w:rPr>
          <w:rStyle w:val="Fett"/>
          <w:rFonts w:ascii="Calibri" w:hAnsi="Calibri"/>
          <w:sz w:val="22"/>
        </w:rPr>
        <w:t>softlight</w:t>
      </w:r>
      <w:proofErr w:type="spellEnd"/>
      <w:r>
        <w:rPr>
          <w:rStyle w:val="Fett"/>
          <w:rFonts w:ascii="Calibri" w:hAnsi="Calibri"/>
          <w:sz w:val="22"/>
        </w:rPr>
        <w:t xml:space="preserve"> a LED Cameo S4 IP </w:t>
      </w:r>
      <w:r>
        <w:rPr>
          <w:rFonts w:ascii="Calibri" w:hAnsi="Calibri"/>
          <w:sz w:val="22"/>
        </w:rPr>
        <w:t xml:space="preserve">erano un elemento speciale dell'allestimento. I pannelli luminosi a LED sono solitamente utilizzati nelle produzioni cinematografiche e televisive, ma in questo caso hanno trovato il loro posto sul palco del concerto come collegamento visivo tra l'estetica cinematografica e la performance dal vivo. </w:t>
      </w:r>
      <w:r w:rsidRPr="00402728">
        <w:rPr>
          <w:rFonts w:ascii="Calibri" w:hAnsi="Calibri"/>
          <w:color w:val="000000" w:themeColor="text1"/>
          <w:sz w:val="22"/>
          <w:szCs w:val="22"/>
        </w:rPr>
        <w:t xml:space="preserve">"Gli S4 di grande formato erano un vero e proprio colpo d'occhio e avevano una potenza sufficiente per riempire di colore l'intera sala", spiega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Andrius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Stasiulis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>. "Grazie alla modalità pixel, siamo riusciti anche a creare look particolarmente sofisticati e dettagliati".</w:t>
      </w:r>
    </w:p>
    <w:p w14:paraId="243224F2" w14:textId="77777777" w:rsidR="00EE5ED8" w:rsidRPr="00402728" w:rsidRDefault="00EE5ED8" w:rsidP="00EE5ED8">
      <w:pPr>
        <w:rPr>
          <w:rFonts w:ascii="Calibri" w:hAnsi="Calibri" w:cs="Calibri"/>
          <w:bCs/>
          <w:sz w:val="22"/>
          <w:szCs w:val="22"/>
        </w:rPr>
      </w:pPr>
    </w:p>
    <w:p w14:paraId="32C01595" w14:textId="3758B092" w:rsidR="00EE5ED8" w:rsidRPr="00402728" w:rsidRDefault="00EE5ED8" w:rsidP="00EE5ED8">
      <w:pPr>
        <w:rPr>
          <w:rFonts w:ascii="Calibri" w:hAnsi="Calibri" w:cs="Calibri"/>
          <w:bCs/>
          <w:sz w:val="22"/>
          <w:szCs w:val="22"/>
        </w:rPr>
      </w:pPr>
      <w:r>
        <w:rPr>
          <w:rStyle w:val="Fett"/>
          <w:rFonts w:ascii="Calibri" w:hAnsi="Calibri"/>
          <w:sz w:val="22"/>
        </w:rPr>
        <w:t>Per gli accenti luminosi altamente direzionali sono state utilizzate teste mobili a fascio OTOS B</w:t>
      </w:r>
      <w:proofErr w:type="gramStart"/>
      <w:r>
        <w:rPr>
          <w:rStyle w:val="Fett"/>
          <w:rFonts w:ascii="Calibri" w:hAnsi="Calibri"/>
          <w:sz w:val="22"/>
        </w:rPr>
        <w:t>5  con</w:t>
      </w:r>
      <w:proofErr w:type="gramEnd"/>
      <w:r>
        <w:rPr>
          <w:rStyle w:val="Fett"/>
          <w:rFonts w:ascii="Calibri" w:hAnsi="Calibri"/>
          <w:sz w:val="22"/>
        </w:rPr>
        <w:t xml:space="preserve"> certificazione IP65. Originariamente previste come aggiunta a una torre LED, hanno impressionato nei test dal vivo con effetti di scansione laser grazie all'uso di prismi lineari, soprattutto con colori scuri e saturi. Le </w:t>
      </w:r>
      <w:r>
        <w:rPr>
          <w:rFonts w:ascii="Calibri" w:hAnsi="Calibri"/>
          <w:sz w:val="22"/>
        </w:rPr>
        <w:t xml:space="preserve">teste mobili a profilo OPUS X PROFILE sono state montate in modo invisibile dietro le barre LED PIXBAR e hanno fornito la retroilluminazione principale, senza distogliere l'attenzione dagli effetti anteriori. </w:t>
      </w:r>
      <w:r>
        <w:rPr>
          <w:rFonts w:ascii="Calibri" w:hAnsi="Calibri"/>
          <w:color w:val="000000" w:themeColor="text1"/>
          <w:sz w:val="22"/>
        </w:rPr>
        <w:t>Inoltre, lungo la passerella sono state utilizzate oltre 100 luci PAR LED ZENIT P130 LSD con filtri a 45° per fornire un'illuminazione laterale alle auto e ai ballerini.</w:t>
      </w:r>
    </w:p>
    <w:p w14:paraId="0E08BB6A" w14:textId="77777777" w:rsidR="00EE5ED8" w:rsidRPr="00402728" w:rsidRDefault="00EE5ED8" w:rsidP="00EE5ED8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</w:rPr>
      </w:pPr>
    </w:p>
    <w:p w14:paraId="000A9386" w14:textId="77777777" w:rsidR="00EE5ED8" w:rsidRPr="00986193" w:rsidRDefault="00EE5ED8" w:rsidP="00EE5ED8">
      <w:pPr>
        <w:pStyle w:val="KeinLeerraum"/>
        <w:rPr>
          <w:rFonts w:ascii="Calibri" w:hAnsi="Calibri" w:cs="Calibri"/>
          <w:color w:val="000000" w:themeColor="text1"/>
          <w:sz w:val="22"/>
          <w:szCs w:val="22"/>
        </w:rPr>
      </w:pPr>
      <w:r w:rsidRPr="00986193">
        <w:rPr>
          <w:rFonts w:ascii="Calibri" w:hAnsi="Calibri"/>
          <w:color w:val="000000" w:themeColor="text1"/>
          <w:sz w:val="22"/>
        </w:rPr>
        <w:t>#</w:t>
      </w:r>
      <w:proofErr w:type="gramStart"/>
      <w:r w:rsidRPr="00986193">
        <w:rPr>
          <w:rFonts w:ascii="Calibri" w:hAnsi="Calibri"/>
          <w:color w:val="000000" w:themeColor="text1"/>
          <w:sz w:val="22"/>
        </w:rPr>
        <w:t>AdamHallGroup  #Cameo  #ForLumenBeings  #</w:t>
      </w:r>
      <w:proofErr w:type="gramEnd"/>
      <w:r w:rsidRPr="00986193">
        <w:rPr>
          <w:rFonts w:ascii="Calibri" w:hAnsi="Calibri"/>
          <w:color w:val="000000" w:themeColor="text1"/>
          <w:sz w:val="22"/>
        </w:rPr>
        <w:t>EngineeringFascination</w:t>
      </w:r>
    </w:p>
    <w:p w14:paraId="30CA3021" w14:textId="77777777" w:rsidR="00EE5ED8" w:rsidRPr="00402728" w:rsidRDefault="00EE5ED8" w:rsidP="00EE5ED8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</w:rPr>
      </w:pPr>
    </w:p>
    <w:p w14:paraId="57A54186" w14:textId="77777777" w:rsidR="00EE5ED8" w:rsidRPr="00402728" w:rsidRDefault="00EE5ED8" w:rsidP="00EE5ED8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/>
          <w:b/>
          <w:sz w:val="22"/>
        </w:rPr>
        <w:t xml:space="preserve">Per maggiori informazioni: </w:t>
      </w:r>
    </w:p>
    <w:p w14:paraId="79CF897E" w14:textId="77777777" w:rsidR="00EE5ED8" w:rsidRPr="00402728" w:rsidRDefault="00EE5ED8" w:rsidP="00EE5ED8">
      <w:pPr>
        <w:rPr>
          <w:rFonts w:ascii="Calibri" w:hAnsi="Calibri" w:cs="Calibri"/>
          <w:color w:val="00B0F0"/>
          <w:sz w:val="22"/>
          <w:szCs w:val="22"/>
          <w:u w:val="single"/>
        </w:rPr>
      </w:pPr>
      <w:hyperlink r:id="rId9" w:history="1">
        <w:r>
          <w:rPr>
            <w:rStyle w:val="Hyperlink"/>
            <w:rFonts w:ascii="Calibri" w:hAnsi="Calibri"/>
            <w:color w:val="00B0F0"/>
            <w:sz w:val="22"/>
          </w:rPr>
          <w:t>donnymontell.com</w:t>
        </w:r>
      </w:hyperlink>
    </w:p>
    <w:p w14:paraId="29DAA27B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  <w:hyperlink r:id="rId10" w:history="1">
        <w:r>
          <w:rPr>
            <w:rStyle w:val="Hyperlink"/>
            <w:rFonts w:ascii="Calibri" w:hAnsi="Calibri"/>
            <w:color w:val="00B0F0"/>
            <w:sz w:val="22"/>
          </w:rPr>
          <w:t>marfa-lights.com</w:t>
        </w:r>
      </w:hyperlink>
    </w:p>
    <w:p w14:paraId="43981E54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</w:p>
    <w:p w14:paraId="3DD04798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  <w:hyperlink r:id="rId11" w:history="1">
        <w:r>
          <w:rPr>
            <w:rStyle w:val="Hyperlink"/>
            <w:rFonts w:ascii="Calibri" w:hAnsi="Calibri"/>
            <w:color w:val="00B0F0"/>
            <w:sz w:val="22"/>
          </w:rPr>
          <w:t>cameolight.com</w:t>
        </w:r>
      </w:hyperlink>
    </w:p>
    <w:p w14:paraId="7A576C34" w14:textId="77777777" w:rsidR="00EE5ED8" w:rsidRPr="00402728" w:rsidRDefault="00EE5ED8" w:rsidP="00EE5ED8">
      <w:pPr>
        <w:rPr>
          <w:rStyle w:val="Hyperlink"/>
          <w:rFonts w:ascii="Calibri" w:eastAsia="Arial" w:hAnsi="Calibri" w:cs="Calibri"/>
          <w:b/>
          <w:bCs/>
          <w:color w:val="00B0F0"/>
          <w:sz w:val="22"/>
          <w:szCs w:val="22"/>
        </w:rPr>
      </w:pPr>
      <w:hyperlink r:id="rId12" w:history="1">
        <w:r>
          <w:rPr>
            <w:rStyle w:val="Hyperlink"/>
            <w:rFonts w:ascii="Calibri" w:hAnsi="Calibri"/>
            <w:color w:val="00B0F0"/>
            <w:sz w:val="22"/>
          </w:rPr>
          <w:t>adamhall.com</w:t>
        </w:r>
      </w:hyperlink>
      <w:r w:rsidRPr="00402728">
        <w:rPr>
          <w:rFonts w:ascii="Calibri" w:hAnsi="Calibri"/>
          <w:color w:val="00B0F0"/>
          <w:sz w:val="22"/>
          <w:szCs w:val="22"/>
          <w:u w:val="single"/>
        </w:rPr>
        <w:br/>
      </w:r>
    </w:p>
    <w:p w14:paraId="0A8584C9" w14:textId="77777777" w:rsidR="00986193" w:rsidRPr="00986193" w:rsidRDefault="00986193" w:rsidP="00986193">
      <w:pPr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</w:pPr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Informazioni su Adam Hall Group</w:t>
      </w:r>
    </w:p>
    <w:p w14:paraId="722169C2" w14:textId="3F43D418" w:rsidR="00E45854" w:rsidRPr="00986193" w:rsidRDefault="00986193" w:rsidP="00986193">
      <w:pPr>
        <w:rPr>
          <w:color w:val="808080" w:themeColor="background1" w:themeShade="80"/>
        </w:rPr>
      </w:pPr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L’azienda tedesca Adam Hall Group è un produttore e una società di distribuzione leader di mercato che offre soluzioni nel settore della tecnologia applicata a spettacoli a partner commerciali di tutto il mondo. I destinatari sono, tra gli altri, rivenditori al dettaglio, rivenditori B2B, società di eventi live e noleggio, studi di trasmissione, integratori di sistemi e AV, imprese private e pubbliche e produttori di </w:t>
      </w:r>
      <w:proofErr w:type="spellStart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flightcase</w:t>
      </w:r>
      <w:proofErr w:type="spellEnd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industriali. Con i suoi marchi LD Systems®, Cameo®, </w:t>
      </w:r>
      <w:proofErr w:type="spellStart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Gravity</w:t>
      </w:r>
      <w:proofErr w:type="spellEnd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®, Defender®, Palmer® e Adam Hall®, l’impresa offre un nutrito portafoglio di attrezzature tecnologiche professionali per sonorizzazione, illuminotecnica e scenotecnica, oltre a componenti per </w:t>
      </w:r>
      <w:proofErr w:type="spellStart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flightcase</w:t>
      </w:r>
      <w:proofErr w:type="spellEnd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. Fondata nel 1975, Adam Hall Group nel tempo si è trasformata fino a diventare un’impresa moderna e innovativa nel settore della tecnologia per eventi. Il suo parco logistico presso la sede centrale, vicino a Francoforte sul Meno, in Germania, conta con un magazzino di oltre 14.000 metri quadrati. Grazie alla costante attenzione alla creazione di valore e all’assistenza, Adam Hall Group si è aggiudicata numerosi premi internazionali per lo sviluppo e la progettazione di prodotti innovativi e d’avanguardia, conferiti da istituzioni prestigiose quali “Red Dot”, “German Design Award” e “</w:t>
      </w:r>
      <w:proofErr w:type="spellStart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iF</w:t>
      </w:r>
      <w:proofErr w:type="spellEnd"/>
      <w:r w:rsidRPr="00986193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Industrie Forum Design”. LD Systems®, in collaborazione con l’agenzia di design F.A. Porsche, presenta il futuro del design dell’audio professionale con l’iconico altoparlante a colonna MAUI® P900, grazie al quale di recente ha conseguito l’ambitissimo “German Design Award”. Informazioni più approfondite su Adam Hall Group sono disponibili online su www.adamhall.com.</w:t>
      </w:r>
    </w:p>
    <w:sectPr w:rsidR="00E45854" w:rsidRPr="00986193" w:rsidSect="004120B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2268" w:right="567" w:bottom="1361" w:left="1134" w:header="1219" w:footer="5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331171" w14:textId="77777777" w:rsidR="00DE0C33" w:rsidRPr="00A058E4" w:rsidRDefault="00DE0C33" w:rsidP="00B97133">
      <w:r w:rsidRPr="00A058E4">
        <w:separator/>
      </w:r>
    </w:p>
  </w:endnote>
  <w:endnote w:type="continuationSeparator" w:id="0">
    <w:p w14:paraId="128C4407" w14:textId="77777777" w:rsidR="00DE0C33" w:rsidRPr="00A058E4" w:rsidRDefault="00DE0C33" w:rsidP="00B97133">
      <w:r w:rsidRPr="00A058E4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BC Diatype">
    <w:altName w:val="Microsoft Himalaya"/>
    <w:panose1 w:val="020B0604020202020204"/>
    <w:charset w:val="00"/>
    <w:family w:val="swiss"/>
    <w:notTrueType/>
    <w:pitch w:val="variable"/>
    <w:sig w:usb0="A10000FF" w:usb1="C001E4FB" w:usb2="0000004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8B15812-D3A3-F84C-89F8-7CF5B4B99681}"/>
    <w:embedBold r:id="rId2" w:fontKey="{626A2D7D-7C40-3B4B-B369-20BA03869E74}"/>
    <w:embedItalic r:id="rId3" w:fontKey="{C8602FB8-7885-A144-BA4B-D06F1C6661A3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158799F4-99E3-4D4D-B116-CD9DCE237ED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8DAD6AA7-8C5C-2A40-A030-D69354869C82}"/>
    <w:embedBold r:id="rId6" w:fontKey="{6166CDFE-400F-6D42-A0B7-2B0E8125B831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7" w:fontKey="{5E9F1BCB-286E-724C-B049-33BDB15ECAE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Bold r:id="rId8" w:fontKey="{AD712EBD-9C81-FA48-981F-5D5CDC68613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D582ABAC-1416-EF4D-82B7-7BFACE7EAFDF}"/>
    <w:embedBold r:id="rId10" w:fontKey="{D648C003-109A-1940-BFE6-E1C9752885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3F252" w14:textId="77777777" w:rsidR="009460CB" w:rsidRDefault="009460C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7B487" w14:textId="77777777" w:rsidR="003A1445" w:rsidRPr="00A058E4" w:rsidRDefault="00D12C95" w:rsidP="00B74171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7F7F7F" w:themeColor="text1" w:themeTint="80"/>
        <w:szCs w:val="14"/>
      </w:rPr>
    </w:pPr>
    <w:r w:rsidRPr="00A058E4">
      <w:rPr>
        <w:color w:val="000000" w:themeColor="text1"/>
        <w:szCs w:val="14"/>
      </w:rPr>
      <w:t>Adam Hall Group</w:t>
    </w:r>
    <w:r w:rsidR="006A594D" w:rsidRPr="00A058E4">
      <w:rPr>
        <w:color w:val="7F7F7F" w:themeColor="text1" w:themeTint="80"/>
        <w:szCs w:val="14"/>
      </w:rPr>
      <w:tab/>
    </w:r>
    <w:r w:rsidR="003A1445" w:rsidRPr="00A058E4">
      <w:rPr>
        <w:color w:val="7F7F7F" w:themeColor="text1" w:themeTint="80"/>
        <w:szCs w:val="14"/>
      </w:rPr>
      <w:tab/>
    </w:r>
    <w:r>
      <w:rPr>
        <w:color w:val="7F7F7F" w:themeColor="text1" w:themeTint="80"/>
      </w:rPr>
      <w:t xml:space="preserve">Pagina </w:t>
    </w:r>
    <w:r w:rsidR="003A1445" w:rsidRPr="00A058E4">
      <w:rPr>
        <w:color w:val="7F7F7F" w:themeColor="text1" w:themeTint="80"/>
        <w:szCs w:val="14"/>
      </w:rPr>
      <w:fldChar w:fldCharType="begin"/>
    </w:r>
    <w:r w:rsidR="003A1445" w:rsidRPr="00A058E4">
      <w:rPr>
        <w:color w:val="7F7F7F" w:themeColor="text1" w:themeTint="80"/>
        <w:szCs w:val="14"/>
      </w:rPr>
      <w:instrText xml:space="preserve"> PAGE  \* Arabic  \* MERGEFORMAT </w:instrText>
    </w:r>
    <w:r w:rsidR="003A1445"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="003A1445" w:rsidRPr="00A058E4">
      <w:rPr>
        <w:color w:val="7F7F7F" w:themeColor="text1" w:themeTint="80"/>
        <w:szCs w:val="14"/>
      </w:rPr>
      <w:fldChar w:fldCharType="end"/>
    </w:r>
    <w:r>
      <w:rPr>
        <w:color w:val="7F7F7F" w:themeColor="text1" w:themeTint="80"/>
      </w:rPr>
      <w:t>/</w:t>
    </w:r>
    <w:r w:rsidR="003A1445" w:rsidRPr="00A058E4">
      <w:rPr>
        <w:color w:val="7F7F7F" w:themeColor="text1" w:themeTint="80"/>
        <w:szCs w:val="14"/>
      </w:rPr>
      <w:fldChar w:fldCharType="begin"/>
    </w:r>
    <w:r w:rsidR="003A1445" w:rsidRPr="00A058E4">
      <w:rPr>
        <w:color w:val="7F7F7F" w:themeColor="text1" w:themeTint="80"/>
        <w:szCs w:val="14"/>
      </w:rPr>
      <w:instrText xml:space="preserve"> NUMPAGES  \* Arabic  \* MERGEFORMAT </w:instrText>
    </w:r>
    <w:r w:rsidR="003A1445"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2</w:t>
    </w:r>
    <w:r w:rsidR="003A1445" w:rsidRPr="00A058E4">
      <w:rPr>
        <w:color w:val="7F7F7F" w:themeColor="text1" w:themeTint="80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59FFA" w14:textId="77777777" w:rsidR="003A1445" w:rsidRPr="00A058E4" w:rsidRDefault="009B7B97" w:rsidP="009B7B97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808080" w:themeColor="background1" w:themeShade="80"/>
        <w:szCs w:val="14"/>
      </w:rPr>
    </w:pPr>
    <w:bookmarkStart w:id="0" w:name="_Hlk208779118"/>
    <w:r w:rsidRPr="00A058E4">
      <w:rPr>
        <w:color w:val="000000" w:themeColor="text1"/>
        <w:szCs w:val="14"/>
      </w:rPr>
      <w:t>Adam Hall Group</w:t>
    </w:r>
    <w:bookmarkEnd w:id="0"/>
    <w:r w:rsidRPr="00A058E4">
      <w:rPr>
        <w:color w:val="7F7F7F" w:themeColor="text1" w:themeTint="80"/>
        <w:szCs w:val="14"/>
      </w:rPr>
      <w:tab/>
    </w:r>
    <w:r w:rsidRPr="00A058E4">
      <w:rPr>
        <w:color w:val="7F7F7F" w:themeColor="text1" w:themeTint="80"/>
        <w:szCs w:val="14"/>
      </w:rPr>
      <w:tab/>
    </w:r>
    <w:r>
      <w:rPr>
        <w:color w:val="7F7F7F" w:themeColor="text1" w:themeTint="80"/>
      </w:rPr>
      <w:t xml:space="preserve">Pagina </w:t>
    </w:r>
    <w:r w:rsidRPr="00A058E4">
      <w:rPr>
        <w:color w:val="7F7F7F" w:themeColor="text1" w:themeTint="80"/>
        <w:szCs w:val="14"/>
      </w:rPr>
      <w:fldChar w:fldCharType="begin"/>
    </w:r>
    <w:r w:rsidRPr="00A058E4">
      <w:rPr>
        <w:color w:val="7F7F7F" w:themeColor="text1" w:themeTint="80"/>
        <w:szCs w:val="14"/>
      </w:rPr>
      <w:instrText xml:space="preserve"> PAGE  \* Arabic  \* MERGEFORMAT </w:instrText>
    </w:r>
    <w:r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Pr="00A058E4">
      <w:rPr>
        <w:color w:val="7F7F7F" w:themeColor="text1" w:themeTint="80"/>
        <w:szCs w:val="14"/>
      </w:rPr>
      <w:fldChar w:fldCharType="end"/>
    </w:r>
    <w:r>
      <w:rPr>
        <w:color w:val="7F7F7F" w:themeColor="text1" w:themeTint="80"/>
      </w:rPr>
      <w:t>/</w:t>
    </w:r>
    <w:r w:rsidRPr="00A058E4">
      <w:rPr>
        <w:color w:val="7F7F7F" w:themeColor="text1" w:themeTint="80"/>
        <w:szCs w:val="14"/>
      </w:rPr>
      <w:fldChar w:fldCharType="begin"/>
    </w:r>
    <w:r w:rsidRPr="00A058E4">
      <w:rPr>
        <w:color w:val="7F7F7F" w:themeColor="text1" w:themeTint="80"/>
        <w:szCs w:val="14"/>
      </w:rPr>
      <w:instrText xml:space="preserve"> NUMPAGES  \* Arabic  \* MERGEFORMAT </w:instrText>
    </w:r>
    <w:r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Pr="00A058E4">
      <w:rPr>
        <w:color w:val="7F7F7F" w:themeColor="text1" w:themeTint="80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3CDDF2" w14:textId="77777777" w:rsidR="00DE0C33" w:rsidRPr="00A058E4" w:rsidRDefault="00DE0C33" w:rsidP="00B97133">
      <w:r w:rsidRPr="00A058E4">
        <w:separator/>
      </w:r>
    </w:p>
  </w:footnote>
  <w:footnote w:type="continuationSeparator" w:id="0">
    <w:p w14:paraId="747ED71B" w14:textId="77777777" w:rsidR="00DE0C33" w:rsidRPr="00A058E4" w:rsidRDefault="00DE0C33" w:rsidP="00B97133">
      <w:r w:rsidRPr="00A058E4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889A7" w14:textId="77777777" w:rsidR="009460CB" w:rsidRDefault="009460C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CDBFF" w14:textId="179D3F94" w:rsidR="003A1445" w:rsidRPr="00A058E4" w:rsidRDefault="003A1445" w:rsidP="009F68D6">
    <w:pPr>
      <w:pStyle w:val="Kopfzeile"/>
      <w:tabs>
        <w:tab w:val="clear" w:pos="9406"/>
      </w:tabs>
      <w:rPr>
        <w:caps/>
        <w:color w:val="000000" w:themeColor="text1"/>
        <w:szCs w:val="14"/>
      </w:rPr>
    </w:pPr>
    <w:r>
      <w:rPr>
        <w:caps/>
        <w:color w:val="000000" w:themeColor="text1"/>
      </w:rPr>
      <w:t>Il fascino dell'ingegneria</w:t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noProof/>
      </w:rPr>
      <w:drawing>
        <wp:inline distT="0" distB="0" distL="0" distR="0" wp14:anchorId="40D5BCC0" wp14:editId="40073F9E">
          <wp:extent cx="1790700" cy="654050"/>
          <wp:effectExtent l="0" t="0" r="0" b="0"/>
          <wp:docPr id="9" name="Grafik 5" descr="Ein Bild, das Schwarz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Grafik 5" descr="Ein Bild, das Schwarz, Dunkelheit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90700" cy="654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4A415" w14:textId="77777777" w:rsidR="003A1445" w:rsidRPr="00A058E4" w:rsidRDefault="00356B3A" w:rsidP="001564AF">
    <w:pPr>
      <w:pStyle w:val="Kopfzeile"/>
      <w:tabs>
        <w:tab w:val="clear" w:pos="9406"/>
      </w:tabs>
      <w:rPr>
        <w:caps/>
        <w:color w:val="000000" w:themeColor="text1"/>
        <w:szCs w:val="14"/>
      </w:rPr>
    </w:pPr>
    <w:r w:rsidRPr="00A058E4">
      <w:rPr>
        <w:caps/>
        <w:noProof/>
        <w:color w:val="000000" w:themeColor="text1"/>
        <w:szCs w:val="14"/>
      </w:rPr>
      <w:drawing>
        <wp:anchor distT="0" distB="0" distL="114300" distR="114300" simplePos="0" relativeHeight="251660288" behindDoc="0" locked="0" layoutInCell="1" allowOverlap="1" wp14:anchorId="2F96810A" wp14:editId="3BE13A8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2070000" cy="997200"/>
          <wp:effectExtent l="0" t="0" r="0" b="0"/>
          <wp:wrapNone/>
          <wp:docPr id="994758594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4758594" name="Grafik 2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2" t="-30154" r="-8296" b="-2"/>
                  <a:stretch>
                    <a:fillRect/>
                  </a:stretch>
                </pic:blipFill>
                <pic:spPr bwMode="auto">
                  <a:xfrm>
                    <a:off x="0" y="0"/>
                    <a:ext cx="2070000" cy="99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aps/>
        <w:color w:val="000000" w:themeColor="text1"/>
      </w:rPr>
      <w:t>Il fascino dell'ingegneria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3D1"/>
    <w:rsid w:val="00012204"/>
    <w:rsid w:val="00035B97"/>
    <w:rsid w:val="00040EF8"/>
    <w:rsid w:val="00051517"/>
    <w:rsid w:val="00065A58"/>
    <w:rsid w:val="00075E6D"/>
    <w:rsid w:val="00076441"/>
    <w:rsid w:val="00080ED3"/>
    <w:rsid w:val="00097ED3"/>
    <w:rsid w:val="000A4C93"/>
    <w:rsid w:val="000B7A89"/>
    <w:rsid w:val="000C75E2"/>
    <w:rsid w:val="000D55F0"/>
    <w:rsid w:val="000E69E4"/>
    <w:rsid w:val="000F1A2F"/>
    <w:rsid w:val="000F7FC3"/>
    <w:rsid w:val="001564AF"/>
    <w:rsid w:val="001648CC"/>
    <w:rsid w:val="001662CD"/>
    <w:rsid w:val="00167E2D"/>
    <w:rsid w:val="001B38EB"/>
    <w:rsid w:val="001C1427"/>
    <w:rsid w:val="001C3CF7"/>
    <w:rsid w:val="001C6FCB"/>
    <w:rsid w:val="001E6231"/>
    <w:rsid w:val="002114BC"/>
    <w:rsid w:val="002143F3"/>
    <w:rsid w:val="002333AC"/>
    <w:rsid w:val="002877C2"/>
    <w:rsid w:val="00294DD9"/>
    <w:rsid w:val="002A3D86"/>
    <w:rsid w:val="002A4A46"/>
    <w:rsid w:val="002B64E6"/>
    <w:rsid w:val="002C37F1"/>
    <w:rsid w:val="002C6DDC"/>
    <w:rsid w:val="002C74A3"/>
    <w:rsid w:val="002E2FAE"/>
    <w:rsid w:val="002F7BC9"/>
    <w:rsid w:val="0031674A"/>
    <w:rsid w:val="00336180"/>
    <w:rsid w:val="003454D5"/>
    <w:rsid w:val="00345B9A"/>
    <w:rsid w:val="00356B3A"/>
    <w:rsid w:val="00364F24"/>
    <w:rsid w:val="00365544"/>
    <w:rsid w:val="0039133D"/>
    <w:rsid w:val="003A0706"/>
    <w:rsid w:val="003A1445"/>
    <w:rsid w:val="003A3112"/>
    <w:rsid w:val="003B54F9"/>
    <w:rsid w:val="003F5F4C"/>
    <w:rsid w:val="00402728"/>
    <w:rsid w:val="00403108"/>
    <w:rsid w:val="004120B5"/>
    <w:rsid w:val="00413386"/>
    <w:rsid w:val="00450294"/>
    <w:rsid w:val="00464F5A"/>
    <w:rsid w:val="00465CDC"/>
    <w:rsid w:val="00483D62"/>
    <w:rsid w:val="0049206D"/>
    <w:rsid w:val="004B7980"/>
    <w:rsid w:val="004C4E35"/>
    <w:rsid w:val="004D08E9"/>
    <w:rsid w:val="004F29F4"/>
    <w:rsid w:val="004F4522"/>
    <w:rsid w:val="004F5105"/>
    <w:rsid w:val="004F7A24"/>
    <w:rsid w:val="00534304"/>
    <w:rsid w:val="00540702"/>
    <w:rsid w:val="005458D3"/>
    <w:rsid w:val="0056090B"/>
    <w:rsid w:val="005D42FD"/>
    <w:rsid w:val="005F30F6"/>
    <w:rsid w:val="00627D54"/>
    <w:rsid w:val="0065571F"/>
    <w:rsid w:val="00692466"/>
    <w:rsid w:val="006A594D"/>
    <w:rsid w:val="006C622F"/>
    <w:rsid w:val="006E364E"/>
    <w:rsid w:val="00746890"/>
    <w:rsid w:val="00773282"/>
    <w:rsid w:val="007809FA"/>
    <w:rsid w:val="00781625"/>
    <w:rsid w:val="007930A4"/>
    <w:rsid w:val="007F309E"/>
    <w:rsid w:val="007F4139"/>
    <w:rsid w:val="007F522E"/>
    <w:rsid w:val="00807068"/>
    <w:rsid w:val="00820C87"/>
    <w:rsid w:val="0083302F"/>
    <w:rsid w:val="0085435F"/>
    <w:rsid w:val="00857290"/>
    <w:rsid w:val="00882758"/>
    <w:rsid w:val="008858CA"/>
    <w:rsid w:val="009040AD"/>
    <w:rsid w:val="009065A6"/>
    <w:rsid w:val="00923616"/>
    <w:rsid w:val="00927796"/>
    <w:rsid w:val="009460CB"/>
    <w:rsid w:val="00950D4F"/>
    <w:rsid w:val="0095695F"/>
    <w:rsid w:val="00956E66"/>
    <w:rsid w:val="00986193"/>
    <w:rsid w:val="00992A98"/>
    <w:rsid w:val="009B4CA6"/>
    <w:rsid w:val="009B7B97"/>
    <w:rsid w:val="009F68D6"/>
    <w:rsid w:val="00A023D1"/>
    <w:rsid w:val="00A058E4"/>
    <w:rsid w:val="00A32545"/>
    <w:rsid w:val="00A5753E"/>
    <w:rsid w:val="00A60705"/>
    <w:rsid w:val="00A72CBB"/>
    <w:rsid w:val="00A84575"/>
    <w:rsid w:val="00A9230D"/>
    <w:rsid w:val="00A93853"/>
    <w:rsid w:val="00A95209"/>
    <w:rsid w:val="00AA7E61"/>
    <w:rsid w:val="00AE317D"/>
    <w:rsid w:val="00AF1577"/>
    <w:rsid w:val="00B0228E"/>
    <w:rsid w:val="00B27B1E"/>
    <w:rsid w:val="00B6456F"/>
    <w:rsid w:val="00B74171"/>
    <w:rsid w:val="00B915BB"/>
    <w:rsid w:val="00B94972"/>
    <w:rsid w:val="00B94C33"/>
    <w:rsid w:val="00B97133"/>
    <w:rsid w:val="00BA22E4"/>
    <w:rsid w:val="00BB0BE9"/>
    <w:rsid w:val="00BB78E3"/>
    <w:rsid w:val="00BC051E"/>
    <w:rsid w:val="00BC2C81"/>
    <w:rsid w:val="00BF4730"/>
    <w:rsid w:val="00C2062F"/>
    <w:rsid w:val="00C221E6"/>
    <w:rsid w:val="00C40B71"/>
    <w:rsid w:val="00C47FE8"/>
    <w:rsid w:val="00C53FF8"/>
    <w:rsid w:val="00CA4C9D"/>
    <w:rsid w:val="00CB26FB"/>
    <w:rsid w:val="00CC5CD6"/>
    <w:rsid w:val="00CC7AD4"/>
    <w:rsid w:val="00D0095C"/>
    <w:rsid w:val="00D012E1"/>
    <w:rsid w:val="00D12C95"/>
    <w:rsid w:val="00D25BF9"/>
    <w:rsid w:val="00D474CD"/>
    <w:rsid w:val="00D865C7"/>
    <w:rsid w:val="00D90B93"/>
    <w:rsid w:val="00DD08D5"/>
    <w:rsid w:val="00DD1CA1"/>
    <w:rsid w:val="00DE0C33"/>
    <w:rsid w:val="00DF7007"/>
    <w:rsid w:val="00E344AF"/>
    <w:rsid w:val="00E43C60"/>
    <w:rsid w:val="00E445CE"/>
    <w:rsid w:val="00E45854"/>
    <w:rsid w:val="00E67C50"/>
    <w:rsid w:val="00E91F23"/>
    <w:rsid w:val="00EA0491"/>
    <w:rsid w:val="00EB1637"/>
    <w:rsid w:val="00ED2AE5"/>
    <w:rsid w:val="00EE260D"/>
    <w:rsid w:val="00EE2D0C"/>
    <w:rsid w:val="00EE5ED8"/>
    <w:rsid w:val="00F07A5C"/>
    <w:rsid w:val="00F84893"/>
    <w:rsid w:val="00FA3DEC"/>
    <w:rsid w:val="00FB4210"/>
    <w:rsid w:val="00FC5803"/>
    <w:rsid w:val="00FD07BA"/>
    <w:rsid w:val="00FD1E77"/>
    <w:rsid w:val="00FD6DA0"/>
    <w:rsid w:val="00FE78F2"/>
    <w:rsid w:val="00FF7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00FCF9"/>
  <w15:chartTrackingRefBased/>
  <w15:docId w15:val="{3B415253-1375-834F-A888-53DB5BBE4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023D1"/>
    <w:pPr>
      <w:spacing w:after="0" w:line="24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07068"/>
    <w:pPr>
      <w:keepNext/>
      <w:keepLines/>
      <w:spacing w:before="240" w:after="80" w:line="204" w:lineRule="auto"/>
      <w:outlineLvl w:val="0"/>
    </w:pPr>
    <w:rPr>
      <w:rFonts w:asciiTheme="majorHAnsi" w:eastAsiaTheme="majorEastAsia" w:hAnsiTheme="majorHAnsi" w:cstheme="majorBidi"/>
      <w:color w:val="F58345" w:themeColor="accent1"/>
      <w:kern w:val="2"/>
      <w:sz w:val="40"/>
      <w:szCs w:val="40"/>
      <w:lang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07068"/>
    <w:pPr>
      <w:keepNext/>
      <w:keepLines/>
      <w:spacing w:before="120" w:after="80" w:line="228" w:lineRule="auto"/>
      <w:outlineLvl w:val="1"/>
    </w:pPr>
    <w:rPr>
      <w:rFonts w:asciiTheme="majorHAnsi" w:eastAsiaTheme="majorEastAsia" w:hAnsiTheme="majorHAnsi" w:cstheme="majorBidi"/>
      <w:color w:val="F58345" w:themeColor="accent1"/>
      <w:kern w:val="2"/>
      <w:sz w:val="32"/>
      <w:szCs w:val="32"/>
      <w:lang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F68D6"/>
    <w:pPr>
      <w:keepNext/>
      <w:keepLines/>
      <w:spacing w:before="160" w:after="80" w:line="228" w:lineRule="auto"/>
      <w:outlineLvl w:val="2"/>
    </w:pPr>
    <w:rPr>
      <w:rFonts w:asciiTheme="minorHAnsi" w:eastAsiaTheme="majorEastAsia" w:hAnsiTheme="minorHAnsi" w:cstheme="majorBidi"/>
      <w:color w:val="DE550C" w:themeColor="accent1" w:themeShade="BF"/>
      <w:kern w:val="2"/>
      <w:sz w:val="28"/>
      <w:szCs w:val="28"/>
      <w:lang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3"/>
    </w:pPr>
    <w:rPr>
      <w:rFonts w:asciiTheme="minorHAnsi" w:eastAsiaTheme="majorEastAsia" w:hAnsiTheme="minorHAnsi" w:cstheme="majorBidi"/>
      <w:i/>
      <w:iCs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4"/>
    </w:pPr>
    <w:rPr>
      <w:rFonts w:asciiTheme="minorHAnsi" w:eastAsiaTheme="majorEastAsia" w:hAnsiTheme="minorHAnsi" w:cstheme="majorBidi"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F68D6"/>
    <w:pPr>
      <w:keepNext/>
      <w:keepLines/>
      <w:spacing w:before="40" w:line="22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F68D6"/>
    <w:pPr>
      <w:keepNext/>
      <w:keepLines/>
      <w:spacing w:before="40" w:line="22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F68D6"/>
    <w:pPr>
      <w:keepNext/>
      <w:keepLines/>
      <w:spacing w:line="22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F68D6"/>
    <w:pPr>
      <w:keepNext/>
      <w:keepLines/>
      <w:spacing w:line="22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07068"/>
    <w:rPr>
      <w:rFonts w:asciiTheme="majorHAnsi" w:eastAsiaTheme="majorEastAsia" w:hAnsiTheme="majorHAnsi" w:cstheme="majorBidi"/>
      <w:color w:val="F58345" w:themeColor="accent1"/>
      <w:sz w:val="40"/>
      <w:szCs w:val="40"/>
      <w:lang w:val="it-IT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07068"/>
    <w:rPr>
      <w:rFonts w:asciiTheme="majorHAnsi" w:eastAsiaTheme="majorEastAsia" w:hAnsiTheme="majorHAnsi" w:cstheme="majorBidi"/>
      <w:color w:val="F58345" w:themeColor="accent1"/>
      <w:sz w:val="32"/>
      <w:szCs w:val="32"/>
      <w:lang w:val="it-IT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F68D6"/>
    <w:rPr>
      <w:rFonts w:eastAsiaTheme="majorEastAsia" w:cstheme="majorBidi"/>
      <w:color w:val="DE550C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F68D6"/>
    <w:rPr>
      <w:rFonts w:eastAsiaTheme="majorEastAsia" w:cstheme="majorBidi"/>
      <w:i/>
      <w:iCs/>
      <w:color w:val="DE550C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F68D6"/>
    <w:rPr>
      <w:rFonts w:eastAsiaTheme="majorEastAsia" w:cstheme="majorBidi"/>
      <w:color w:val="DE550C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F68D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F68D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F68D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F68D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807068"/>
    <w:pPr>
      <w:spacing w:after="80" w:line="204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807068"/>
    <w:rPr>
      <w:rFonts w:asciiTheme="majorHAnsi" w:eastAsiaTheme="majorEastAsia" w:hAnsiTheme="majorHAnsi" w:cstheme="majorBidi"/>
      <w:spacing w:val="-10"/>
      <w:kern w:val="28"/>
      <w:sz w:val="56"/>
      <w:szCs w:val="56"/>
      <w:lang w:val="it-IT"/>
    </w:rPr>
  </w:style>
  <w:style w:type="paragraph" w:styleId="Untertitel">
    <w:name w:val="Subtitle"/>
    <w:basedOn w:val="Subject"/>
    <w:next w:val="Standard"/>
    <w:link w:val="UntertitelZchn"/>
    <w:uiPriority w:val="11"/>
    <w:qFormat/>
    <w:rsid w:val="00807068"/>
    <w:pPr>
      <w:spacing w:line="204" w:lineRule="auto"/>
      <w:ind w:right="2552"/>
    </w:pPr>
  </w:style>
  <w:style w:type="character" w:customStyle="1" w:styleId="UntertitelZchn">
    <w:name w:val="Untertitel Zchn"/>
    <w:basedOn w:val="Absatz-Standardschriftart"/>
    <w:link w:val="Untertitel"/>
    <w:uiPriority w:val="11"/>
    <w:rsid w:val="00807068"/>
    <w:rPr>
      <w:sz w:val="36"/>
      <w:szCs w:val="36"/>
      <w:lang w:val="it-IT"/>
    </w:rPr>
  </w:style>
  <w:style w:type="paragraph" w:styleId="Zitat">
    <w:name w:val="Quote"/>
    <w:basedOn w:val="Standard"/>
    <w:next w:val="Standard"/>
    <w:link w:val="ZitatZchn"/>
    <w:uiPriority w:val="29"/>
    <w:qFormat/>
    <w:rsid w:val="00807068"/>
    <w:pPr>
      <w:spacing w:before="160" w:line="228" w:lineRule="auto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0"/>
      <w:szCs w:val="20"/>
      <w:lang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807068"/>
    <w:rPr>
      <w:i/>
      <w:iCs/>
      <w:color w:val="404040" w:themeColor="text1" w:themeTint="BF"/>
      <w:sz w:val="20"/>
      <w:szCs w:val="20"/>
      <w:lang w:val="it-IT"/>
    </w:rPr>
  </w:style>
  <w:style w:type="paragraph" w:styleId="Listenabsatz">
    <w:name w:val="List Paragraph"/>
    <w:basedOn w:val="Standard"/>
    <w:uiPriority w:val="34"/>
    <w:rsid w:val="009F68D6"/>
    <w:pPr>
      <w:spacing w:line="228" w:lineRule="auto"/>
      <w:ind w:left="720"/>
      <w:contextualSpacing/>
    </w:pPr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rsid w:val="009F68D6"/>
    <w:rPr>
      <w:i/>
      <w:iCs/>
      <w:color w:val="DE550C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F68D6"/>
    <w:pPr>
      <w:pBdr>
        <w:top w:val="single" w:sz="4" w:space="10" w:color="DE550C" w:themeColor="accent1" w:themeShade="BF"/>
        <w:bottom w:val="single" w:sz="4" w:space="10" w:color="DE550C" w:themeColor="accent1" w:themeShade="BF"/>
      </w:pBdr>
      <w:spacing w:before="360" w:after="360" w:line="22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F68D6"/>
    <w:rPr>
      <w:i/>
      <w:iCs/>
      <w:color w:val="DE550C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807068"/>
    <w:rPr>
      <w:b/>
      <w:bCs/>
      <w:smallCaps/>
      <w:color w:val="F58345" w:themeColor="accent1"/>
      <w:spacing w:val="5"/>
    </w:rPr>
  </w:style>
  <w:style w:type="paragraph" w:styleId="Kopfzeile">
    <w:name w:val="header"/>
    <w:link w:val="KopfzeileZchn"/>
    <w:uiPriority w:val="99"/>
    <w:unhideWhenUsed/>
    <w:rsid w:val="00BC2C81"/>
    <w:pPr>
      <w:tabs>
        <w:tab w:val="center" w:pos="4703"/>
        <w:tab w:val="right" w:pos="9406"/>
      </w:tabs>
      <w:spacing w:after="0" w:line="240" w:lineRule="auto"/>
    </w:pPr>
    <w:rPr>
      <w:sz w:val="14"/>
    </w:rPr>
  </w:style>
  <w:style w:type="character" w:customStyle="1" w:styleId="KopfzeileZchn">
    <w:name w:val="Kopfzeile Zchn"/>
    <w:basedOn w:val="Absatz-Standardschriftart"/>
    <w:link w:val="Kopfzeile"/>
    <w:uiPriority w:val="99"/>
    <w:rsid w:val="00BC2C81"/>
    <w:rPr>
      <w:sz w:val="14"/>
    </w:rPr>
  </w:style>
  <w:style w:type="paragraph" w:styleId="Fuzeile">
    <w:name w:val="footer"/>
    <w:link w:val="FuzeileZchn"/>
    <w:uiPriority w:val="99"/>
    <w:unhideWhenUsed/>
    <w:rsid w:val="00BC2C81"/>
    <w:pPr>
      <w:tabs>
        <w:tab w:val="center" w:pos="4703"/>
        <w:tab w:val="right" w:pos="9406"/>
      </w:tabs>
      <w:spacing w:after="0" w:line="216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rsid w:val="00BC2C81"/>
    <w:rPr>
      <w:sz w:val="14"/>
    </w:rPr>
  </w:style>
  <w:style w:type="character" w:styleId="Hyperlink">
    <w:name w:val="Hyperlink"/>
    <w:basedOn w:val="Absatz-Standardschriftart"/>
    <w:unhideWhenUsed/>
    <w:rsid w:val="00B0228E"/>
    <w:rPr>
      <w:color w:val="000000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0228E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833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dressAH">
    <w:name w:val="Address_AH"/>
    <w:link w:val="AddressAHChar"/>
    <w:rsid w:val="00294DD9"/>
    <w:pPr>
      <w:spacing w:after="0" w:line="270" w:lineRule="exact"/>
    </w:pPr>
    <w:rPr>
      <w:sz w:val="20"/>
      <w:szCs w:val="20"/>
    </w:rPr>
  </w:style>
  <w:style w:type="character" w:customStyle="1" w:styleId="AddressAHChar">
    <w:name w:val="Address_AH Char"/>
    <w:basedOn w:val="Absatz-Standardschriftart"/>
    <w:link w:val="AddressAH"/>
    <w:rsid w:val="00294DD9"/>
    <w:rPr>
      <w:sz w:val="20"/>
      <w:szCs w:val="20"/>
      <w:lang w:val="it-IT"/>
    </w:rPr>
  </w:style>
  <w:style w:type="paragraph" w:customStyle="1" w:styleId="SenderAH">
    <w:name w:val="Sender_AH"/>
    <w:link w:val="SenderAHChar"/>
    <w:rsid w:val="00C40B71"/>
    <w:pPr>
      <w:spacing w:after="200" w:line="240" w:lineRule="auto"/>
    </w:pPr>
    <w:rPr>
      <w:color w:val="808080" w:themeColor="background1" w:themeShade="80"/>
      <w:sz w:val="14"/>
      <w:szCs w:val="14"/>
    </w:rPr>
  </w:style>
  <w:style w:type="character" w:customStyle="1" w:styleId="SenderAHChar">
    <w:name w:val="Sender_AH Char"/>
    <w:basedOn w:val="Absatz-Standardschriftart"/>
    <w:link w:val="SenderAH"/>
    <w:rsid w:val="00C40B71"/>
    <w:rPr>
      <w:color w:val="808080" w:themeColor="background1" w:themeShade="80"/>
      <w:sz w:val="14"/>
      <w:szCs w:val="14"/>
    </w:rPr>
  </w:style>
  <w:style w:type="paragraph" w:customStyle="1" w:styleId="Subject">
    <w:name w:val="Subject"/>
    <w:next w:val="Standard"/>
    <w:link w:val="SubjectChar"/>
    <w:rsid w:val="00820C87"/>
    <w:pPr>
      <w:spacing w:after="0" w:line="400" w:lineRule="exact"/>
    </w:pPr>
    <w:rPr>
      <w:sz w:val="36"/>
      <w:szCs w:val="36"/>
    </w:rPr>
  </w:style>
  <w:style w:type="character" w:customStyle="1" w:styleId="SubjectChar">
    <w:name w:val="Subject Char"/>
    <w:basedOn w:val="Absatz-Standardschriftart"/>
    <w:link w:val="Subject"/>
    <w:rsid w:val="00820C87"/>
    <w:rPr>
      <w:sz w:val="36"/>
      <w:szCs w:val="36"/>
      <w:lang w:val="it-IT"/>
    </w:rPr>
  </w:style>
  <w:style w:type="paragraph" w:customStyle="1" w:styleId="NormalLetter">
    <w:name w:val="Normal_Letter"/>
    <w:basedOn w:val="Standard"/>
    <w:link w:val="NormalLetterChar"/>
    <w:rsid w:val="00B97133"/>
    <w:pPr>
      <w:ind w:left="2608"/>
    </w:pPr>
  </w:style>
  <w:style w:type="character" w:customStyle="1" w:styleId="NormalLetterChar">
    <w:name w:val="Normal_Letter Char"/>
    <w:basedOn w:val="Absatz-Standardschriftart"/>
    <w:link w:val="NormalLetter"/>
    <w:rsid w:val="00B97133"/>
    <w:rPr>
      <w:sz w:val="20"/>
      <w:szCs w:val="20"/>
      <w:lang w:val="it-IT"/>
    </w:rPr>
  </w:style>
  <w:style w:type="paragraph" w:styleId="KeinLeerraum">
    <w:name w:val="No Spacing"/>
    <w:uiPriority w:val="1"/>
    <w:qFormat/>
    <w:rsid w:val="00A023D1"/>
    <w:pPr>
      <w:widowControl w:val="0"/>
      <w:suppressAutoHyphens/>
      <w:spacing w:after="0" w:line="240" w:lineRule="auto"/>
    </w:pPr>
    <w:rPr>
      <w:rFonts w:ascii="Roboto" w:eastAsia="Tahoma" w:hAnsi="Roboto" w:cs="Mangal"/>
      <w:kern w:val="1"/>
      <w:sz w:val="28"/>
      <w:lang w:eastAsia="de-DE" w:bidi="de-DE"/>
      <w14:ligatures w14:val="none"/>
    </w:rPr>
  </w:style>
  <w:style w:type="character" w:styleId="Fett">
    <w:name w:val="Strong"/>
    <w:basedOn w:val="Absatz-Standardschriftart"/>
    <w:uiPriority w:val="22"/>
    <w:qFormat/>
    <w:rsid w:val="00EE5ED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yperlink" Target="https://www.adamhall.com/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cameolight.com/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s://marfa-lights.com/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donnymontell.com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AdamHall_PowerPointTheme_2025">
  <a:themeElements>
    <a:clrScheme name="Adam Hall">
      <a:dk1>
        <a:sysClr val="windowText" lastClr="000000"/>
      </a:dk1>
      <a:lt1>
        <a:sysClr val="window" lastClr="FFFFFF"/>
      </a:lt1>
      <a:dk2>
        <a:srgbClr val="5D758C"/>
      </a:dk2>
      <a:lt2>
        <a:srgbClr val="E3BF53"/>
      </a:lt2>
      <a:accent1>
        <a:srgbClr val="F58345"/>
      </a:accent1>
      <a:accent2>
        <a:srgbClr val="B73F47"/>
      </a:accent2>
      <a:accent3>
        <a:srgbClr val="835D86"/>
      </a:accent3>
      <a:accent4>
        <a:srgbClr val="0097C8"/>
      </a:accent4>
      <a:accent5>
        <a:srgbClr val="9BB865"/>
      </a:accent5>
      <a:accent6>
        <a:srgbClr val="AB4A6B"/>
      </a:accent6>
      <a:hlink>
        <a:srgbClr val="000000"/>
      </a:hlink>
      <a:folHlink>
        <a:srgbClr val="000000"/>
      </a:folHlink>
    </a:clrScheme>
    <a:fontScheme name="Adam Hall">
      <a:majorFont>
        <a:latin typeface="ABC Diatype"/>
        <a:ea typeface=""/>
        <a:cs typeface=""/>
      </a:majorFont>
      <a:minorFont>
        <a:latin typeface="ABC Diatyp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4"/>
        </a:solidFill>
        <a:ln>
          <a:noFill/>
        </a:ln>
      </a:spPr>
      <a:bodyPr lIns="108000" tIns="126000" rIns="108000" bIns="126000" rtlCol="0" anchor="t"/>
      <a:lstStyle>
        <a:defPPr algn="l">
          <a:lnSpc>
            <a:spcPct val="105000"/>
          </a:lnSpc>
          <a:spcAft>
            <a:spcPts val="300"/>
          </a:spcAft>
          <a:defRPr spc="-10" dirty="0" err="1" smtClean="0">
            <a:solidFill>
              <a:sysClr val="windowText" lastClr="000000"/>
            </a:solidFill>
          </a:defRPr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marL="269875" indent="-269875" algn="l">
          <a:lnSpc>
            <a:spcPct val="105000"/>
          </a:lnSpc>
          <a:spcAft>
            <a:spcPts val="300"/>
          </a:spcAft>
          <a:buFont typeface="ABC Diatype" panose="020B0504040202060203" pitchFamily="34" charset="0"/>
          <a:buChar char="→"/>
          <a:defRPr spc="-1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AdamHall_PowerPointTheme_2025" id="{77E4DD58-F708-42F4-AE4F-D8521877AC3C}" vid="{E4ECDCE8-6F25-4DB1-BAA9-A6EB439A4B98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57e95d1-1dc8-4c86-b5cf-5a9c577286f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408F566915FA9418415809568102D47" ma:contentTypeVersion="14" ma:contentTypeDescription="Ein neues Dokument erstellen." ma:contentTypeScope="" ma:versionID="0a0e08d8a8666cbde8bcecd9387d16a1">
  <xsd:schema xmlns:xsd="http://www.w3.org/2001/XMLSchema" xmlns:xs="http://www.w3.org/2001/XMLSchema" xmlns:p="http://schemas.microsoft.com/office/2006/metadata/properties" xmlns:ns2="e57e95d1-1dc8-4c86-b5cf-5a9c577286f5" xmlns:ns3="f5960c3b-d074-4f3f-830b-874f62bdaeb1" targetNamespace="http://schemas.microsoft.com/office/2006/metadata/properties" ma:root="true" ma:fieldsID="f6524d0c41e451aadc6239d4bbed1fde" ns2:_="" ns3:_="">
    <xsd:import namespace="e57e95d1-1dc8-4c86-b5cf-5a9c577286f5"/>
    <xsd:import namespace="f5960c3b-d074-4f3f-830b-874f62bdae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7e95d1-1dc8-4c86-b5cf-5a9c577286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1546d6cd-6ce8-4532-a0f9-1273fcc8fe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960c3b-d074-4f3f-830b-874f62bdaeb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57AF672-AF67-499D-8864-3F1FB7470B07}">
  <ds:schemaRefs>
    <ds:schemaRef ds:uri="http://schemas.microsoft.com/office/2006/metadata/properties"/>
    <ds:schemaRef ds:uri="http://schemas.microsoft.com/office/infopath/2007/PartnerControls"/>
    <ds:schemaRef ds:uri="e57e95d1-1dc8-4c86-b5cf-5a9c577286f5"/>
  </ds:schemaRefs>
</ds:datastoreItem>
</file>

<file path=customXml/itemProps2.xml><?xml version="1.0" encoding="utf-8"?>
<ds:datastoreItem xmlns:ds="http://schemas.openxmlformats.org/officeDocument/2006/customXml" ds:itemID="{ADE92D61-EE7E-4679-A521-9B3F7E272A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7e95d1-1dc8-4c86-b5cf-5a9c577286f5"/>
    <ds:schemaRef ds:uri="f5960c3b-d074-4f3f-830b-874f62bdae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22F7A9B-75F8-4A89-9146-0E16E86AD6A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656</Words>
  <Characters>4476</Characters>
  <Application>Microsoft Office Word</Application>
  <DocSecurity>0</DocSecurity>
  <Lines>71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Adam Hall GmbH</vt:lpstr>
      <vt:lpstr>Adam Hall GmbH</vt:lpstr>
    </vt:vector>
  </TitlesOfParts>
  <Company/>
  <LinksUpToDate>false</LinksUpToDate>
  <CharactersWithSpaces>5111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Adam Hall GmbH</dc:title>
  <dc:subject/>
  <dc:creator>Microsoft Office User</dc:creator>
  <cp:keywords/>
  <dc:description/>
  <cp:lastModifiedBy>Elisa Posteraro</cp:lastModifiedBy>
  <cp:revision>17</cp:revision>
  <cp:lastPrinted>2025-08-18T13:30:00Z</cp:lastPrinted>
  <dcterms:created xsi:type="dcterms:W3CDTF">2025-11-18T10:28:00Z</dcterms:created>
  <dcterms:modified xsi:type="dcterms:W3CDTF">2025-11-24T09:04:00Z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0x0101008408F566915FA9418415809568102D47</vt:lpwstr>
  </property>
  <property fmtid="{D5CDD505-2E9C-101B-9397-08002B2CF9AE}" pid="3" name="MediaServiceImageTags">
    <vt:lpwstr/>
  </property>
</Properties>
</file>