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A3992D" w14:textId="770CF29B" w:rsidR="004330C6" w:rsidRPr="00FA141A" w:rsidRDefault="004330C6" w:rsidP="003817D3">
      <w:pPr>
        <w:rPr>
          <w:rFonts w:ascii="Arial" w:hAnsi="Arial"/>
          <w:b/>
          <w:color w:val="000000" w:themeColor="text1"/>
          <w:sz w:val="28"/>
          <w:bdr w:val="none" w:sz="0" w:space="0" w:color="auto" w:frame="1"/>
        </w:rPr>
      </w:pPr>
      <w:r>
        <w:rPr>
          <w:rFonts w:ascii="Calibri" w:hAnsi="Calibri"/>
          <w:sz w:val="52"/>
        </w:rPr>
        <w:t>Comunicato stampa</w:t>
      </w:r>
    </w:p>
    <w:p w14:paraId="16383BF3" w14:textId="77777777" w:rsidR="004330C6" w:rsidRPr="00FA141A" w:rsidRDefault="004330C6" w:rsidP="003817D3">
      <w:pPr>
        <w:rPr>
          <w:rFonts w:ascii="Arial" w:hAnsi="Arial"/>
          <w:b/>
          <w:color w:val="000000" w:themeColor="text1"/>
          <w:sz w:val="28"/>
          <w:bdr w:val="none" w:sz="0" w:space="0" w:color="auto" w:frame="1"/>
        </w:rPr>
      </w:pPr>
    </w:p>
    <w:p w14:paraId="0660A2A3" w14:textId="77777777" w:rsidR="004330C6" w:rsidRPr="00FA141A" w:rsidRDefault="004330C6" w:rsidP="003817D3">
      <w:pPr>
        <w:rPr>
          <w:rFonts w:ascii="Arial" w:hAnsi="Arial"/>
          <w:b/>
          <w:color w:val="000000" w:themeColor="text1"/>
          <w:sz w:val="28"/>
          <w:bdr w:val="none" w:sz="0" w:space="0" w:color="auto" w:frame="1"/>
        </w:rPr>
      </w:pPr>
    </w:p>
    <w:p w14:paraId="30DD557C" w14:textId="024B9C41" w:rsidR="00780A4D" w:rsidRPr="00FA141A" w:rsidRDefault="0075799E" w:rsidP="00C028A4">
      <w:pPr>
        <w:rPr>
          <w:rFonts w:ascii="Calibri" w:hAnsi="Calibri" w:cs="Calibri"/>
          <w:b/>
          <w:sz w:val="44"/>
          <w:szCs w:val="44"/>
        </w:rPr>
      </w:pPr>
      <w:r w:rsidRPr="005147D6">
        <w:rPr>
          <w:rFonts w:ascii="Calibri" w:hAnsi="Calibri"/>
          <w:b/>
          <w:color w:val="000000" w:themeColor="text1"/>
          <w:sz w:val="44"/>
        </w:rPr>
        <w:t xml:space="preserve">All eyes on us – </w:t>
      </w:r>
      <w:r>
        <w:rPr>
          <w:rFonts w:ascii="Calibri" w:hAnsi="Calibri"/>
          <w:b/>
          <w:sz w:val="44"/>
        </w:rPr>
        <w:t>Cameo presenta la tecnologia di illuminazione di nuova generazione all'ISE 2026</w:t>
      </w:r>
    </w:p>
    <w:p w14:paraId="1E1BB173" w14:textId="77777777" w:rsidR="009D2B82" w:rsidRPr="00FA141A" w:rsidRDefault="009D2B82" w:rsidP="00C028A4">
      <w:pPr>
        <w:rPr>
          <w:rFonts w:ascii="Calibri" w:hAnsi="Calibri" w:cs="Calibri"/>
          <w:b/>
          <w:color w:val="0D0D0D" w:themeColor="text1" w:themeTint="F2"/>
          <w:sz w:val="44"/>
          <w:szCs w:val="44"/>
          <w:bdr w:val="none" w:sz="0" w:space="0" w:color="auto" w:frame="1"/>
        </w:rPr>
      </w:pPr>
    </w:p>
    <w:p w14:paraId="1EAB415F" w14:textId="03F54F04" w:rsidR="00E77FCB" w:rsidRPr="00FA141A" w:rsidRDefault="007D7F23" w:rsidP="002F20E1">
      <w:pPr>
        <w:rPr>
          <w:rFonts w:ascii="Calibri" w:hAnsi="Calibri" w:cs="Calibri"/>
          <w:b/>
          <w:color w:val="0D0D0D" w:themeColor="text1" w:themeTint="F2"/>
          <w:sz w:val="22"/>
          <w:szCs w:val="22"/>
          <w:bdr w:val="none" w:sz="0" w:space="0" w:color="auto" w:frame="1"/>
        </w:rPr>
      </w:pPr>
      <w:r>
        <w:rPr>
          <w:rFonts w:ascii="Calibri" w:hAnsi="Calibri"/>
          <w:b/>
          <w:color w:val="0D0D0D" w:themeColor="text1" w:themeTint="F2"/>
          <w:sz w:val="22"/>
          <w:bdr w:val="none" w:sz="0" w:space="0" w:color="auto" w:frame="1"/>
        </w:rPr>
        <w:t>Neu-Anspach –</w:t>
      </w:r>
      <w:r>
        <w:rPr>
          <w:rFonts w:ascii="Calibri" w:hAnsi="Calibri"/>
          <w:b/>
          <w:color w:val="000000" w:themeColor="text1"/>
          <w:sz w:val="22"/>
          <w:bdr w:val="none" w:sz="0" w:space="0" w:color="auto" w:frame="1"/>
        </w:rPr>
        <w:t xml:space="preserve"> 15 gennaio 2026 </w:t>
      </w:r>
      <w:r>
        <w:rPr>
          <w:rFonts w:ascii="Calibri" w:hAnsi="Calibri"/>
          <w:b/>
          <w:color w:val="0D0D0D" w:themeColor="text1" w:themeTint="F2"/>
          <w:sz w:val="22"/>
          <w:bdr w:val="none" w:sz="0" w:space="0" w:color="auto" w:frame="1"/>
        </w:rPr>
        <w:t>– All'edizione di quest'anno della fiera Integrated Systems Europe (3-6 febbraio) a Barcellona, Cameo presenterà una delle fiere più ampie della sua storia. Con il motto "All eyes on us", il marchio di illuminotecnica di Adam Hall Group non solo presenterà nuovi prodotti singoli ed estensioni di serie, ma anche serie di illuminazione completamente nuove, tra cui la presentazione in grande stile del faro Cameo, che ha riscosso il maggior successo dell'intero portafoglio. Questa ampia gamma di prodotti sarà accompagnata da dimostrazioni dal vivo presso lo stand della fiera (padiglione 6, 6M300) e da un programma esteso di showroom aperto a Barcellona.</w:t>
      </w:r>
    </w:p>
    <w:p w14:paraId="63A42983" w14:textId="77777777" w:rsidR="009F6886" w:rsidRPr="00FA141A" w:rsidRDefault="009F6886" w:rsidP="002F20E1">
      <w:pPr>
        <w:rPr>
          <w:rFonts w:ascii="Calibri" w:hAnsi="Calibri" w:cs="Calibri"/>
          <w:b/>
          <w:color w:val="0D0D0D" w:themeColor="text1" w:themeTint="F2"/>
          <w:sz w:val="22"/>
          <w:szCs w:val="22"/>
          <w:bdr w:val="none" w:sz="0" w:space="0" w:color="auto" w:frame="1"/>
        </w:rPr>
      </w:pPr>
    </w:p>
    <w:p w14:paraId="01AB2E42" w14:textId="2B965072" w:rsidR="00DA60A2" w:rsidRPr="00FA141A" w:rsidRDefault="00DA60A2" w:rsidP="00DA60A2">
      <w:pPr>
        <w:pStyle w:val="KeinLeerraum"/>
        <w:rPr>
          <w:rFonts w:ascii="Calibri" w:eastAsia="Times New Roman" w:hAnsi="Calibri" w:cs="Calibri"/>
          <w:b/>
          <w:kern w:val="0"/>
          <w:sz w:val="22"/>
          <w:szCs w:val="22"/>
        </w:rPr>
      </w:pPr>
      <w:r>
        <w:rPr>
          <w:rFonts w:ascii="Calibri" w:hAnsi="Calibri"/>
          <w:b/>
          <w:kern w:val="0"/>
          <w:sz w:val="22"/>
        </w:rPr>
        <w:t>ZENIT® W600 G2: la seconda generazione del bestseller</w:t>
      </w:r>
    </w:p>
    <w:p w14:paraId="55229BC1" w14:textId="116DD50B" w:rsidR="009D2B82" w:rsidRPr="00FA141A" w:rsidRDefault="00DA60A2" w:rsidP="00DA60A2">
      <w:pPr>
        <w:pStyle w:val="KeinLeerraum"/>
        <w:rPr>
          <w:rFonts w:ascii="Calibri" w:hAnsi="Calibri" w:cs="Calibri"/>
          <w:b/>
          <w:bCs/>
          <w:color w:val="000000" w:themeColor="text1"/>
          <w:sz w:val="22"/>
          <w:szCs w:val="22"/>
        </w:rPr>
      </w:pPr>
      <w:r>
        <w:rPr>
          <w:rFonts w:ascii="Calibri" w:hAnsi="Calibri"/>
          <w:kern w:val="0"/>
          <w:sz w:val="22"/>
        </w:rPr>
        <w:t>Con il wash light LED ZENIT® W600 G2 IP65, Cameo presenta il successore del suo prodotto di maggior successo. Basato su un motore LED da 660 W con 40 LED RGBALC da 50 W, una potenza di 32.000 lumen e la tecnologia XColour™, ZENIT® W600 G2 offre colori estremamente precisi, un'eccellente resa cromatica (CRI 98/TLCI 95) e ampie possibilità creative, tra cui il controllo verticale dei segmenti LED, il clustering senza soluzione di continuità e il nuovo frost elettronico SnapMag® FX per transizioni rapide nell'intervallo 18°-54°. Nonostante la potenza notevolmente superiore, il faro IP65 pesa solo 12,9 kg ed è compatibile con i filtri e gli accessori della serie G1. Può anche funzionare in modalità legacy, in modo da poter utilizzare insieme i dispositivi G1 e G2 con colori, resa e aspetto identici.</w:t>
      </w:r>
    </w:p>
    <w:p w14:paraId="23060FDF" w14:textId="77777777" w:rsidR="00DA60A2" w:rsidRPr="00FA141A" w:rsidRDefault="00DA60A2" w:rsidP="00272398">
      <w:pPr>
        <w:pStyle w:val="KeinLeerraum"/>
        <w:rPr>
          <w:rFonts w:ascii="Calibri" w:hAnsi="Calibri" w:cs="Calibri"/>
          <w:b/>
          <w:bCs/>
          <w:color w:val="000000" w:themeColor="text1"/>
          <w:sz w:val="22"/>
          <w:szCs w:val="22"/>
        </w:rPr>
      </w:pPr>
    </w:p>
    <w:p w14:paraId="459F22A0" w14:textId="493683DF" w:rsidR="00CB634F" w:rsidRPr="00FA141A" w:rsidRDefault="00CB634F" w:rsidP="00CB634F">
      <w:pPr>
        <w:pStyle w:val="KeinLeerraum"/>
        <w:rPr>
          <w:rFonts w:ascii="Calibri" w:hAnsi="Calibri" w:cs="Calibri"/>
          <w:b/>
          <w:bCs/>
          <w:color w:val="000000" w:themeColor="text1"/>
          <w:sz w:val="22"/>
          <w:szCs w:val="22"/>
        </w:rPr>
      </w:pPr>
      <w:r>
        <w:rPr>
          <w:rFonts w:ascii="Calibri" w:hAnsi="Calibri"/>
          <w:b/>
          <w:color w:val="000000" w:themeColor="text1"/>
          <w:sz w:val="22"/>
        </w:rPr>
        <w:t>OTOS® Linear: nuove dimensioni per i progetti di luci mobili</w:t>
      </w:r>
    </w:p>
    <w:p w14:paraId="059E7146" w14:textId="1389F4C7" w:rsidR="00CB634F" w:rsidRPr="00FA141A" w:rsidRDefault="00CB634F" w:rsidP="00CB634F">
      <w:pPr>
        <w:pStyle w:val="KeinLeerraum"/>
        <w:rPr>
          <w:rFonts w:ascii="Calibri" w:hAnsi="Calibri" w:cs="Calibri"/>
          <w:color w:val="000000" w:themeColor="text1"/>
          <w:sz w:val="22"/>
          <w:szCs w:val="22"/>
        </w:rPr>
      </w:pPr>
      <w:r>
        <w:rPr>
          <w:rFonts w:ascii="Calibri" w:hAnsi="Calibri"/>
          <w:color w:val="000000" w:themeColor="text1"/>
          <w:sz w:val="22"/>
        </w:rPr>
        <w:t>Cameo amplia la famiglia OTOS® con due modelli di barre mobili IP65. OTOS® L16 è una potente barra LED da 720 W con 16 LED RGBL da 50 W, 9.300 lm di output, due segmenti di zoom controllabili in modo indipendente, un'inclinazione motorizzata di 208° e una striscia FX integrata: ideale per fasci precisi, zoom dinamici ed effetti cluster senza soluzione di continuità. OTOS® LC12 combina dodici teste mobili RGBL da 50 W inclinabili e zoomabili singolarmente che creano spettacolari effetti di curve lineari per un effetto di fascio cinetico, perfetto per le produzioni live più impegnative sia all'interno che all'esterno.</w:t>
      </w:r>
    </w:p>
    <w:p w14:paraId="5A3B34C1" w14:textId="77777777" w:rsidR="00CB634F" w:rsidRPr="00FA141A" w:rsidRDefault="00CB634F" w:rsidP="00272398">
      <w:pPr>
        <w:pStyle w:val="KeinLeerraum"/>
        <w:rPr>
          <w:rFonts w:ascii="Calibri" w:hAnsi="Calibri" w:cs="Calibri"/>
          <w:b/>
          <w:bCs/>
          <w:color w:val="000000" w:themeColor="text1"/>
          <w:sz w:val="22"/>
          <w:szCs w:val="22"/>
        </w:rPr>
      </w:pPr>
    </w:p>
    <w:p w14:paraId="205BA57B" w14:textId="573BCD10" w:rsidR="00EE6038" w:rsidRPr="00FA141A" w:rsidRDefault="00EE6038" w:rsidP="00272398">
      <w:pPr>
        <w:pStyle w:val="KeinLeerraum"/>
        <w:rPr>
          <w:rFonts w:ascii="Calibri" w:hAnsi="Calibri" w:cs="Calibri"/>
          <w:b/>
          <w:bCs/>
          <w:color w:val="000000" w:themeColor="text1"/>
          <w:sz w:val="22"/>
          <w:szCs w:val="22"/>
        </w:rPr>
      </w:pPr>
      <w:r>
        <w:rPr>
          <w:rFonts w:ascii="Calibri" w:hAnsi="Calibri"/>
          <w:b/>
          <w:color w:val="000000" w:themeColor="text1"/>
          <w:sz w:val="22"/>
        </w:rPr>
        <w:t>Serie ZIYA® – PAR zoom IP65 per tournée e all'aperto</w:t>
      </w:r>
    </w:p>
    <w:p w14:paraId="01BA5ED6" w14:textId="5E071DF1" w:rsidR="00EE6038" w:rsidRPr="00FA141A" w:rsidRDefault="00EE6038" w:rsidP="00272398">
      <w:pPr>
        <w:pStyle w:val="KeinLeerraum"/>
        <w:rPr>
          <w:rFonts w:ascii="Calibri" w:hAnsi="Calibri" w:cs="Calibri"/>
          <w:color w:val="000000" w:themeColor="text1"/>
          <w:sz w:val="22"/>
          <w:szCs w:val="22"/>
        </w:rPr>
      </w:pPr>
      <w:r>
        <w:rPr>
          <w:rFonts w:ascii="Calibri" w:hAnsi="Calibri"/>
          <w:color w:val="000000" w:themeColor="text1"/>
          <w:sz w:val="22"/>
        </w:rPr>
        <w:t>Con la nuova serie ZIYA®, Cameo presenta una gamma versatile di PAR zoom LED con certificazione IP65, ottimizzati per tournée, teatro o aziende, a seconda del modello. I modelli ZIYA® 200, disponibili sia in versione RGBL con 4 LED da 60 W che in versione COB con miscelazione dei colori RGBALC e ottica Fresnel, coprono applicazioni compatte e permettono di ottenere look flessibili, da fasci strettamente focalizzati a wash morbidi e omogenei. Inoltre, i modelli più grandi ZIYA® 400 e ZIYA® 400 COB con 7 LED da 60 W o motore COB offrono una maggiore potenza e riserve per grandi palchi e allestimenti in tour. Tutti i modelli sono dotati di zoom motorizzati e silenziosi, di robuste custodie IP65 e del sistema di rigging SPIN16® integrato.</w:t>
      </w:r>
    </w:p>
    <w:p w14:paraId="563BA0A6" w14:textId="77777777" w:rsidR="00EE6038" w:rsidRPr="00FA141A" w:rsidRDefault="00EE6038" w:rsidP="00272398">
      <w:pPr>
        <w:pStyle w:val="KeinLeerraum"/>
        <w:rPr>
          <w:rFonts w:ascii="Calibri" w:hAnsi="Calibri" w:cs="Calibri"/>
          <w:b/>
          <w:bCs/>
          <w:color w:val="000000" w:themeColor="text1"/>
          <w:sz w:val="22"/>
          <w:szCs w:val="22"/>
        </w:rPr>
      </w:pPr>
    </w:p>
    <w:p w14:paraId="2AC3D595" w14:textId="3E5D2F3E" w:rsidR="00EE6038" w:rsidRPr="00FA141A" w:rsidRDefault="00D3468C" w:rsidP="00272398">
      <w:pPr>
        <w:pStyle w:val="KeinLeerraum"/>
        <w:rPr>
          <w:rFonts w:ascii="Calibri" w:hAnsi="Calibri" w:cs="Calibri"/>
          <w:b/>
          <w:bCs/>
          <w:color w:val="000000" w:themeColor="text1"/>
          <w:sz w:val="22"/>
          <w:szCs w:val="22"/>
        </w:rPr>
      </w:pPr>
      <w:r>
        <w:rPr>
          <w:rFonts w:ascii="Calibri" w:hAnsi="Calibri"/>
          <w:b/>
          <w:color w:val="000000" w:themeColor="text1"/>
          <w:sz w:val="22"/>
        </w:rPr>
        <w:t>Serie SUNO® – Nuovi blinder RGBAWW IP65 per tournée e altro ancora</w:t>
      </w:r>
    </w:p>
    <w:p w14:paraId="3EFBBC2F" w14:textId="79A7D5D0" w:rsidR="00EE6038" w:rsidRPr="00FA141A" w:rsidRDefault="00BB0790" w:rsidP="00272398">
      <w:pPr>
        <w:pStyle w:val="KeinLeerraum"/>
        <w:rPr>
          <w:rFonts w:ascii="Calibri" w:hAnsi="Calibri" w:cs="Calibri"/>
          <w:color w:val="000000" w:themeColor="text1"/>
          <w:sz w:val="22"/>
          <w:szCs w:val="22"/>
        </w:rPr>
      </w:pPr>
      <w:r>
        <w:rPr>
          <w:rFonts w:ascii="Calibri" w:hAnsi="Calibri"/>
          <w:color w:val="000000" w:themeColor="text1"/>
          <w:sz w:val="22"/>
        </w:rPr>
        <w:t>Con la nuova serie SUNO®, Cameo amplia il suo portafoglio con potenti blinder RGBAWW in configurazioni a 2 e 4 luci per applicazioni impegnative in tour e all'aperto. Con una potenza LED fino a 1.200 W, una modalità boost integrata per oltre 55.000 lumen e un autentico look PAR-36-DWE, i SUNO assicurano una potente performance di illuminazione, anche in condizioni esterne difficili grazie all'alloggiamento IP65.</w:t>
      </w:r>
    </w:p>
    <w:p w14:paraId="68A7E06C" w14:textId="77777777" w:rsidR="00EA00D2" w:rsidRPr="00FA141A" w:rsidRDefault="00EA00D2" w:rsidP="00272398">
      <w:pPr>
        <w:pStyle w:val="KeinLeerraum"/>
        <w:rPr>
          <w:rFonts w:ascii="Calibri" w:hAnsi="Calibri" w:cs="Calibri"/>
          <w:color w:val="000000" w:themeColor="text1"/>
          <w:sz w:val="22"/>
          <w:szCs w:val="22"/>
        </w:rPr>
      </w:pPr>
    </w:p>
    <w:p w14:paraId="08E6393B" w14:textId="734B2116" w:rsidR="00EA00D2" w:rsidRPr="005147D6" w:rsidRDefault="00EA00D2" w:rsidP="00EA00D2">
      <w:pPr>
        <w:pStyle w:val="KeinLeerraum"/>
        <w:rPr>
          <w:rFonts w:ascii="Calibri" w:hAnsi="Calibri" w:cs="Calibri"/>
          <w:b/>
          <w:bCs/>
          <w:color w:val="000000" w:themeColor="text1"/>
          <w:sz w:val="22"/>
          <w:szCs w:val="22"/>
        </w:rPr>
      </w:pPr>
      <w:r>
        <w:rPr>
          <w:rFonts w:ascii="Calibri" w:hAnsi="Calibri"/>
          <w:b/>
          <w:color w:val="000000" w:themeColor="text1"/>
          <w:sz w:val="22"/>
        </w:rPr>
        <w:t>OPUS® X4 </w:t>
      </w:r>
      <w:r w:rsidRPr="005147D6">
        <w:rPr>
          <w:rFonts w:ascii="Calibri" w:hAnsi="Calibri"/>
          <w:b/>
          <w:color w:val="000000" w:themeColor="text1"/>
          <w:sz w:val="22"/>
        </w:rPr>
        <w:t>IP – High-Power-Performance meets IP65</w:t>
      </w:r>
    </w:p>
    <w:p w14:paraId="0214F913" w14:textId="170BD207" w:rsidR="00EA00D2" w:rsidRPr="00FA141A" w:rsidRDefault="00D7212C" w:rsidP="00873F37">
      <w:pPr>
        <w:pStyle w:val="KeinLeerraum"/>
        <w:rPr>
          <w:rFonts w:ascii="Calibri" w:hAnsi="Calibri" w:cs="Calibri"/>
          <w:color w:val="000000" w:themeColor="text1"/>
          <w:sz w:val="22"/>
          <w:szCs w:val="22"/>
        </w:rPr>
      </w:pPr>
      <w:r>
        <w:rPr>
          <w:rFonts w:ascii="Calibri" w:hAnsi="Calibri"/>
          <w:color w:val="000000" w:themeColor="text1"/>
          <w:sz w:val="22"/>
        </w:rPr>
        <w:t xml:space="preserve">OPUS® X4 IP è il primo modello IP65 della serie OPUS® e non scende a compromessi in termini di resa, maneggevolezza o dimensioni. La testa mobile a profilo spot si basa su un motore LED da 1.400 W con un'emissione di 50.000 lumen e offre la stessa ampia gamma di zoom da 5° a 55°, oltre alle note caratteristiche di colore ed effetto della famosa OPUS® X4. </w:t>
      </w:r>
    </w:p>
    <w:p w14:paraId="77FC03EF" w14:textId="77777777" w:rsidR="00EE6038" w:rsidRPr="00FA141A" w:rsidRDefault="00EE6038" w:rsidP="00272398">
      <w:pPr>
        <w:pStyle w:val="KeinLeerraum"/>
        <w:rPr>
          <w:rFonts w:ascii="Calibri" w:hAnsi="Calibri" w:cs="Calibri"/>
          <w:color w:val="000000" w:themeColor="text1"/>
          <w:sz w:val="22"/>
          <w:szCs w:val="22"/>
        </w:rPr>
      </w:pPr>
    </w:p>
    <w:p w14:paraId="5804040C" w14:textId="14AD6922" w:rsidR="00242713" w:rsidRPr="00FA141A" w:rsidRDefault="00CE5F13" w:rsidP="00272398">
      <w:pPr>
        <w:pStyle w:val="KeinLeerraum"/>
        <w:rPr>
          <w:rFonts w:ascii="Calibri" w:hAnsi="Calibri" w:cs="Calibri"/>
          <w:b/>
          <w:bCs/>
          <w:color w:val="000000" w:themeColor="text1"/>
          <w:sz w:val="22"/>
          <w:szCs w:val="22"/>
        </w:rPr>
      </w:pPr>
      <w:r>
        <w:rPr>
          <w:rFonts w:ascii="Calibri" w:hAnsi="Calibri"/>
          <w:b/>
          <w:color w:val="000000" w:themeColor="text1"/>
          <w:sz w:val="22"/>
        </w:rPr>
        <w:t>NUOVO: dimostrazioni dal vivo dei prodotti presso lo stand della fiera</w:t>
      </w:r>
    </w:p>
    <w:p w14:paraId="487A7BF9" w14:textId="70F4139F" w:rsidR="00242713" w:rsidRPr="00FA141A" w:rsidRDefault="00242713" w:rsidP="00272398">
      <w:pPr>
        <w:pStyle w:val="KeinLeerraum"/>
        <w:rPr>
          <w:rFonts w:ascii="Calibri" w:hAnsi="Calibri" w:cs="Calibri"/>
          <w:color w:val="000000" w:themeColor="text1"/>
          <w:sz w:val="22"/>
          <w:szCs w:val="22"/>
        </w:rPr>
      </w:pPr>
      <w:r>
        <w:rPr>
          <w:rFonts w:ascii="Calibri" w:hAnsi="Calibri"/>
          <w:color w:val="000000" w:themeColor="text1"/>
          <w:sz w:val="22"/>
        </w:rPr>
        <w:t>Per la prima volta all'ISE 2026, Cameo offrirà dimostrazioni giornaliere di prodotti dal vivo presso il suo stand fieristico. Le nuove serie e i nuovi prodotti saranno mostrati dal vivo durante i brevi e dinamici spettacoli. Le dimostrazioni daranno ai visitatori della fiera una visione compatta e pratica delle prestazioni dell'attuale generazione di Cameo e forniranno un confronto diretto delle singole famiglie di prodotti e di come interagiscono tra loro.</w:t>
      </w:r>
    </w:p>
    <w:p w14:paraId="0B5B69B2" w14:textId="77777777" w:rsidR="00242713" w:rsidRPr="00FA141A" w:rsidRDefault="00242713" w:rsidP="00272398">
      <w:pPr>
        <w:pStyle w:val="KeinLeerraum"/>
        <w:rPr>
          <w:rFonts w:ascii="Calibri" w:hAnsi="Calibri" w:cs="Calibri"/>
          <w:color w:val="000000" w:themeColor="text1"/>
          <w:sz w:val="22"/>
          <w:szCs w:val="22"/>
        </w:rPr>
      </w:pPr>
    </w:p>
    <w:p w14:paraId="4D39F1C0" w14:textId="6C894499" w:rsidR="003742CE" w:rsidRPr="00FA141A" w:rsidRDefault="003742CE" w:rsidP="00272398">
      <w:pPr>
        <w:pStyle w:val="KeinLeerraum"/>
        <w:rPr>
          <w:rFonts w:ascii="Calibri" w:hAnsi="Calibri" w:cs="Calibri"/>
          <w:b/>
          <w:bCs/>
          <w:color w:val="000000" w:themeColor="text1"/>
          <w:sz w:val="22"/>
          <w:szCs w:val="22"/>
        </w:rPr>
      </w:pPr>
      <w:r>
        <w:rPr>
          <w:rFonts w:ascii="Calibri" w:hAnsi="Calibri"/>
          <w:b/>
          <w:color w:val="000000" w:themeColor="text1"/>
          <w:sz w:val="22"/>
        </w:rPr>
        <w:t>Showroom aperto a Barcellona con navetta gratuita</w:t>
      </w:r>
    </w:p>
    <w:p w14:paraId="16077D4A" w14:textId="1D9B27C0" w:rsidR="003742CE" w:rsidRPr="00FA141A" w:rsidRDefault="003742CE" w:rsidP="00272398">
      <w:pPr>
        <w:pStyle w:val="KeinLeerraum"/>
        <w:rPr>
          <w:rFonts w:ascii="Calibri" w:hAnsi="Calibri" w:cs="Calibri"/>
          <w:color w:val="000000" w:themeColor="text1"/>
          <w:sz w:val="22"/>
          <w:szCs w:val="22"/>
        </w:rPr>
      </w:pPr>
      <w:r>
        <w:rPr>
          <w:rFonts w:ascii="Calibri" w:hAnsi="Calibri"/>
          <w:color w:val="000000" w:themeColor="text1"/>
          <w:sz w:val="22"/>
        </w:rPr>
        <w:t>Anche quest'anno Adam Hall Group aprirà il suo showroom a Barcellona durante l'ISE. Mercoledì e giovedì, un comodo servizio di navetta gratuito condurrà gli interessati dal centro fieristico allo showroom, dove si terranno presentazioni e dimostrazioni esclusive a partire dalle 17:15. I visitatori possono riunirsi in due punti di incontro, lo stand Cameo 6M300 nel padiglione 6 o lo stand LD Systems 7B700 nel padiglione 7, a partire dalle ore 16:00. Lo showroom è aperto anche dal martedì al venerdì dalle 08:30 alle 18:00.</w:t>
      </w:r>
    </w:p>
    <w:p w14:paraId="60634E9C" w14:textId="77777777" w:rsidR="003742CE" w:rsidRPr="00FA141A" w:rsidRDefault="003742CE" w:rsidP="00272398">
      <w:pPr>
        <w:pStyle w:val="KeinLeerraum"/>
        <w:rPr>
          <w:rFonts w:ascii="Calibri" w:hAnsi="Calibri" w:cs="Calibri"/>
          <w:b/>
          <w:bCs/>
          <w:color w:val="000000" w:themeColor="text1"/>
          <w:sz w:val="22"/>
          <w:szCs w:val="22"/>
        </w:rPr>
      </w:pPr>
    </w:p>
    <w:p w14:paraId="56359EFB" w14:textId="0A8D4B15" w:rsidR="00272398" w:rsidRPr="00FA141A" w:rsidRDefault="009B1FC9" w:rsidP="00272398">
      <w:pPr>
        <w:pStyle w:val="KeinLeerraum"/>
        <w:rPr>
          <w:rFonts w:ascii="Calibri" w:hAnsi="Calibri" w:cs="Calibri"/>
          <w:b/>
          <w:bCs/>
          <w:color w:val="000000" w:themeColor="text1"/>
          <w:sz w:val="22"/>
          <w:szCs w:val="22"/>
        </w:rPr>
      </w:pPr>
      <w:r>
        <w:rPr>
          <w:rFonts w:ascii="Calibri" w:hAnsi="Calibri"/>
          <w:b/>
          <w:color w:val="000000" w:themeColor="text1"/>
          <w:sz w:val="22"/>
        </w:rPr>
        <w:t>Cameo </w:t>
      </w:r>
      <w:r>
        <w:rPr>
          <w:rFonts w:ascii="Calibri" w:hAnsi="Calibri"/>
          <w:b/>
          <w:color w:val="0D0D0D" w:themeColor="text1" w:themeTint="F2"/>
          <w:sz w:val="22"/>
        </w:rPr>
        <w:t>all'ISE 2026:</w:t>
      </w:r>
    </w:p>
    <w:p w14:paraId="6220E616" w14:textId="73AEB8FF" w:rsidR="00272398" w:rsidRPr="00FA141A" w:rsidRDefault="00DA60A2" w:rsidP="00272398">
      <w:pPr>
        <w:pStyle w:val="KeinLeerraum"/>
        <w:rPr>
          <w:rFonts w:ascii="Calibri" w:hAnsi="Calibri" w:cs="Calibri"/>
          <w:color w:val="FF0000"/>
          <w:sz w:val="22"/>
          <w:szCs w:val="22"/>
        </w:rPr>
      </w:pPr>
      <w:r>
        <w:rPr>
          <w:rFonts w:ascii="Calibri" w:hAnsi="Calibri"/>
          <w:color w:val="FF0000"/>
          <w:sz w:val="22"/>
        </w:rPr>
        <w:t>Padiglione 6, stand 6M300</w:t>
      </w:r>
    </w:p>
    <w:p w14:paraId="2327D135" w14:textId="77777777" w:rsidR="00272398" w:rsidRPr="005147D6" w:rsidRDefault="00272398" w:rsidP="00272398">
      <w:pPr>
        <w:pStyle w:val="KeinLeerraum"/>
        <w:rPr>
          <w:rFonts w:ascii="Calibri" w:hAnsi="Calibri" w:cs="Calibri"/>
          <w:color w:val="000000" w:themeColor="text1"/>
          <w:sz w:val="22"/>
          <w:szCs w:val="22"/>
        </w:rPr>
      </w:pPr>
    </w:p>
    <w:p w14:paraId="4991915B" w14:textId="0390DCFF" w:rsidR="00272398" w:rsidRPr="005147D6" w:rsidRDefault="00272398" w:rsidP="00272398">
      <w:pPr>
        <w:pStyle w:val="KeinLeerraum"/>
        <w:rPr>
          <w:rFonts w:ascii="Calibri" w:hAnsi="Calibri" w:cs="Calibri"/>
          <w:color w:val="000000" w:themeColor="text1"/>
          <w:sz w:val="22"/>
          <w:szCs w:val="22"/>
        </w:rPr>
      </w:pPr>
      <w:r w:rsidRPr="005147D6">
        <w:rPr>
          <w:rFonts w:ascii="Calibri" w:hAnsi="Calibri"/>
          <w:color w:val="000000" w:themeColor="text1"/>
          <w:sz w:val="22"/>
        </w:rPr>
        <w:t>#Cameo  #ForLumenBeings  #ProLighting  #EventTech  #ExperienceEventTechnology</w:t>
      </w:r>
    </w:p>
    <w:p w14:paraId="70822540" w14:textId="77777777" w:rsidR="00272398" w:rsidRPr="00FA141A" w:rsidRDefault="00272398" w:rsidP="00272398">
      <w:pPr>
        <w:pStyle w:val="KeinLeerraum"/>
        <w:rPr>
          <w:rFonts w:ascii="Calibri" w:hAnsi="Calibri" w:cs="Calibri"/>
          <w:color w:val="0D0D0D" w:themeColor="text1" w:themeTint="F2"/>
          <w:sz w:val="22"/>
          <w:szCs w:val="22"/>
        </w:rPr>
      </w:pPr>
    </w:p>
    <w:p w14:paraId="4BDBF63F" w14:textId="77777777" w:rsidR="00272398" w:rsidRPr="00FA141A" w:rsidRDefault="00272398" w:rsidP="00272398">
      <w:pPr>
        <w:rPr>
          <w:rFonts w:ascii="Calibri" w:hAnsi="Calibri" w:cs="Calibri"/>
          <w:b/>
          <w:sz w:val="22"/>
          <w:szCs w:val="22"/>
        </w:rPr>
      </w:pPr>
      <w:r>
        <w:rPr>
          <w:rFonts w:ascii="Calibri" w:hAnsi="Calibri"/>
          <w:b/>
          <w:sz w:val="22"/>
        </w:rPr>
        <w:t xml:space="preserve">Per maggiori informazioni: </w:t>
      </w:r>
    </w:p>
    <w:p w14:paraId="50829B3D" w14:textId="21487CD1" w:rsidR="00272398" w:rsidRPr="005147D6" w:rsidRDefault="00DA60A2" w:rsidP="00272398">
      <w:pPr>
        <w:rPr>
          <w:rStyle w:val="Hyperlink"/>
          <w:rFonts w:ascii="Calibri" w:hAnsi="Calibri" w:cs="Calibri"/>
          <w:color w:val="000000" w:themeColor="text1"/>
          <w:sz w:val="22"/>
          <w:szCs w:val="22"/>
        </w:rPr>
      </w:pPr>
      <w:hyperlink r:id="rId10" w:history="1">
        <w:r w:rsidRPr="005147D6">
          <w:rPr>
            <w:rStyle w:val="Hyperlink"/>
            <w:rFonts w:ascii="Calibri" w:hAnsi="Calibri"/>
            <w:color w:val="000000" w:themeColor="text1"/>
            <w:sz w:val="22"/>
          </w:rPr>
          <w:t>iseurope.org</w:t>
        </w:r>
      </w:hyperlink>
    </w:p>
    <w:p w14:paraId="3D8A5085" w14:textId="36B75328" w:rsidR="00272398" w:rsidRPr="005147D6" w:rsidRDefault="00272398" w:rsidP="00272398">
      <w:pPr>
        <w:rPr>
          <w:rStyle w:val="Hyperlink"/>
          <w:rFonts w:ascii="Calibri" w:hAnsi="Calibri" w:cs="Calibri"/>
          <w:color w:val="000000" w:themeColor="text1"/>
          <w:sz w:val="22"/>
          <w:szCs w:val="22"/>
        </w:rPr>
      </w:pPr>
      <w:hyperlink r:id="rId11" w:history="1">
        <w:r w:rsidRPr="005147D6">
          <w:rPr>
            <w:rStyle w:val="Hyperlink"/>
            <w:rFonts w:ascii="Calibri" w:hAnsi="Calibri"/>
            <w:color w:val="000000" w:themeColor="text1"/>
            <w:sz w:val="22"/>
          </w:rPr>
          <w:t>cameolight.com</w:t>
        </w:r>
      </w:hyperlink>
    </w:p>
    <w:p w14:paraId="743172BB" w14:textId="77777777" w:rsidR="00272398" w:rsidRPr="005147D6" w:rsidRDefault="00272398" w:rsidP="00272398">
      <w:pPr>
        <w:rPr>
          <w:rFonts w:ascii="Calibri" w:hAnsi="Calibri" w:cs="Calibri"/>
          <w:b/>
          <w:color w:val="000000" w:themeColor="text1"/>
          <w:sz w:val="22"/>
          <w:szCs w:val="22"/>
        </w:rPr>
      </w:pPr>
    </w:p>
    <w:p w14:paraId="280B7622" w14:textId="77777777" w:rsidR="00272398" w:rsidRPr="005147D6" w:rsidRDefault="00272398" w:rsidP="00272398">
      <w:pPr>
        <w:rPr>
          <w:rStyle w:val="Hyperlink"/>
          <w:rFonts w:ascii="Calibri" w:eastAsia="Arial" w:hAnsi="Calibri" w:cs="Calibri"/>
          <w:b/>
          <w:bCs/>
          <w:color w:val="000000" w:themeColor="text1"/>
          <w:sz w:val="22"/>
          <w:szCs w:val="22"/>
          <w:u w:val="none"/>
        </w:rPr>
      </w:pPr>
      <w:hyperlink r:id="rId12" w:history="1">
        <w:r w:rsidRPr="005147D6">
          <w:rPr>
            <w:rStyle w:val="Hyperlink"/>
            <w:rFonts w:ascii="Calibri" w:hAnsi="Calibri"/>
            <w:color w:val="000000" w:themeColor="text1"/>
            <w:sz w:val="22"/>
          </w:rPr>
          <w:t>adamhall.com</w:t>
        </w:r>
      </w:hyperlink>
      <w:r w:rsidRPr="005147D6">
        <w:rPr>
          <w:rFonts w:ascii="Calibri" w:hAnsi="Calibri"/>
          <w:color w:val="000000" w:themeColor="text1"/>
          <w:sz w:val="22"/>
          <w:szCs w:val="22"/>
          <w:u w:val="single"/>
        </w:rPr>
        <w:br/>
      </w:r>
      <w:hyperlink r:id="rId13" w:history="1">
        <w:r w:rsidRPr="005147D6">
          <w:rPr>
            <w:rStyle w:val="Hyperlink"/>
            <w:rFonts w:ascii="Calibri" w:hAnsi="Calibri"/>
            <w:color w:val="000000" w:themeColor="text1"/>
            <w:sz w:val="22"/>
          </w:rPr>
          <w:t>blog.adamhall.com</w:t>
        </w:r>
      </w:hyperlink>
    </w:p>
    <w:p w14:paraId="553130F3" w14:textId="77777777" w:rsidR="00035C36" w:rsidRDefault="00035C36" w:rsidP="004330C6">
      <w:pPr>
        <w:rPr>
          <w:rStyle w:val="Hyperlink"/>
          <w:rFonts w:ascii="Calibri" w:eastAsia="Arial" w:hAnsi="Calibri"/>
          <w:color w:val="00B0F0"/>
          <w:sz w:val="22"/>
        </w:rPr>
      </w:pPr>
    </w:p>
    <w:p w14:paraId="2500BEEB" w14:textId="77777777" w:rsidR="005147D6" w:rsidRDefault="005147D6" w:rsidP="004330C6">
      <w:pPr>
        <w:rPr>
          <w:rStyle w:val="Hyperlink"/>
          <w:rFonts w:ascii="Calibri" w:eastAsia="Arial" w:hAnsi="Calibri"/>
          <w:color w:val="00B0F0"/>
          <w:sz w:val="22"/>
        </w:rPr>
      </w:pPr>
    </w:p>
    <w:p w14:paraId="76574D8A" w14:textId="77777777" w:rsidR="005147D6" w:rsidRPr="00187921" w:rsidRDefault="005147D6" w:rsidP="004330C6">
      <w:pPr>
        <w:rPr>
          <w:rStyle w:val="Hyperlink"/>
          <w:rFonts w:ascii="Calibri" w:eastAsia="Arial" w:hAnsi="Calibri"/>
          <w:color w:val="00B0F0"/>
          <w:sz w:val="22"/>
        </w:rPr>
      </w:pPr>
    </w:p>
    <w:p w14:paraId="2E6E4233" w14:textId="77777777" w:rsidR="005147D6" w:rsidRPr="00766A18" w:rsidRDefault="005147D6" w:rsidP="005147D6">
      <w:pPr>
        <w:pStyle w:val="KeinLeerraum"/>
        <w:rPr>
          <w:rFonts w:ascii="Calibri" w:hAnsi="Calibri"/>
          <w:b/>
          <w:color w:val="808080"/>
          <w:sz w:val="18"/>
        </w:rPr>
      </w:pPr>
      <w:r>
        <w:rPr>
          <w:rFonts w:ascii="Calibri" w:hAnsi="Calibri"/>
          <w:b/>
          <w:color w:val="808080"/>
          <w:sz w:val="18"/>
        </w:rPr>
        <w:t>Informazioni su Adam Hall Group</w:t>
      </w:r>
    </w:p>
    <w:p w14:paraId="56EE7571" w14:textId="77777777" w:rsidR="005147D6" w:rsidRPr="00D31732" w:rsidRDefault="005147D6" w:rsidP="005147D6">
      <w:pPr>
        <w:pStyle w:val="KeinLeerraum"/>
        <w:rPr>
          <w:rFonts w:ascii="Calibri" w:hAnsi="Calibri"/>
          <w:color w:val="808080"/>
          <w:sz w:val="18"/>
        </w:rPr>
      </w:pPr>
      <w:r>
        <w:rPr>
          <w:rFonts w:ascii="Calibri" w:hAnsi="Calibri"/>
          <w:color w:val="808080"/>
          <w:sz w:val="18"/>
        </w:rPr>
        <w:t>L’azienda tedesca Adam Hall Group è un produttore e una società di distribuzione leader di mercato che offre soluzioni nel settore della tecnologia applicata a spettacoli a partner commerciali di tutto il mondo. I destinatari sono, tra gli altri, rivenditori al dettaglio, rivenditori B2B, società di eventi live e noleggio, studi di trasmissione, integratori di sistemi e AV, imprese private e pubbliche e produttori di flightcase industriali. Con i suoi marchi</w:t>
      </w:r>
      <w:r w:rsidRPr="00766A18">
        <w:rPr>
          <w:rFonts w:ascii="Calibri" w:hAnsi="Calibri"/>
          <w:b/>
          <w:color w:val="808080"/>
          <w:sz w:val="18"/>
        </w:rPr>
        <w:t> LD Systems®, Cameo®, Gravity®, Defender®, Palmer® e Adam Hall®</w:t>
      </w:r>
      <w:r>
        <w:rPr>
          <w:rFonts w:ascii="Calibri" w:hAnsi="Calibri"/>
          <w:color w:val="808080"/>
          <w:sz w:val="18"/>
        </w:rPr>
        <w:t xml:space="preserve">, l’impresa offre un nutrito portafoglio di attrezzature tecnologiche professionali per sonorizzazione, illuminotecnica e scenotecnica, oltre a </w:t>
      </w:r>
      <w:r>
        <w:rPr>
          <w:rFonts w:ascii="Calibri" w:hAnsi="Calibri"/>
          <w:color w:val="808080"/>
          <w:sz w:val="18"/>
        </w:rPr>
        <w:lastRenderedPageBreak/>
        <w:t xml:space="preserve">componenti per flightcase. Fondata nel 1975, Adam Hall Group nel tempo si è trasformata fino a diventare un’impresa moderna e innovativa nel settore della tecnologia per eventi. Il suo parco logistico presso la sede centrale, vicino a Francoforte sul Meno, in Germania, conta con un magazzino di oltre 14.000 metri quadrati. Grazie alla costante attenzione alla creazione di valore e all’assistenza, Adam Hall Group si è aggiudicata numerosi premi internazionali per lo sviluppo e la progettazione di prodotti innovativi e d’avanguardia, conferiti da istituzioni prestigiose quali “Red Dot”, “German Design Award” e “iF Industrie Forum Design”. LD Systems®, in collaborazione con l’agenzia di design F.A. Porsche, presenta il futuro del design dell’audio professionale con l’iconico altoparlante a colonna MAUI® P900, grazie al quale di recente ha conseguito l’ambitissimo “German Design Award”. Informazioni più approfondite su Adam Hall Group sono disponibili online su </w:t>
      </w:r>
      <w:hyperlink r:id="rId14">
        <w:r>
          <w:rPr>
            <w:rStyle w:val="Hyperlink"/>
            <w:rFonts w:ascii="Calibri" w:hAnsi="Calibri"/>
            <w:sz w:val="18"/>
          </w:rPr>
          <w:t>www.adamhall.com</w:t>
        </w:r>
      </w:hyperlink>
      <w:r w:rsidRPr="00766A18">
        <w:rPr>
          <w:rFonts w:ascii="Calibri" w:hAnsi="Calibri"/>
          <w:color w:val="808080" w:themeColor="background1" w:themeShade="80"/>
          <w:sz w:val="18"/>
        </w:rPr>
        <w:t>.</w:t>
      </w:r>
    </w:p>
    <w:p w14:paraId="11CC66ED" w14:textId="25629636" w:rsidR="000C2D39" w:rsidRPr="00FA141A" w:rsidRDefault="000C2D39" w:rsidP="00B21639">
      <w:pPr>
        <w:pStyle w:val="KeinLeerraum"/>
        <w:rPr>
          <w:rFonts w:ascii="Arial" w:hAnsi="Arial"/>
          <w:sz w:val="20"/>
        </w:rPr>
      </w:pPr>
    </w:p>
    <w:sectPr w:rsidR="000C2D39" w:rsidRPr="00FA141A" w:rsidSect="0046543C">
      <w:headerReference w:type="default" r:id="rId15"/>
      <w:footerReference w:type="default" r:id="rId16"/>
      <w:pgSz w:w="12240" w:h="15840" w:code="1"/>
      <w:pgMar w:top="1418" w:right="1127"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0CA0B0" w14:textId="77777777" w:rsidR="00FE38FA" w:rsidRDefault="00FE38FA" w:rsidP="004330C6">
      <w:r>
        <w:separator/>
      </w:r>
    </w:p>
  </w:endnote>
  <w:endnote w:type="continuationSeparator" w:id="0">
    <w:p w14:paraId="3325FF3B" w14:textId="77777777" w:rsidR="00FE38FA" w:rsidRDefault="00FE38FA" w:rsidP="004330C6">
      <w:r>
        <w:continuationSeparator/>
      </w:r>
    </w:p>
  </w:endnote>
  <w:endnote w:type="continuationNotice" w:id="1">
    <w:p w14:paraId="1F1ACCD7" w14:textId="77777777" w:rsidR="00FE38FA" w:rsidRDefault="00FE38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Roboto">
    <w:panose1 w:val="02000000000000000000"/>
    <w:charset w:val="00"/>
    <w:family w:val="auto"/>
    <w:pitch w:val="variable"/>
    <w:sig w:usb0="E0000AFF" w:usb1="5000217F" w:usb2="00000021"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1"/>
    <w:family w:val="roman"/>
    <w:pitch w:val="variable"/>
    <w:sig w:usb0="0000A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D50614" w14:textId="77777777" w:rsidR="004330C6" w:rsidRDefault="00FE38FA">
    <w:pPr>
      <w:pStyle w:val="Fuzeile"/>
    </w:pPr>
    <w:r>
      <w:rPr>
        <w:noProof/>
      </w:rPr>
      <w:pict w14:anchorId="6FD309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Fußzeile_Brands_NEU2019" style="width:508.15pt;height:31.85pt;mso-width-percent:0;mso-height-percent:0;mso-width-percent:0;mso-height-percent:0">
          <v:imagedata r:id="rId1" o:title="Fußzeile_Brands_NEU2019"/>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6E9D95" w14:textId="77777777" w:rsidR="00FE38FA" w:rsidRDefault="00FE38FA" w:rsidP="004330C6">
      <w:r>
        <w:separator/>
      </w:r>
    </w:p>
  </w:footnote>
  <w:footnote w:type="continuationSeparator" w:id="0">
    <w:p w14:paraId="14041A70" w14:textId="77777777" w:rsidR="00FE38FA" w:rsidRDefault="00FE38FA" w:rsidP="004330C6">
      <w:r>
        <w:continuationSeparator/>
      </w:r>
    </w:p>
  </w:footnote>
  <w:footnote w:type="continuationNotice" w:id="1">
    <w:p w14:paraId="7A64C9E0" w14:textId="77777777" w:rsidR="00FE38FA" w:rsidRDefault="00FE38F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86509" w14:textId="77777777" w:rsidR="004330C6" w:rsidRPr="004304C9" w:rsidRDefault="004330C6" w:rsidP="004330C6">
    <w:pPr>
      <w:pStyle w:val="Kopfzeile"/>
      <w:jc w:val="right"/>
      <w:rPr>
        <w:u w:val="single"/>
      </w:rPr>
    </w:pPr>
    <w:r>
      <w:rPr>
        <w:noProof/>
      </w:rPr>
      <w:drawing>
        <wp:inline distT="0" distB="0" distL="0" distR="0" wp14:anchorId="67267319" wp14:editId="6CEDB79B">
          <wp:extent cx="1791205" cy="654050"/>
          <wp:effectExtent l="0" t="0" r="0" b="0"/>
          <wp:docPr id="9"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91205" cy="654050"/>
                  </a:xfrm>
                  <a:prstGeom prst="rect">
                    <a:avLst/>
                  </a:prstGeom>
                  <a:noFill/>
                  <a:ln>
                    <a:noFill/>
                  </a:ln>
                </pic:spPr>
              </pic:pic>
            </a:graphicData>
          </a:graphic>
        </wp:inline>
      </w:drawing>
    </w:r>
  </w:p>
  <w:p w14:paraId="26E8DF2A" w14:textId="77777777" w:rsidR="004330C6" w:rsidRDefault="004330C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960265"/>
    <w:multiLevelType w:val="multilevel"/>
    <w:tmpl w:val="37C02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E0F7EC7"/>
    <w:multiLevelType w:val="hybridMultilevel"/>
    <w:tmpl w:val="1E0618B2"/>
    <w:lvl w:ilvl="0" w:tplc="E61658B8">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63A5C92"/>
    <w:multiLevelType w:val="multilevel"/>
    <w:tmpl w:val="1EFCF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FB522C9"/>
    <w:multiLevelType w:val="multilevel"/>
    <w:tmpl w:val="5D96B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2CF2253"/>
    <w:multiLevelType w:val="multilevel"/>
    <w:tmpl w:val="040A7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5D87AF2"/>
    <w:multiLevelType w:val="multilevel"/>
    <w:tmpl w:val="D34A4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3FA42A0"/>
    <w:multiLevelType w:val="multilevel"/>
    <w:tmpl w:val="84B8E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6E10D12"/>
    <w:multiLevelType w:val="hybridMultilevel"/>
    <w:tmpl w:val="6C882C34"/>
    <w:lvl w:ilvl="0" w:tplc="0DC8F5EE">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141ECB"/>
    <w:multiLevelType w:val="multilevel"/>
    <w:tmpl w:val="15D2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F0E3B6E"/>
    <w:multiLevelType w:val="multilevel"/>
    <w:tmpl w:val="5D167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1563E8D"/>
    <w:multiLevelType w:val="multilevel"/>
    <w:tmpl w:val="E0744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E456830"/>
    <w:multiLevelType w:val="multilevel"/>
    <w:tmpl w:val="ADE84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0CC79EE"/>
    <w:multiLevelType w:val="multilevel"/>
    <w:tmpl w:val="E8C8D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A0E2634"/>
    <w:multiLevelType w:val="multilevel"/>
    <w:tmpl w:val="A7EEE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FC8511F"/>
    <w:multiLevelType w:val="multilevel"/>
    <w:tmpl w:val="A5A64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6397457"/>
    <w:multiLevelType w:val="multilevel"/>
    <w:tmpl w:val="1EBEDC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438548A"/>
    <w:multiLevelType w:val="multilevel"/>
    <w:tmpl w:val="FAE4A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890968182">
    <w:abstractNumId w:val="1"/>
  </w:num>
  <w:num w:numId="2" w16cid:durableId="2142460454">
    <w:abstractNumId w:val="11"/>
  </w:num>
  <w:num w:numId="3" w16cid:durableId="778568193">
    <w:abstractNumId w:val="7"/>
  </w:num>
  <w:num w:numId="4" w16cid:durableId="1420516970">
    <w:abstractNumId w:val="13"/>
  </w:num>
  <w:num w:numId="5" w16cid:durableId="563224563">
    <w:abstractNumId w:val="4"/>
  </w:num>
  <w:num w:numId="6" w16cid:durableId="293677927">
    <w:abstractNumId w:val="5"/>
  </w:num>
  <w:num w:numId="7" w16cid:durableId="1916864066">
    <w:abstractNumId w:val="15"/>
  </w:num>
  <w:num w:numId="8" w16cid:durableId="1946421299">
    <w:abstractNumId w:val="6"/>
  </w:num>
  <w:num w:numId="9" w16cid:durableId="603999433">
    <w:abstractNumId w:val="14"/>
  </w:num>
  <w:num w:numId="10" w16cid:durableId="1348021192">
    <w:abstractNumId w:val="3"/>
  </w:num>
  <w:num w:numId="11" w16cid:durableId="315573353">
    <w:abstractNumId w:val="12"/>
  </w:num>
  <w:num w:numId="12" w16cid:durableId="1562326790">
    <w:abstractNumId w:val="9"/>
  </w:num>
  <w:num w:numId="13" w16cid:durableId="226842807">
    <w:abstractNumId w:val="17"/>
  </w:num>
  <w:num w:numId="14" w16cid:durableId="1430278190">
    <w:abstractNumId w:val="0"/>
  </w:num>
  <w:num w:numId="15" w16cid:durableId="883447404">
    <w:abstractNumId w:val="10"/>
    <w:lvlOverride w:ilvl="0">
      <w:lvl w:ilvl="0">
        <w:numFmt w:val="bullet"/>
        <w:lvlText w:val=""/>
        <w:lvlJc w:val="left"/>
        <w:pPr>
          <w:tabs>
            <w:tab w:val="num" w:pos="720"/>
          </w:tabs>
          <w:ind w:left="720" w:hanging="360"/>
        </w:pPr>
        <w:rPr>
          <w:rFonts w:ascii="Wingdings" w:hAnsi="Wingdings" w:hint="default"/>
          <w:sz w:val="20"/>
        </w:rPr>
      </w:lvl>
    </w:lvlOverride>
  </w:num>
  <w:num w:numId="16" w16cid:durableId="350029113">
    <w:abstractNumId w:val="8"/>
  </w:num>
  <w:num w:numId="17" w16cid:durableId="2007130347">
    <w:abstractNumId w:val="2"/>
  </w:num>
  <w:num w:numId="18" w16cid:durableId="184393424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4B3"/>
    <w:rsid w:val="0000013C"/>
    <w:rsid w:val="000009F6"/>
    <w:rsid w:val="0000164E"/>
    <w:rsid w:val="00003AAC"/>
    <w:rsid w:val="00004222"/>
    <w:rsid w:val="000064B6"/>
    <w:rsid w:val="00010D62"/>
    <w:rsid w:val="00012478"/>
    <w:rsid w:val="0001272F"/>
    <w:rsid w:val="00016A96"/>
    <w:rsid w:val="0002119C"/>
    <w:rsid w:val="0002205A"/>
    <w:rsid w:val="000310C8"/>
    <w:rsid w:val="00031E80"/>
    <w:rsid w:val="000352E0"/>
    <w:rsid w:val="0003571C"/>
    <w:rsid w:val="00035C36"/>
    <w:rsid w:val="00042DFF"/>
    <w:rsid w:val="000619FA"/>
    <w:rsid w:val="00062A99"/>
    <w:rsid w:val="00063E65"/>
    <w:rsid w:val="000818EA"/>
    <w:rsid w:val="00086C2C"/>
    <w:rsid w:val="000924F0"/>
    <w:rsid w:val="00092CF3"/>
    <w:rsid w:val="00092E57"/>
    <w:rsid w:val="000931C7"/>
    <w:rsid w:val="00093AB0"/>
    <w:rsid w:val="00094AE6"/>
    <w:rsid w:val="000A5344"/>
    <w:rsid w:val="000B4089"/>
    <w:rsid w:val="000C2D39"/>
    <w:rsid w:val="000C5BAB"/>
    <w:rsid w:val="000C6A86"/>
    <w:rsid w:val="000D0529"/>
    <w:rsid w:val="000E3EBF"/>
    <w:rsid w:val="001037E7"/>
    <w:rsid w:val="00103F7F"/>
    <w:rsid w:val="001043B2"/>
    <w:rsid w:val="00111329"/>
    <w:rsid w:val="001120BB"/>
    <w:rsid w:val="001147DE"/>
    <w:rsid w:val="00117B88"/>
    <w:rsid w:val="00124F49"/>
    <w:rsid w:val="00131BD6"/>
    <w:rsid w:val="00132232"/>
    <w:rsid w:val="00134EF8"/>
    <w:rsid w:val="00135BAE"/>
    <w:rsid w:val="00142325"/>
    <w:rsid w:val="0014332E"/>
    <w:rsid w:val="001452D7"/>
    <w:rsid w:val="00145E8F"/>
    <w:rsid w:val="00150359"/>
    <w:rsid w:val="001543F7"/>
    <w:rsid w:val="00164685"/>
    <w:rsid w:val="001656BC"/>
    <w:rsid w:val="00167C05"/>
    <w:rsid w:val="00170621"/>
    <w:rsid w:val="00175DBD"/>
    <w:rsid w:val="0018014A"/>
    <w:rsid w:val="001805B7"/>
    <w:rsid w:val="00183DE8"/>
    <w:rsid w:val="00184D8B"/>
    <w:rsid w:val="00187921"/>
    <w:rsid w:val="001905C4"/>
    <w:rsid w:val="00190662"/>
    <w:rsid w:val="00197BE9"/>
    <w:rsid w:val="001A13F6"/>
    <w:rsid w:val="001A1584"/>
    <w:rsid w:val="001B0461"/>
    <w:rsid w:val="001B40F4"/>
    <w:rsid w:val="001B7E2C"/>
    <w:rsid w:val="001C5825"/>
    <w:rsid w:val="001C5D7F"/>
    <w:rsid w:val="001D3566"/>
    <w:rsid w:val="001D5AE7"/>
    <w:rsid w:val="001D6F99"/>
    <w:rsid w:val="001D70D4"/>
    <w:rsid w:val="001E51CC"/>
    <w:rsid w:val="001F0E84"/>
    <w:rsid w:val="00200720"/>
    <w:rsid w:val="0020235E"/>
    <w:rsid w:val="002034DB"/>
    <w:rsid w:val="00206390"/>
    <w:rsid w:val="002065E7"/>
    <w:rsid w:val="00207525"/>
    <w:rsid w:val="0021027A"/>
    <w:rsid w:val="00213248"/>
    <w:rsid w:val="00215123"/>
    <w:rsid w:val="002171CF"/>
    <w:rsid w:val="002176EA"/>
    <w:rsid w:val="00220ABA"/>
    <w:rsid w:val="00226006"/>
    <w:rsid w:val="00231AC9"/>
    <w:rsid w:val="00242713"/>
    <w:rsid w:val="00243B58"/>
    <w:rsid w:val="0024709A"/>
    <w:rsid w:val="002472F5"/>
    <w:rsid w:val="00247B14"/>
    <w:rsid w:val="00247EDB"/>
    <w:rsid w:val="00253E5A"/>
    <w:rsid w:val="00262160"/>
    <w:rsid w:val="0026474A"/>
    <w:rsid w:val="00265079"/>
    <w:rsid w:val="00270D0A"/>
    <w:rsid w:val="00272398"/>
    <w:rsid w:val="00272775"/>
    <w:rsid w:val="0027394B"/>
    <w:rsid w:val="00283958"/>
    <w:rsid w:val="00285810"/>
    <w:rsid w:val="00294873"/>
    <w:rsid w:val="002956B9"/>
    <w:rsid w:val="002A42E8"/>
    <w:rsid w:val="002A71BC"/>
    <w:rsid w:val="002B1BE7"/>
    <w:rsid w:val="002B2157"/>
    <w:rsid w:val="002B49DF"/>
    <w:rsid w:val="002B520A"/>
    <w:rsid w:val="002B60DB"/>
    <w:rsid w:val="002B643C"/>
    <w:rsid w:val="002C32D6"/>
    <w:rsid w:val="002D0DB5"/>
    <w:rsid w:val="002D2090"/>
    <w:rsid w:val="002D3572"/>
    <w:rsid w:val="002D3E93"/>
    <w:rsid w:val="002D3FAB"/>
    <w:rsid w:val="002D4A1E"/>
    <w:rsid w:val="002E36D1"/>
    <w:rsid w:val="002F04B0"/>
    <w:rsid w:val="002F20E1"/>
    <w:rsid w:val="002F391E"/>
    <w:rsid w:val="00300331"/>
    <w:rsid w:val="00302508"/>
    <w:rsid w:val="00310398"/>
    <w:rsid w:val="00311FA5"/>
    <w:rsid w:val="00317208"/>
    <w:rsid w:val="003406E6"/>
    <w:rsid w:val="00340CFE"/>
    <w:rsid w:val="003458A7"/>
    <w:rsid w:val="00346B0F"/>
    <w:rsid w:val="003520A7"/>
    <w:rsid w:val="00362474"/>
    <w:rsid w:val="003716B9"/>
    <w:rsid w:val="0037330B"/>
    <w:rsid w:val="00373856"/>
    <w:rsid w:val="0037421A"/>
    <w:rsid w:val="003742CE"/>
    <w:rsid w:val="003817D3"/>
    <w:rsid w:val="003834DC"/>
    <w:rsid w:val="003864D6"/>
    <w:rsid w:val="00387B2C"/>
    <w:rsid w:val="00387F10"/>
    <w:rsid w:val="00390EAD"/>
    <w:rsid w:val="00391FEB"/>
    <w:rsid w:val="003920A4"/>
    <w:rsid w:val="0039213C"/>
    <w:rsid w:val="003976C8"/>
    <w:rsid w:val="003B6792"/>
    <w:rsid w:val="003C3F56"/>
    <w:rsid w:val="003C553A"/>
    <w:rsid w:val="003C6A37"/>
    <w:rsid w:val="003C6DB3"/>
    <w:rsid w:val="003C7650"/>
    <w:rsid w:val="003D4E4E"/>
    <w:rsid w:val="003D62DB"/>
    <w:rsid w:val="003E4B2D"/>
    <w:rsid w:val="003E5409"/>
    <w:rsid w:val="003F01FC"/>
    <w:rsid w:val="003F6959"/>
    <w:rsid w:val="00402316"/>
    <w:rsid w:val="004037C1"/>
    <w:rsid w:val="00411C01"/>
    <w:rsid w:val="00412809"/>
    <w:rsid w:val="00416379"/>
    <w:rsid w:val="0042095F"/>
    <w:rsid w:val="00422766"/>
    <w:rsid w:val="00425BF7"/>
    <w:rsid w:val="00426BBE"/>
    <w:rsid w:val="00431609"/>
    <w:rsid w:val="00432C94"/>
    <w:rsid w:val="004330C6"/>
    <w:rsid w:val="0043733D"/>
    <w:rsid w:val="00441893"/>
    <w:rsid w:val="00445DF3"/>
    <w:rsid w:val="00446A34"/>
    <w:rsid w:val="00447AE8"/>
    <w:rsid w:val="004522B3"/>
    <w:rsid w:val="004624FD"/>
    <w:rsid w:val="00463E45"/>
    <w:rsid w:val="0046543C"/>
    <w:rsid w:val="004701AE"/>
    <w:rsid w:val="00471643"/>
    <w:rsid w:val="00474959"/>
    <w:rsid w:val="004816E2"/>
    <w:rsid w:val="00481747"/>
    <w:rsid w:val="0048445A"/>
    <w:rsid w:val="00484CED"/>
    <w:rsid w:val="00485602"/>
    <w:rsid w:val="004858F2"/>
    <w:rsid w:val="00486140"/>
    <w:rsid w:val="004968EC"/>
    <w:rsid w:val="004A2550"/>
    <w:rsid w:val="004A3360"/>
    <w:rsid w:val="004A427E"/>
    <w:rsid w:val="004A5441"/>
    <w:rsid w:val="004B4F0E"/>
    <w:rsid w:val="004C0829"/>
    <w:rsid w:val="004D40EB"/>
    <w:rsid w:val="004D54E9"/>
    <w:rsid w:val="004E554F"/>
    <w:rsid w:val="004F0C74"/>
    <w:rsid w:val="004F2652"/>
    <w:rsid w:val="004F5412"/>
    <w:rsid w:val="004F6957"/>
    <w:rsid w:val="004F7215"/>
    <w:rsid w:val="00507E4C"/>
    <w:rsid w:val="00511F42"/>
    <w:rsid w:val="005121C5"/>
    <w:rsid w:val="00512376"/>
    <w:rsid w:val="00512A72"/>
    <w:rsid w:val="005147D6"/>
    <w:rsid w:val="0051517B"/>
    <w:rsid w:val="00516E70"/>
    <w:rsid w:val="005208EC"/>
    <w:rsid w:val="00534F54"/>
    <w:rsid w:val="00546AE6"/>
    <w:rsid w:val="005513C5"/>
    <w:rsid w:val="00554F86"/>
    <w:rsid w:val="0056153C"/>
    <w:rsid w:val="00562A6E"/>
    <w:rsid w:val="00570381"/>
    <w:rsid w:val="00570AEC"/>
    <w:rsid w:val="005744F5"/>
    <w:rsid w:val="005745EA"/>
    <w:rsid w:val="00576210"/>
    <w:rsid w:val="0057690B"/>
    <w:rsid w:val="00576994"/>
    <w:rsid w:val="005947D3"/>
    <w:rsid w:val="005A50AF"/>
    <w:rsid w:val="005B49DD"/>
    <w:rsid w:val="005B692A"/>
    <w:rsid w:val="005B6D92"/>
    <w:rsid w:val="005B7BB6"/>
    <w:rsid w:val="005C3632"/>
    <w:rsid w:val="005C44D3"/>
    <w:rsid w:val="005C4A93"/>
    <w:rsid w:val="005C5531"/>
    <w:rsid w:val="005D45A1"/>
    <w:rsid w:val="005E6B37"/>
    <w:rsid w:val="005F2899"/>
    <w:rsid w:val="005F3FF6"/>
    <w:rsid w:val="005F62D8"/>
    <w:rsid w:val="00600743"/>
    <w:rsid w:val="00610CDC"/>
    <w:rsid w:val="00613BA5"/>
    <w:rsid w:val="00614232"/>
    <w:rsid w:val="0063132F"/>
    <w:rsid w:val="00633CC0"/>
    <w:rsid w:val="00640BCD"/>
    <w:rsid w:val="00645AA1"/>
    <w:rsid w:val="0064639D"/>
    <w:rsid w:val="006467A5"/>
    <w:rsid w:val="00650DAB"/>
    <w:rsid w:val="00652A61"/>
    <w:rsid w:val="0066310C"/>
    <w:rsid w:val="00671287"/>
    <w:rsid w:val="00674E8B"/>
    <w:rsid w:val="006811A8"/>
    <w:rsid w:val="006813B3"/>
    <w:rsid w:val="00683F82"/>
    <w:rsid w:val="00691110"/>
    <w:rsid w:val="00691318"/>
    <w:rsid w:val="006A2793"/>
    <w:rsid w:val="006A40DE"/>
    <w:rsid w:val="006A4552"/>
    <w:rsid w:val="006A79E8"/>
    <w:rsid w:val="006C2799"/>
    <w:rsid w:val="006C45CF"/>
    <w:rsid w:val="006C66A2"/>
    <w:rsid w:val="006C695E"/>
    <w:rsid w:val="006D2E7A"/>
    <w:rsid w:val="006D52CD"/>
    <w:rsid w:val="006E2CFE"/>
    <w:rsid w:val="006E3F60"/>
    <w:rsid w:val="006E651F"/>
    <w:rsid w:val="006E6906"/>
    <w:rsid w:val="006E755A"/>
    <w:rsid w:val="006E767C"/>
    <w:rsid w:val="006E7A7C"/>
    <w:rsid w:val="006F7A48"/>
    <w:rsid w:val="007009A4"/>
    <w:rsid w:val="00700CFB"/>
    <w:rsid w:val="00706804"/>
    <w:rsid w:val="00706FBB"/>
    <w:rsid w:val="00710F45"/>
    <w:rsid w:val="007153F5"/>
    <w:rsid w:val="0071647D"/>
    <w:rsid w:val="0072045B"/>
    <w:rsid w:val="00721C7D"/>
    <w:rsid w:val="007220BC"/>
    <w:rsid w:val="0072231E"/>
    <w:rsid w:val="00723BDD"/>
    <w:rsid w:val="0073211E"/>
    <w:rsid w:val="00735620"/>
    <w:rsid w:val="00740110"/>
    <w:rsid w:val="00742C5E"/>
    <w:rsid w:val="00742E6F"/>
    <w:rsid w:val="00743493"/>
    <w:rsid w:val="00743D30"/>
    <w:rsid w:val="00745291"/>
    <w:rsid w:val="00751CBA"/>
    <w:rsid w:val="00753925"/>
    <w:rsid w:val="0075799E"/>
    <w:rsid w:val="00757B2E"/>
    <w:rsid w:val="00764FE0"/>
    <w:rsid w:val="0077003A"/>
    <w:rsid w:val="00771135"/>
    <w:rsid w:val="0077345C"/>
    <w:rsid w:val="00775BF5"/>
    <w:rsid w:val="00780A4D"/>
    <w:rsid w:val="00786582"/>
    <w:rsid w:val="00787AEB"/>
    <w:rsid w:val="007907BE"/>
    <w:rsid w:val="00794BD0"/>
    <w:rsid w:val="007B2A97"/>
    <w:rsid w:val="007B6AB4"/>
    <w:rsid w:val="007B788E"/>
    <w:rsid w:val="007C398C"/>
    <w:rsid w:val="007C51E2"/>
    <w:rsid w:val="007C6526"/>
    <w:rsid w:val="007C73B0"/>
    <w:rsid w:val="007C7643"/>
    <w:rsid w:val="007D2567"/>
    <w:rsid w:val="007D7278"/>
    <w:rsid w:val="007D7F23"/>
    <w:rsid w:val="007E04F9"/>
    <w:rsid w:val="007E4B69"/>
    <w:rsid w:val="007F70F6"/>
    <w:rsid w:val="007F7D01"/>
    <w:rsid w:val="008015C5"/>
    <w:rsid w:val="00801D20"/>
    <w:rsid w:val="00806772"/>
    <w:rsid w:val="008209B3"/>
    <w:rsid w:val="00821AA6"/>
    <w:rsid w:val="008223FE"/>
    <w:rsid w:val="008265E6"/>
    <w:rsid w:val="00827FBE"/>
    <w:rsid w:val="0083396D"/>
    <w:rsid w:val="00836A2C"/>
    <w:rsid w:val="00837CE6"/>
    <w:rsid w:val="00840293"/>
    <w:rsid w:val="008441A8"/>
    <w:rsid w:val="008474CD"/>
    <w:rsid w:val="008569D6"/>
    <w:rsid w:val="00860075"/>
    <w:rsid w:val="008635C3"/>
    <w:rsid w:val="008709DD"/>
    <w:rsid w:val="00872F41"/>
    <w:rsid w:val="00873F37"/>
    <w:rsid w:val="00886A71"/>
    <w:rsid w:val="0089508C"/>
    <w:rsid w:val="00895C63"/>
    <w:rsid w:val="008A0CC1"/>
    <w:rsid w:val="008A549C"/>
    <w:rsid w:val="008B1692"/>
    <w:rsid w:val="008B3A31"/>
    <w:rsid w:val="008B3A4A"/>
    <w:rsid w:val="008C1026"/>
    <w:rsid w:val="008C5A92"/>
    <w:rsid w:val="008D22AA"/>
    <w:rsid w:val="008D4769"/>
    <w:rsid w:val="008D5D01"/>
    <w:rsid w:val="008D7302"/>
    <w:rsid w:val="008D7BC7"/>
    <w:rsid w:val="008E0434"/>
    <w:rsid w:val="008E12E9"/>
    <w:rsid w:val="008E327B"/>
    <w:rsid w:val="008F12AC"/>
    <w:rsid w:val="008F2D79"/>
    <w:rsid w:val="008F3AD1"/>
    <w:rsid w:val="008F3B94"/>
    <w:rsid w:val="008F526C"/>
    <w:rsid w:val="00904362"/>
    <w:rsid w:val="00905794"/>
    <w:rsid w:val="0091013D"/>
    <w:rsid w:val="00913A6C"/>
    <w:rsid w:val="0091412C"/>
    <w:rsid w:val="00915E45"/>
    <w:rsid w:val="00916F1C"/>
    <w:rsid w:val="00920BFE"/>
    <w:rsid w:val="00921981"/>
    <w:rsid w:val="00921E94"/>
    <w:rsid w:val="009242E1"/>
    <w:rsid w:val="0092757C"/>
    <w:rsid w:val="00933D02"/>
    <w:rsid w:val="009340B6"/>
    <w:rsid w:val="00936209"/>
    <w:rsid w:val="00936488"/>
    <w:rsid w:val="009436CA"/>
    <w:rsid w:val="0095102E"/>
    <w:rsid w:val="0095148D"/>
    <w:rsid w:val="0095536E"/>
    <w:rsid w:val="00955763"/>
    <w:rsid w:val="009564F8"/>
    <w:rsid w:val="009643EB"/>
    <w:rsid w:val="009670BE"/>
    <w:rsid w:val="00972771"/>
    <w:rsid w:val="0097368B"/>
    <w:rsid w:val="009778CC"/>
    <w:rsid w:val="00980DE3"/>
    <w:rsid w:val="00983E6C"/>
    <w:rsid w:val="00997D0E"/>
    <w:rsid w:val="009A012C"/>
    <w:rsid w:val="009A02E5"/>
    <w:rsid w:val="009A2661"/>
    <w:rsid w:val="009A3315"/>
    <w:rsid w:val="009A514D"/>
    <w:rsid w:val="009B1E5B"/>
    <w:rsid w:val="009B1FC9"/>
    <w:rsid w:val="009B25F3"/>
    <w:rsid w:val="009B56F9"/>
    <w:rsid w:val="009B791C"/>
    <w:rsid w:val="009C2121"/>
    <w:rsid w:val="009C592C"/>
    <w:rsid w:val="009D2B82"/>
    <w:rsid w:val="009D427F"/>
    <w:rsid w:val="009D56CC"/>
    <w:rsid w:val="009D6801"/>
    <w:rsid w:val="009E41F8"/>
    <w:rsid w:val="009E7449"/>
    <w:rsid w:val="009F0FB4"/>
    <w:rsid w:val="009F54F4"/>
    <w:rsid w:val="009F6886"/>
    <w:rsid w:val="00A04698"/>
    <w:rsid w:val="00A062C9"/>
    <w:rsid w:val="00A07BAF"/>
    <w:rsid w:val="00A13149"/>
    <w:rsid w:val="00A17E32"/>
    <w:rsid w:val="00A230AE"/>
    <w:rsid w:val="00A26BDE"/>
    <w:rsid w:val="00A30243"/>
    <w:rsid w:val="00A51B43"/>
    <w:rsid w:val="00A57A45"/>
    <w:rsid w:val="00A60861"/>
    <w:rsid w:val="00A65CF8"/>
    <w:rsid w:val="00A67407"/>
    <w:rsid w:val="00A717EB"/>
    <w:rsid w:val="00A71B6D"/>
    <w:rsid w:val="00A738EB"/>
    <w:rsid w:val="00A90641"/>
    <w:rsid w:val="00A947D9"/>
    <w:rsid w:val="00AB04C6"/>
    <w:rsid w:val="00AB080D"/>
    <w:rsid w:val="00AB119D"/>
    <w:rsid w:val="00AB488B"/>
    <w:rsid w:val="00AB5CA0"/>
    <w:rsid w:val="00AC2F05"/>
    <w:rsid w:val="00AC3AC3"/>
    <w:rsid w:val="00AC6A98"/>
    <w:rsid w:val="00AC74CF"/>
    <w:rsid w:val="00AD27D1"/>
    <w:rsid w:val="00AD56FA"/>
    <w:rsid w:val="00AE0BCA"/>
    <w:rsid w:val="00AE1447"/>
    <w:rsid w:val="00AE3FDF"/>
    <w:rsid w:val="00AE550C"/>
    <w:rsid w:val="00AE5AA2"/>
    <w:rsid w:val="00AE70E8"/>
    <w:rsid w:val="00AF014B"/>
    <w:rsid w:val="00AF458C"/>
    <w:rsid w:val="00AF5B54"/>
    <w:rsid w:val="00AF613A"/>
    <w:rsid w:val="00AF722F"/>
    <w:rsid w:val="00B10CED"/>
    <w:rsid w:val="00B21091"/>
    <w:rsid w:val="00B21639"/>
    <w:rsid w:val="00B24C7E"/>
    <w:rsid w:val="00B33379"/>
    <w:rsid w:val="00B42DDB"/>
    <w:rsid w:val="00B43B48"/>
    <w:rsid w:val="00B54777"/>
    <w:rsid w:val="00B61B8C"/>
    <w:rsid w:val="00B63E7A"/>
    <w:rsid w:val="00B644A7"/>
    <w:rsid w:val="00B65C34"/>
    <w:rsid w:val="00B67E3B"/>
    <w:rsid w:val="00B7042A"/>
    <w:rsid w:val="00B712D5"/>
    <w:rsid w:val="00B74DAC"/>
    <w:rsid w:val="00B74E32"/>
    <w:rsid w:val="00B7515D"/>
    <w:rsid w:val="00B76096"/>
    <w:rsid w:val="00B823C9"/>
    <w:rsid w:val="00B86C3F"/>
    <w:rsid w:val="00B943F0"/>
    <w:rsid w:val="00B95AEC"/>
    <w:rsid w:val="00B96A50"/>
    <w:rsid w:val="00BA6419"/>
    <w:rsid w:val="00BA750F"/>
    <w:rsid w:val="00BA761B"/>
    <w:rsid w:val="00BB0790"/>
    <w:rsid w:val="00BB56CB"/>
    <w:rsid w:val="00BB634E"/>
    <w:rsid w:val="00BC2C84"/>
    <w:rsid w:val="00BC3124"/>
    <w:rsid w:val="00BC6AB1"/>
    <w:rsid w:val="00BD18F0"/>
    <w:rsid w:val="00BD4D95"/>
    <w:rsid w:val="00BF0375"/>
    <w:rsid w:val="00BF34F3"/>
    <w:rsid w:val="00C028A4"/>
    <w:rsid w:val="00C07F9F"/>
    <w:rsid w:val="00C1312E"/>
    <w:rsid w:val="00C1480B"/>
    <w:rsid w:val="00C153B7"/>
    <w:rsid w:val="00C1680C"/>
    <w:rsid w:val="00C20116"/>
    <w:rsid w:val="00C2018B"/>
    <w:rsid w:val="00C246A8"/>
    <w:rsid w:val="00C27E57"/>
    <w:rsid w:val="00C3535E"/>
    <w:rsid w:val="00C35A97"/>
    <w:rsid w:val="00C40D0D"/>
    <w:rsid w:val="00C432CE"/>
    <w:rsid w:val="00C4796C"/>
    <w:rsid w:val="00C47DE7"/>
    <w:rsid w:val="00C6080C"/>
    <w:rsid w:val="00C6125D"/>
    <w:rsid w:val="00C66F10"/>
    <w:rsid w:val="00C723D5"/>
    <w:rsid w:val="00C75511"/>
    <w:rsid w:val="00C77231"/>
    <w:rsid w:val="00C81614"/>
    <w:rsid w:val="00C85C87"/>
    <w:rsid w:val="00C86618"/>
    <w:rsid w:val="00C86B66"/>
    <w:rsid w:val="00C87824"/>
    <w:rsid w:val="00CA04B3"/>
    <w:rsid w:val="00CA3F1E"/>
    <w:rsid w:val="00CB3E46"/>
    <w:rsid w:val="00CB5540"/>
    <w:rsid w:val="00CB634F"/>
    <w:rsid w:val="00CC4FA9"/>
    <w:rsid w:val="00CD0813"/>
    <w:rsid w:val="00CD5B1B"/>
    <w:rsid w:val="00CD78B4"/>
    <w:rsid w:val="00CD7F15"/>
    <w:rsid w:val="00CD7F18"/>
    <w:rsid w:val="00CE5003"/>
    <w:rsid w:val="00CE5AD3"/>
    <w:rsid w:val="00CE5F13"/>
    <w:rsid w:val="00CE661E"/>
    <w:rsid w:val="00CE7BA5"/>
    <w:rsid w:val="00CF242E"/>
    <w:rsid w:val="00CF4043"/>
    <w:rsid w:val="00D00355"/>
    <w:rsid w:val="00D0524B"/>
    <w:rsid w:val="00D12B39"/>
    <w:rsid w:val="00D13962"/>
    <w:rsid w:val="00D1525D"/>
    <w:rsid w:val="00D178AD"/>
    <w:rsid w:val="00D20244"/>
    <w:rsid w:val="00D2325E"/>
    <w:rsid w:val="00D23800"/>
    <w:rsid w:val="00D26601"/>
    <w:rsid w:val="00D3148F"/>
    <w:rsid w:val="00D3468C"/>
    <w:rsid w:val="00D36541"/>
    <w:rsid w:val="00D36AF1"/>
    <w:rsid w:val="00D37E7B"/>
    <w:rsid w:val="00D410FB"/>
    <w:rsid w:val="00D42274"/>
    <w:rsid w:val="00D45AF7"/>
    <w:rsid w:val="00D52D14"/>
    <w:rsid w:val="00D53C40"/>
    <w:rsid w:val="00D60C13"/>
    <w:rsid w:val="00D60CED"/>
    <w:rsid w:val="00D63A24"/>
    <w:rsid w:val="00D66E92"/>
    <w:rsid w:val="00D7212C"/>
    <w:rsid w:val="00D7273A"/>
    <w:rsid w:val="00D7514C"/>
    <w:rsid w:val="00D76D8D"/>
    <w:rsid w:val="00D80EE3"/>
    <w:rsid w:val="00D83233"/>
    <w:rsid w:val="00D832F5"/>
    <w:rsid w:val="00D871A6"/>
    <w:rsid w:val="00D87DE6"/>
    <w:rsid w:val="00D910C8"/>
    <w:rsid w:val="00D915C1"/>
    <w:rsid w:val="00D928EB"/>
    <w:rsid w:val="00D94A80"/>
    <w:rsid w:val="00DA2287"/>
    <w:rsid w:val="00DA60A2"/>
    <w:rsid w:val="00DA7796"/>
    <w:rsid w:val="00DB37E7"/>
    <w:rsid w:val="00DB3F8E"/>
    <w:rsid w:val="00DC116E"/>
    <w:rsid w:val="00DC1B36"/>
    <w:rsid w:val="00DD0C9B"/>
    <w:rsid w:val="00DD7961"/>
    <w:rsid w:val="00DE01C7"/>
    <w:rsid w:val="00DE22EF"/>
    <w:rsid w:val="00DE295B"/>
    <w:rsid w:val="00DE2FD9"/>
    <w:rsid w:val="00DE5608"/>
    <w:rsid w:val="00DE5CC5"/>
    <w:rsid w:val="00DE7198"/>
    <w:rsid w:val="00DF2770"/>
    <w:rsid w:val="00DF3502"/>
    <w:rsid w:val="00DF7668"/>
    <w:rsid w:val="00E00804"/>
    <w:rsid w:val="00E02E17"/>
    <w:rsid w:val="00E05DBD"/>
    <w:rsid w:val="00E06A56"/>
    <w:rsid w:val="00E0724D"/>
    <w:rsid w:val="00E1081B"/>
    <w:rsid w:val="00E11935"/>
    <w:rsid w:val="00E1626C"/>
    <w:rsid w:val="00E24D88"/>
    <w:rsid w:val="00E44492"/>
    <w:rsid w:val="00E44C6E"/>
    <w:rsid w:val="00E45949"/>
    <w:rsid w:val="00E4607C"/>
    <w:rsid w:val="00E52B7E"/>
    <w:rsid w:val="00E55581"/>
    <w:rsid w:val="00E575C6"/>
    <w:rsid w:val="00E615B6"/>
    <w:rsid w:val="00E65A03"/>
    <w:rsid w:val="00E72BA6"/>
    <w:rsid w:val="00E7620D"/>
    <w:rsid w:val="00E77FCB"/>
    <w:rsid w:val="00E83856"/>
    <w:rsid w:val="00E83B65"/>
    <w:rsid w:val="00E86932"/>
    <w:rsid w:val="00E94C2E"/>
    <w:rsid w:val="00E9699A"/>
    <w:rsid w:val="00EA00D2"/>
    <w:rsid w:val="00EA107B"/>
    <w:rsid w:val="00EA1913"/>
    <w:rsid w:val="00EA7531"/>
    <w:rsid w:val="00EA7B9D"/>
    <w:rsid w:val="00EB4FE9"/>
    <w:rsid w:val="00EC1A01"/>
    <w:rsid w:val="00EC7F60"/>
    <w:rsid w:val="00ED3A2C"/>
    <w:rsid w:val="00ED4FC4"/>
    <w:rsid w:val="00EE0F8A"/>
    <w:rsid w:val="00EE15F3"/>
    <w:rsid w:val="00EE3281"/>
    <w:rsid w:val="00EE6038"/>
    <w:rsid w:val="00F00F40"/>
    <w:rsid w:val="00F10AE8"/>
    <w:rsid w:val="00F10C07"/>
    <w:rsid w:val="00F12DFA"/>
    <w:rsid w:val="00F1313D"/>
    <w:rsid w:val="00F14855"/>
    <w:rsid w:val="00F2197E"/>
    <w:rsid w:val="00F21E77"/>
    <w:rsid w:val="00F225EA"/>
    <w:rsid w:val="00F27082"/>
    <w:rsid w:val="00F309DA"/>
    <w:rsid w:val="00F400D7"/>
    <w:rsid w:val="00F40FC9"/>
    <w:rsid w:val="00F4178D"/>
    <w:rsid w:val="00F46090"/>
    <w:rsid w:val="00F5019E"/>
    <w:rsid w:val="00F57E82"/>
    <w:rsid w:val="00F60117"/>
    <w:rsid w:val="00F62431"/>
    <w:rsid w:val="00F74B86"/>
    <w:rsid w:val="00F80043"/>
    <w:rsid w:val="00F81116"/>
    <w:rsid w:val="00F81811"/>
    <w:rsid w:val="00F85366"/>
    <w:rsid w:val="00FA0750"/>
    <w:rsid w:val="00FA0EA2"/>
    <w:rsid w:val="00FA141A"/>
    <w:rsid w:val="00FA21A8"/>
    <w:rsid w:val="00FA5790"/>
    <w:rsid w:val="00FB796E"/>
    <w:rsid w:val="00FC2346"/>
    <w:rsid w:val="00FC505E"/>
    <w:rsid w:val="00FC51BC"/>
    <w:rsid w:val="00FD002B"/>
    <w:rsid w:val="00FD63AF"/>
    <w:rsid w:val="00FE0D12"/>
    <w:rsid w:val="00FE38FA"/>
    <w:rsid w:val="00FE5893"/>
    <w:rsid w:val="00FF4711"/>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44C47C"/>
  <w15:docId w15:val="{8CF0F678-932F-48F8-95FA-1F095FD1D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it-IT" w:eastAsia="de-DE" w:bidi="de-DE"/>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F70F6"/>
    <w:rPr>
      <w:rFonts w:ascii="Times New Roman" w:eastAsia="Times New Roman" w:hAnsi="Times New Roman" w:cs="Times New Roman"/>
      <w:lang w:eastAsia="zh-CN" w:bidi="ar-SA"/>
    </w:rPr>
  </w:style>
  <w:style w:type="paragraph" w:styleId="berschrift1">
    <w:name w:val="heading 1"/>
    <w:basedOn w:val="Standard"/>
    <w:link w:val="berschrift1Zchn"/>
    <w:uiPriority w:val="9"/>
    <w:qFormat/>
    <w:rsid w:val="002F20E1"/>
    <w:pPr>
      <w:spacing w:before="100" w:beforeAutospacing="1" w:after="100" w:afterAutospacing="1"/>
      <w:outlineLvl w:val="0"/>
    </w:pPr>
    <w:rPr>
      <w:b/>
      <w:bCs/>
      <w:kern w:val="36"/>
      <w:sz w:val="48"/>
      <w:szCs w:val="48"/>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uthor-l2kyzrhsoyms">
    <w:name w:val="author-l2kyzrhsoyms"/>
    <w:basedOn w:val="Absatz-Standardschriftart"/>
    <w:rsid w:val="00CA04B3"/>
  </w:style>
  <w:style w:type="character" w:styleId="Fett">
    <w:name w:val="Strong"/>
    <w:basedOn w:val="Absatz-Standardschriftart"/>
    <w:uiPriority w:val="22"/>
    <w:qFormat/>
    <w:rsid w:val="003817D3"/>
    <w:rPr>
      <w:b/>
      <w:bCs/>
    </w:rPr>
  </w:style>
  <w:style w:type="character" w:styleId="Hyperlink">
    <w:name w:val="Hyperlink"/>
    <w:basedOn w:val="Absatz-Standardschriftart"/>
    <w:uiPriority w:val="99"/>
    <w:rsid w:val="004330C6"/>
    <w:rPr>
      <w:color w:val="0000FF"/>
      <w:u w:val="single"/>
    </w:rPr>
  </w:style>
  <w:style w:type="paragraph" w:styleId="KeinLeerraum">
    <w:name w:val="No Spacing"/>
    <w:uiPriority w:val="1"/>
    <w:qFormat/>
    <w:rsid w:val="004330C6"/>
    <w:pPr>
      <w:widowControl w:val="0"/>
      <w:suppressAutoHyphens/>
    </w:pPr>
    <w:rPr>
      <w:rFonts w:ascii="Roboto" w:eastAsia="Tahoma" w:hAnsi="Roboto" w:cs="Mangal"/>
      <w:kern w:val="1"/>
      <w:sz w:val="28"/>
    </w:rPr>
  </w:style>
  <w:style w:type="paragraph" w:styleId="Kopfzeile">
    <w:name w:val="header"/>
    <w:basedOn w:val="Standard"/>
    <w:link w:val="KopfzeileZchn"/>
    <w:uiPriority w:val="99"/>
    <w:unhideWhenUsed/>
    <w:rsid w:val="004330C6"/>
    <w:pPr>
      <w:tabs>
        <w:tab w:val="center" w:pos="4703"/>
        <w:tab w:val="right" w:pos="9406"/>
      </w:tabs>
    </w:pPr>
    <w:rPr>
      <w:lang w:eastAsia="de-DE" w:bidi="de-DE"/>
    </w:rPr>
  </w:style>
  <w:style w:type="character" w:customStyle="1" w:styleId="KopfzeileZchn">
    <w:name w:val="Kopfzeile Zchn"/>
    <w:basedOn w:val="Absatz-Standardschriftart"/>
    <w:link w:val="Kopfzeile"/>
    <w:uiPriority w:val="99"/>
    <w:rsid w:val="004330C6"/>
    <w:rPr>
      <w:rFonts w:ascii="Times New Roman" w:hAnsi="Times New Roman" w:cs="Times New Roman"/>
      <w:lang w:val="it-IT" w:eastAsia="de-DE"/>
    </w:rPr>
  </w:style>
  <w:style w:type="paragraph" w:styleId="Fuzeile">
    <w:name w:val="footer"/>
    <w:basedOn w:val="Standard"/>
    <w:link w:val="FuzeileZchn"/>
    <w:uiPriority w:val="99"/>
    <w:unhideWhenUsed/>
    <w:rsid w:val="004330C6"/>
    <w:pPr>
      <w:tabs>
        <w:tab w:val="center" w:pos="4703"/>
        <w:tab w:val="right" w:pos="9406"/>
      </w:tabs>
    </w:pPr>
    <w:rPr>
      <w:lang w:eastAsia="de-DE" w:bidi="de-DE"/>
    </w:rPr>
  </w:style>
  <w:style w:type="character" w:customStyle="1" w:styleId="FuzeileZchn">
    <w:name w:val="Fußzeile Zchn"/>
    <w:basedOn w:val="Absatz-Standardschriftart"/>
    <w:link w:val="Fuzeile"/>
    <w:uiPriority w:val="99"/>
    <w:rsid w:val="004330C6"/>
    <w:rPr>
      <w:rFonts w:ascii="Times New Roman" w:hAnsi="Times New Roman" w:cs="Times New Roman"/>
      <w:lang w:val="it-IT" w:eastAsia="de-DE"/>
    </w:rPr>
  </w:style>
  <w:style w:type="paragraph" w:styleId="Sprechblasentext">
    <w:name w:val="Balloon Text"/>
    <w:basedOn w:val="Standard"/>
    <w:link w:val="SprechblasentextZchn"/>
    <w:uiPriority w:val="99"/>
    <w:semiHidden/>
    <w:unhideWhenUsed/>
    <w:rsid w:val="00471643"/>
    <w:rPr>
      <w:rFonts w:ascii="Segoe UI" w:hAnsi="Segoe UI" w:cs="Segoe UI"/>
      <w:sz w:val="18"/>
      <w:szCs w:val="18"/>
      <w:lang w:eastAsia="de-DE" w:bidi="de-DE"/>
    </w:rPr>
  </w:style>
  <w:style w:type="character" w:customStyle="1" w:styleId="SprechblasentextZchn">
    <w:name w:val="Sprechblasentext Zchn"/>
    <w:basedOn w:val="Absatz-Standardschriftart"/>
    <w:link w:val="Sprechblasentext"/>
    <w:uiPriority w:val="99"/>
    <w:semiHidden/>
    <w:rsid w:val="00471643"/>
    <w:rPr>
      <w:rFonts w:ascii="Segoe UI" w:hAnsi="Segoe UI" w:cs="Segoe UI"/>
      <w:sz w:val="18"/>
      <w:szCs w:val="18"/>
      <w:lang w:val="it-IT" w:eastAsia="de-DE"/>
    </w:rPr>
  </w:style>
  <w:style w:type="character" w:styleId="Kommentarzeichen">
    <w:name w:val="annotation reference"/>
    <w:basedOn w:val="Absatz-Standardschriftart"/>
    <w:uiPriority w:val="99"/>
    <w:semiHidden/>
    <w:unhideWhenUsed/>
    <w:rsid w:val="00432C94"/>
    <w:rPr>
      <w:sz w:val="16"/>
      <w:szCs w:val="16"/>
    </w:rPr>
  </w:style>
  <w:style w:type="paragraph" w:styleId="Kommentartext">
    <w:name w:val="annotation text"/>
    <w:basedOn w:val="Standard"/>
    <w:link w:val="KommentartextZchn"/>
    <w:uiPriority w:val="99"/>
    <w:unhideWhenUsed/>
    <w:rsid w:val="00432C94"/>
    <w:rPr>
      <w:sz w:val="20"/>
      <w:szCs w:val="20"/>
      <w:lang w:eastAsia="de-DE" w:bidi="de-DE"/>
    </w:rPr>
  </w:style>
  <w:style w:type="character" w:customStyle="1" w:styleId="KommentartextZchn">
    <w:name w:val="Kommentartext Zchn"/>
    <w:basedOn w:val="Absatz-Standardschriftart"/>
    <w:link w:val="Kommentartext"/>
    <w:uiPriority w:val="99"/>
    <w:rsid w:val="0001272F"/>
    <w:rPr>
      <w:rFonts w:ascii="Times New Roman" w:eastAsia="Times New Roman" w:hAnsi="Times New Roman" w:cs="Times New Roman"/>
      <w:sz w:val="20"/>
      <w:szCs w:val="20"/>
      <w:lang w:val="it-IT" w:eastAsia="de-DE"/>
    </w:rPr>
  </w:style>
  <w:style w:type="paragraph" w:styleId="Kommentarthema">
    <w:name w:val="annotation subject"/>
    <w:basedOn w:val="Kommentartext"/>
    <w:next w:val="Kommentartext"/>
    <w:link w:val="KommentarthemaZchn"/>
    <w:uiPriority w:val="99"/>
    <w:semiHidden/>
    <w:unhideWhenUsed/>
    <w:rsid w:val="0001272F"/>
    <w:rPr>
      <w:b/>
      <w:bCs/>
    </w:rPr>
  </w:style>
  <w:style w:type="character" w:customStyle="1" w:styleId="KommentarthemaZchn">
    <w:name w:val="Kommentarthema Zchn"/>
    <w:basedOn w:val="KommentartextZchn"/>
    <w:link w:val="Kommentarthema"/>
    <w:uiPriority w:val="99"/>
    <w:semiHidden/>
    <w:rsid w:val="0001272F"/>
    <w:rPr>
      <w:rFonts w:ascii="Times New Roman" w:eastAsia="Times New Roman" w:hAnsi="Times New Roman" w:cs="Times New Roman"/>
      <w:b/>
      <w:bCs/>
      <w:sz w:val="20"/>
      <w:szCs w:val="20"/>
      <w:lang w:val="it-IT" w:eastAsia="de-DE"/>
    </w:rPr>
  </w:style>
  <w:style w:type="character" w:customStyle="1" w:styleId="apple-converted-space">
    <w:name w:val="apple-converted-space"/>
    <w:basedOn w:val="Absatz-Standardschriftart"/>
    <w:rsid w:val="00723BDD"/>
  </w:style>
  <w:style w:type="paragraph" w:styleId="berarbeitung">
    <w:name w:val="Revision"/>
    <w:hidden/>
    <w:uiPriority w:val="99"/>
    <w:semiHidden/>
    <w:rsid w:val="001452D7"/>
    <w:rPr>
      <w:rFonts w:ascii="Times New Roman" w:eastAsia="Times New Roman" w:hAnsi="Times New Roman" w:cs="Times New Roman"/>
    </w:rPr>
  </w:style>
  <w:style w:type="paragraph" w:styleId="Listenabsatz">
    <w:name w:val="List Paragraph"/>
    <w:basedOn w:val="Standard"/>
    <w:uiPriority w:val="34"/>
    <w:qFormat/>
    <w:rsid w:val="00E72BA6"/>
    <w:pPr>
      <w:ind w:left="720"/>
      <w:contextualSpacing/>
    </w:pPr>
    <w:rPr>
      <w:lang w:eastAsia="de-DE" w:bidi="de-DE"/>
    </w:rPr>
  </w:style>
  <w:style w:type="character" w:styleId="BesuchterLink">
    <w:name w:val="FollowedHyperlink"/>
    <w:basedOn w:val="Absatz-Standardschriftart"/>
    <w:uiPriority w:val="99"/>
    <w:semiHidden/>
    <w:unhideWhenUsed/>
    <w:rsid w:val="007C51E2"/>
    <w:rPr>
      <w:color w:val="954F72" w:themeColor="followedHyperlink"/>
      <w:u w:val="single"/>
    </w:rPr>
  </w:style>
  <w:style w:type="character" w:customStyle="1" w:styleId="berschrift1Zchn">
    <w:name w:val="Überschrift 1 Zchn"/>
    <w:basedOn w:val="Absatz-Standardschriftart"/>
    <w:link w:val="berschrift1"/>
    <w:uiPriority w:val="9"/>
    <w:rsid w:val="002F20E1"/>
    <w:rPr>
      <w:rFonts w:ascii="Times New Roman" w:eastAsia="Times New Roman" w:hAnsi="Times New Roman" w:cs="Times New Roman"/>
      <w:b/>
      <w:bCs/>
      <w:kern w:val="36"/>
      <w:sz w:val="48"/>
      <w:szCs w:val="48"/>
      <w:lang w:val="it-IT" w:bidi="ar-SA"/>
    </w:rPr>
  </w:style>
  <w:style w:type="paragraph" w:styleId="StandardWeb">
    <w:name w:val="Normal (Web)"/>
    <w:basedOn w:val="Standard"/>
    <w:uiPriority w:val="99"/>
    <w:semiHidden/>
    <w:unhideWhenUsed/>
    <w:rsid w:val="002F20E1"/>
    <w:pPr>
      <w:spacing w:before="100" w:beforeAutospacing="1" w:after="100" w:afterAutospacing="1"/>
    </w:pPr>
    <w:rPr>
      <w:lang w:eastAsia="de-DE"/>
    </w:rPr>
  </w:style>
  <w:style w:type="character" w:styleId="NichtaufgelsteErwhnung">
    <w:name w:val="Unresolved Mention"/>
    <w:basedOn w:val="Absatz-Standardschriftart"/>
    <w:uiPriority w:val="99"/>
    <w:semiHidden/>
    <w:unhideWhenUsed/>
    <w:rsid w:val="002F20E1"/>
    <w:rPr>
      <w:color w:val="605E5C"/>
      <w:shd w:val="clear" w:color="auto" w:fill="E1DFDD"/>
    </w:rPr>
  </w:style>
  <w:style w:type="character" w:customStyle="1" w:styleId="normaltextrun">
    <w:name w:val="normaltextrun"/>
    <w:basedOn w:val="Absatz-Standardschriftart"/>
    <w:rsid w:val="00936209"/>
  </w:style>
  <w:style w:type="character" w:customStyle="1" w:styleId="proofing-commentarytext">
    <w:name w:val="proofing-commentary__text"/>
    <w:basedOn w:val="Absatz-Standardschriftart"/>
    <w:rsid w:val="004128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0677605">
      <w:bodyDiv w:val="1"/>
      <w:marLeft w:val="0"/>
      <w:marRight w:val="0"/>
      <w:marTop w:val="0"/>
      <w:marBottom w:val="0"/>
      <w:divBdr>
        <w:top w:val="none" w:sz="0" w:space="0" w:color="auto"/>
        <w:left w:val="none" w:sz="0" w:space="0" w:color="auto"/>
        <w:bottom w:val="none" w:sz="0" w:space="0" w:color="auto"/>
        <w:right w:val="none" w:sz="0" w:space="0" w:color="auto"/>
      </w:divBdr>
    </w:div>
    <w:div w:id="343821124">
      <w:bodyDiv w:val="1"/>
      <w:marLeft w:val="0"/>
      <w:marRight w:val="0"/>
      <w:marTop w:val="0"/>
      <w:marBottom w:val="0"/>
      <w:divBdr>
        <w:top w:val="none" w:sz="0" w:space="0" w:color="auto"/>
        <w:left w:val="none" w:sz="0" w:space="0" w:color="auto"/>
        <w:bottom w:val="none" w:sz="0" w:space="0" w:color="auto"/>
        <w:right w:val="none" w:sz="0" w:space="0" w:color="auto"/>
      </w:divBdr>
      <w:divsChild>
        <w:div w:id="823205954">
          <w:marLeft w:val="0"/>
          <w:marRight w:val="0"/>
          <w:marTop w:val="0"/>
          <w:marBottom w:val="0"/>
          <w:divBdr>
            <w:top w:val="none" w:sz="0" w:space="0" w:color="auto"/>
            <w:left w:val="none" w:sz="0" w:space="0" w:color="auto"/>
            <w:bottom w:val="none" w:sz="0" w:space="0" w:color="auto"/>
            <w:right w:val="none" w:sz="0" w:space="0" w:color="auto"/>
          </w:divBdr>
        </w:div>
        <w:div w:id="119349479">
          <w:marLeft w:val="0"/>
          <w:marRight w:val="0"/>
          <w:marTop w:val="0"/>
          <w:marBottom w:val="0"/>
          <w:divBdr>
            <w:top w:val="none" w:sz="0" w:space="0" w:color="auto"/>
            <w:left w:val="none" w:sz="0" w:space="0" w:color="auto"/>
            <w:bottom w:val="none" w:sz="0" w:space="0" w:color="auto"/>
            <w:right w:val="none" w:sz="0" w:space="0" w:color="auto"/>
          </w:divBdr>
        </w:div>
        <w:div w:id="1082220211">
          <w:marLeft w:val="0"/>
          <w:marRight w:val="0"/>
          <w:marTop w:val="0"/>
          <w:marBottom w:val="0"/>
          <w:divBdr>
            <w:top w:val="none" w:sz="0" w:space="0" w:color="auto"/>
            <w:left w:val="none" w:sz="0" w:space="0" w:color="auto"/>
            <w:bottom w:val="none" w:sz="0" w:space="0" w:color="auto"/>
            <w:right w:val="none" w:sz="0" w:space="0" w:color="auto"/>
          </w:divBdr>
        </w:div>
        <w:div w:id="283196206">
          <w:marLeft w:val="0"/>
          <w:marRight w:val="0"/>
          <w:marTop w:val="0"/>
          <w:marBottom w:val="0"/>
          <w:divBdr>
            <w:top w:val="none" w:sz="0" w:space="0" w:color="auto"/>
            <w:left w:val="none" w:sz="0" w:space="0" w:color="auto"/>
            <w:bottom w:val="none" w:sz="0" w:space="0" w:color="auto"/>
            <w:right w:val="none" w:sz="0" w:space="0" w:color="auto"/>
          </w:divBdr>
        </w:div>
        <w:div w:id="2087072665">
          <w:marLeft w:val="0"/>
          <w:marRight w:val="0"/>
          <w:marTop w:val="0"/>
          <w:marBottom w:val="0"/>
          <w:divBdr>
            <w:top w:val="none" w:sz="0" w:space="0" w:color="auto"/>
            <w:left w:val="none" w:sz="0" w:space="0" w:color="auto"/>
            <w:bottom w:val="none" w:sz="0" w:space="0" w:color="auto"/>
            <w:right w:val="none" w:sz="0" w:space="0" w:color="auto"/>
          </w:divBdr>
        </w:div>
      </w:divsChild>
    </w:div>
    <w:div w:id="560286406">
      <w:bodyDiv w:val="1"/>
      <w:marLeft w:val="0"/>
      <w:marRight w:val="0"/>
      <w:marTop w:val="0"/>
      <w:marBottom w:val="0"/>
      <w:divBdr>
        <w:top w:val="none" w:sz="0" w:space="0" w:color="auto"/>
        <w:left w:val="none" w:sz="0" w:space="0" w:color="auto"/>
        <w:bottom w:val="none" w:sz="0" w:space="0" w:color="auto"/>
        <w:right w:val="none" w:sz="0" w:space="0" w:color="auto"/>
      </w:divBdr>
    </w:div>
    <w:div w:id="561911980">
      <w:bodyDiv w:val="1"/>
      <w:marLeft w:val="0"/>
      <w:marRight w:val="0"/>
      <w:marTop w:val="0"/>
      <w:marBottom w:val="0"/>
      <w:divBdr>
        <w:top w:val="none" w:sz="0" w:space="0" w:color="auto"/>
        <w:left w:val="none" w:sz="0" w:space="0" w:color="auto"/>
        <w:bottom w:val="none" w:sz="0" w:space="0" w:color="auto"/>
        <w:right w:val="none" w:sz="0" w:space="0" w:color="auto"/>
      </w:divBdr>
    </w:div>
    <w:div w:id="581720724">
      <w:bodyDiv w:val="1"/>
      <w:marLeft w:val="0"/>
      <w:marRight w:val="0"/>
      <w:marTop w:val="0"/>
      <w:marBottom w:val="0"/>
      <w:divBdr>
        <w:top w:val="none" w:sz="0" w:space="0" w:color="auto"/>
        <w:left w:val="none" w:sz="0" w:space="0" w:color="auto"/>
        <w:bottom w:val="none" w:sz="0" w:space="0" w:color="auto"/>
        <w:right w:val="none" w:sz="0" w:space="0" w:color="auto"/>
      </w:divBdr>
      <w:divsChild>
        <w:div w:id="1311404719">
          <w:marLeft w:val="0"/>
          <w:marRight w:val="0"/>
          <w:marTop w:val="0"/>
          <w:marBottom w:val="0"/>
          <w:divBdr>
            <w:top w:val="none" w:sz="0" w:space="0" w:color="auto"/>
            <w:left w:val="none" w:sz="0" w:space="0" w:color="auto"/>
            <w:bottom w:val="none" w:sz="0" w:space="0" w:color="auto"/>
            <w:right w:val="none" w:sz="0" w:space="0" w:color="auto"/>
          </w:divBdr>
        </w:div>
        <w:div w:id="1135370261">
          <w:marLeft w:val="0"/>
          <w:marRight w:val="0"/>
          <w:marTop w:val="0"/>
          <w:marBottom w:val="0"/>
          <w:divBdr>
            <w:top w:val="none" w:sz="0" w:space="0" w:color="auto"/>
            <w:left w:val="none" w:sz="0" w:space="0" w:color="auto"/>
            <w:bottom w:val="none" w:sz="0" w:space="0" w:color="auto"/>
            <w:right w:val="none" w:sz="0" w:space="0" w:color="auto"/>
          </w:divBdr>
        </w:div>
        <w:div w:id="531070694">
          <w:marLeft w:val="0"/>
          <w:marRight w:val="0"/>
          <w:marTop w:val="0"/>
          <w:marBottom w:val="0"/>
          <w:divBdr>
            <w:top w:val="none" w:sz="0" w:space="0" w:color="auto"/>
            <w:left w:val="none" w:sz="0" w:space="0" w:color="auto"/>
            <w:bottom w:val="none" w:sz="0" w:space="0" w:color="auto"/>
            <w:right w:val="none" w:sz="0" w:space="0" w:color="auto"/>
          </w:divBdr>
        </w:div>
        <w:div w:id="1484463724">
          <w:marLeft w:val="0"/>
          <w:marRight w:val="0"/>
          <w:marTop w:val="0"/>
          <w:marBottom w:val="0"/>
          <w:divBdr>
            <w:top w:val="none" w:sz="0" w:space="0" w:color="auto"/>
            <w:left w:val="none" w:sz="0" w:space="0" w:color="auto"/>
            <w:bottom w:val="none" w:sz="0" w:space="0" w:color="auto"/>
            <w:right w:val="none" w:sz="0" w:space="0" w:color="auto"/>
          </w:divBdr>
        </w:div>
        <w:div w:id="764419208">
          <w:marLeft w:val="0"/>
          <w:marRight w:val="0"/>
          <w:marTop w:val="0"/>
          <w:marBottom w:val="0"/>
          <w:divBdr>
            <w:top w:val="none" w:sz="0" w:space="0" w:color="auto"/>
            <w:left w:val="none" w:sz="0" w:space="0" w:color="auto"/>
            <w:bottom w:val="none" w:sz="0" w:space="0" w:color="auto"/>
            <w:right w:val="none" w:sz="0" w:space="0" w:color="auto"/>
          </w:divBdr>
        </w:div>
      </w:divsChild>
    </w:div>
    <w:div w:id="582568535">
      <w:bodyDiv w:val="1"/>
      <w:marLeft w:val="0"/>
      <w:marRight w:val="0"/>
      <w:marTop w:val="0"/>
      <w:marBottom w:val="0"/>
      <w:divBdr>
        <w:top w:val="none" w:sz="0" w:space="0" w:color="auto"/>
        <w:left w:val="none" w:sz="0" w:space="0" w:color="auto"/>
        <w:bottom w:val="none" w:sz="0" w:space="0" w:color="auto"/>
        <w:right w:val="none" w:sz="0" w:space="0" w:color="auto"/>
      </w:divBdr>
    </w:div>
    <w:div w:id="614216174">
      <w:bodyDiv w:val="1"/>
      <w:marLeft w:val="0"/>
      <w:marRight w:val="0"/>
      <w:marTop w:val="0"/>
      <w:marBottom w:val="0"/>
      <w:divBdr>
        <w:top w:val="none" w:sz="0" w:space="0" w:color="auto"/>
        <w:left w:val="none" w:sz="0" w:space="0" w:color="auto"/>
        <w:bottom w:val="none" w:sz="0" w:space="0" w:color="auto"/>
        <w:right w:val="none" w:sz="0" w:space="0" w:color="auto"/>
      </w:divBdr>
    </w:div>
    <w:div w:id="814760397">
      <w:bodyDiv w:val="1"/>
      <w:marLeft w:val="0"/>
      <w:marRight w:val="0"/>
      <w:marTop w:val="0"/>
      <w:marBottom w:val="0"/>
      <w:divBdr>
        <w:top w:val="none" w:sz="0" w:space="0" w:color="auto"/>
        <w:left w:val="none" w:sz="0" w:space="0" w:color="auto"/>
        <w:bottom w:val="none" w:sz="0" w:space="0" w:color="auto"/>
        <w:right w:val="none" w:sz="0" w:space="0" w:color="auto"/>
      </w:divBdr>
    </w:div>
    <w:div w:id="1205631469">
      <w:bodyDiv w:val="1"/>
      <w:marLeft w:val="0"/>
      <w:marRight w:val="0"/>
      <w:marTop w:val="0"/>
      <w:marBottom w:val="0"/>
      <w:divBdr>
        <w:top w:val="none" w:sz="0" w:space="0" w:color="auto"/>
        <w:left w:val="none" w:sz="0" w:space="0" w:color="auto"/>
        <w:bottom w:val="none" w:sz="0" w:space="0" w:color="auto"/>
        <w:right w:val="none" w:sz="0" w:space="0" w:color="auto"/>
      </w:divBdr>
    </w:div>
    <w:div w:id="1218854103">
      <w:bodyDiv w:val="1"/>
      <w:marLeft w:val="0"/>
      <w:marRight w:val="0"/>
      <w:marTop w:val="0"/>
      <w:marBottom w:val="0"/>
      <w:divBdr>
        <w:top w:val="none" w:sz="0" w:space="0" w:color="auto"/>
        <w:left w:val="none" w:sz="0" w:space="0" w:color="auto"/>
        <w:bottom w:val="none" w:sz="0" w:space="0" w:color="auto"/>
        <w:right w:val="none" w:sz="0" w:space="0" w:color="auto"/>
      </w:divBdr>
    </w:div>
    <w:div w:id="1321303167">
      <w:bodyDiv w:val="1"/>
      <w:marLeft w:val="0"/>
      <w:marRight w:val="0"/>
      <w:marTop w:val="0"/>
      <w:marBottom w:val="0"/>
      <w:divBdr>
        <w:top w:val="none" w:sz="0" w:space="0" w:color="auto"/>
        <w:left w:val="none" w:sz="0" w:space="0" w:color="auto"/>
        <w:bottom w:val="none" w:sz="0" w:space="0" w:color="auto"/>
        <w:right w:val="none" w:sz="0" w:space="0" w:color="auto"/>
      </w:divBdr>
    </w:div>
    <w:div w:id="1360425048">
      <w:bodyDiv w:val="1"/>
      <w:marLeft w:val="0"/>
      <w:marRight w:val="0"/>
      <w:marTop w:val="0"/>
      <w:marBottom w:val="0"/>
      <w:divBdr>
        <w:top w:val="none" w:sz="0" w:space="0" w:color="auto"/>
        <w:left w:val="none" w:sz="0" w:space="0" w:color="auto"/>
        <w:bottom w:val="none" w:sz="0" w:space="0" w:color="auto"/>
        <w:right w:val="none" w:sz="0" w:space="0" w:color="auto"/>
      </w:divBdr>
    </w:div>
    <w:div w:id="1485465043">
      <w:bodyDiv w:val="1"/>
      <w:marLeft w:val="0"/>
      <w:marRight w:val="0"/>
      <w:marTop w:val="0"/>
      <w:marBottom w:val="0"/>
      <w:divBdr>
        <w:top w:val="none" w:sz="0" w:space="0" w:color="auto"/>
        <w:left w:val="none" w:sz="0" w:space="0" w:color="auto"/>
        <w:bottom w:val="none" w:sz="0" w:space="0" w:color="auto"/>
        <w:right w:val="none" w:sz="0" w:space="0" w:color="auto"/>
      </w:divBdr>
    </w:div>
    <w:div w:id="1517769524">
      <w:bodyDiv w:val="1"/>
      <w:marLeft w:val="0"/>
      <w:marRight w:val="0"/>
      <w:marTop w:val="0"/>
      <w:marBottom w:val="0"/>
      <w:divBdr>
        <w:top w:val="none" w:sz="0" w:space="0" w:color="auto"/>
        <w:left w:val="none" w:sz="0" w:space="0" w:color="auto"/>
        <w:bottom w:val="none" w:sz="0" w:space="0" w:color="auto"/>
        <w:right w:val="none" w:sz="0" w:space="0" w:color="auto"/>
      </w:divBdr>
    </w:div>
    <w:div w:id="1532648740">
      <w:bodyDiv w:val="1"/>
      <w:marLeft w:val="0"/>
      <w:marRight w:val="0"/>
      <w:marTop w:val="0"/>
      <w:marBottom w:val="0"/>
      <w:divBdr>
        <w:top w:val="none" w:sz="0" w:space="0" w:color="auto"/>
        <w:left w:val="none" w:sz="0" w:space="0" w:color="auto"/>
        <w:bottom w:val="none" w:sz="0" w:space="0" w:color="auto"/>
        <w:right w:val="none" w:sz="0" w:space="0" w:color="auto"/>
      </w:divBdr>
    </w:div>
    <w:div w:id="1536043948">
      <w:bodyDiv w:val="1"/>
      <w:marLeft w:val="0"/>
      <w:marRight w:val="0"/>
      <w:marTop w:val="0"/>
      <w:marBottom w:val="0"/>
      <w:divBdr>
        <w:top w:val="none" w:sz="0" w:space="0" w:color="auto"/>
        <w:left w:val="none" w:sz="0" w:space="0" w:color="auto"/>
        <w:bottom w:val="none" w:sz="0" w:space="0" w:color="auto"/>
        <w:right w:val="none" w:sz="0" w:space="0" w:color="auto"/>
      </w:divBdr>
    </w:div>
    <w:div w:id="1719862879">
      <w:bodyDiv w:val="1"/>
      <w:marLeft w:val="0"/>
      <w:marRight w:val="0"/>
      <w:marTop w:val="0"/>
      <w:marBottom w:val="0"/>
      <w:divBdr>
        <w:top w:val="none" w:sz="0" w:space="0" w:color="auto"/>
        <w:left w:val="none" w:sz="0" w:space="0" w:color="auto"/>
        <w:bottom w:val="none" w:sz="0" w:space="0" w:color="auto"/>
        <w:right w:val="none" w:sz="0" w:space="0" w:color="auto"/>
      </w:divBdr>
    </w:div>
    <w:div w:id="1784154029">
      <w:bodyDiv w:val="1"/>
      <w:marLeft w:val="0"/>
      <w:marRight w:val="0"/>
      <w:marTop w:val="0"/>
      <w:marBottom w:val="0"/>
      <w:divBdr>
        <w:top w:val="none" w:sz="0" w:space="0" w:color="auto"/>
        <w:left w:val="none" w:sz="0" w:space="0" w:color="auto"/>
        <w:bottom w:val="none" w:sz="0" w:space="0" w:color="auto"/>
        <w:right w:val="none" w:sz="0" w:space="0" w:color="auto"/>
      </w:divBdr>
      <w:divsChild>
        <w:div w:id="1385905441">
          <w:marLeft w:val="0"/>
          <w:marRight w:val="0"/>
          <w:marTop w:val="0"/>
          <w:marBottom w:val="0"/>
          <w:divBdr>
            <w:top w:val="none" w:sz="0" w:space="0" w:color="auto"/>
            <w:left w:val="none" w:sz="0" w:space="0" w:color="auto"/>
            <w:bottom w:val="none" w:sz="0" w:space="0" w:color="auto"/>
            <w:right w:val="none" w:sz="0" w:space="0" w:color="auto"/>
          </w:divBdr>
        </w:div>
        <w:div w:id="1554195840">
          <w:marLeft w:val="0"/>
          <w:marRight w:val="0"/>
          <w:marTop w:val="0"/>
          <w:marBottom w:val="0"/>
          <w:divBdr>
            <w:top w:val="none" w:sz="0" w:space="0" w:color="auto"/>
            <w:left w:val="none" w:sz="0" w:space="0" w:color="auto"/>
            <w:bottom w:val="none" w:sz="0" w:space="0" w:color="auto"/>
            <w:right w:val="none" w:sz="0" w:space="0" w:color="auto"/>
          </w:divBdr>
        </w:div>
        <w:div w:id="1190798537">
          <w:marLeft w:val="0"/>
          <w:marRight w:val="0"/>
          <w:marTop w:val="0"/>
          <w:marBottom w:val="0"/>
          <w:divBdr>
            <w:top w:val="none" w:sz="0" w:space="0" w:color="auto"/>
            <w:left w:val="none" w:sz="0" w:space="0" w:color="auto"/>
            <w:bottom w:val="none" w:sz="0" w:space="0" w:color="auto"/>
            <w:right w:val="none" w:sz="0" w:space="0" w:color="auto"/>
          </w:divBdr>
        </w:div>
        <w:div w:id="2039814240">
          <w:marLeft w:val="0"/>
          <w:marRight w:val="0"/>
          <w:marTop w:val="0"/>
          <w:marBottom w:val="0"/>
          <w:divBdr>
            <w:top w:val="none" w:sz="0" w:space="0" w:color="auto"/>
            <w:left w:val="none" w:sz="0" w:space="0" w:color="auto"/>
            <w:bottom w:val="none" w:sz="0" w:space="0" w:color="auto"/>
            <w:right w:val="none" w:sz="0" w:space="0" w:color="auto"/>
          </w:divBdr>
        </w:div>
        <w:div w:id="820972142">
          <w:marLeft w:val="0"/>
          <w:marRight w:val="0"/>
          <w:marTop w:val="0"/>
          <w:marBottom w:val="0"/>
          <w:divBdr>
            <w:top w:val="none" w:sz="0" w:space="0" w:color="auto"/>
            <w:left w:val="none" w:sz="0" w:space="0" w:color="auto"/>
            <w:bottom w:val="none" w:sz="0" w:space="0" w:color="auto"/>
            <w:right w:val="none" w:sz="0" w:space="0" w:color="auto"/>
          </w:divBdr>
        </w:div>
        <w:div w:id="1917128522">
          <w:marLeft w:val="0"/>
          <w:marRight w:val="0"/>
          <w:marTop w:val="0"/>
          <w:marBottom w:val="0"/>
          <w:divBdr>
            <w:top w:val="none" w:sz="0" w:space="0" w:color="auto"/>
            <w:left w:val="none" w:sz="0" w:space="0" w:color="auto"/>
            <w:bottom w:val="none" w:sz="0" w:space="0" w:color="auto"/>
            <w:right w:val="none" w:sz="0" w:space="0" w:color="auto"/>
          </w:divBdr>
        </w:div>
        <w:div w:id="432672051">
          <w:marLeft w:val="0"/>
          <w:marRight w:val="0"/>
          <w:marTop w:val="0"/>
          <w:marBottom w:val="0"/>
          <w:divBdr>
            <w:top w:val="none" w:sz="0" w:space="0" w:color="auto"/>
            <w:left w:val="none" w:sz="0" w:space="0" w:color="auto"/>
            <w:bottom w:val="none" w:sz="0" w:space="0" w:color="auto"/>
            <w:right w:val="none" w:sz="0" w:space="0" w:color="auto"/>
          </w:divBdr>
        </w:div>
        <w:div w:id="577521086">
          <w:marLeft w:val="0"/>
          <w:marRight w:val="0"/>
          <w:marTop w:val="0"/>
          <w:marBottom w:val="0"/>
          <w:divBdr>
            <w:top w:val="none" w:sz="0" w:space="0" w:color="auto"/>
            <w:left w:val="none" w:sz="0" w:space="0" w:color="auto"/>
            <w:bottom w:val="none" w:sz="0" w:space="0" w:color="auto"/>
            <w:right w:val="none" w:sz="0" w:space="0" w:color="auto"/>
          </w:divBdr>
        </w:div>
        <w:div w:id="1392269958">
          <w:marLeft w:val="0"/>
          <w:marRight w:val="0"/>
          <w:marTop w:val="0"/>
          <w:marBottom w:val="0"/>
          <w:divBdr>
            <w:top w:val="none" w:sz="0" w:space="0" w:color="auto"/>
            <w:left w:val="none" w:sz="0" w:space="0" w:color="auto"/>
            <w:bottom w:val="none" w:sz="0" w:space="0" w:color="auto"/>
            <w:right w:val="none" w:sz="0" w:space="0" w:color="auto"/>
          </w:divBdr>
        </w:div>
      </w:divsChild>
    </w:div>
    <w:div w:id="1788815745">
      <w:bodyDiv w:val="1"/>
      <w:marLeft w:val="0"/>
      <w:marRight w:val="0"/>
      <w:marTop w:val="0"/>
      <w:marBottom w:val="0"/>
      <w:divBdr>
        <w:top w:val="none" w:sz="0" w:space="0" w:color="auto"/>
        <w:left w:val="none" w:sz="0" w:space="0" w:color="auto"/>
        <w:bottom w:val="none" w:sz="0" w:space="0" w:color="auto"/>
        <w:right w:val="none" w:sz="0" w:space="0" w:color="auto"/>
      </w:divBdr>
    </w:div>
    <w:div w:id="1879584012">
      <w:bodyDiv w:val="1"/>
      <w:marLeft w:val="0"/>
      <w:marRight w:val="0"/>
      <w:marTop w:val="0"/>
      <w:marBottom w:val="0"/>
      <w:divBdr>
        <w:top w:val="none" w:sz="0" w:space="0" w:color="auto"/>
        <w:left w:val="none" w:sz="0" w:space="0" w:color="auto"/>
        <w:bottom w:val="none" w:sz="0" w:space="0" w:color="auto"/>
        <w:right w:val="none" w:sz="0" w:space="0" w:color="auto"/>
      </w:divBdr>
    </w:div>
    <w:div w:id="1918709266">
      <w:bodyDiv w:val="1"/>
      <w:marLeft w:val="0"/>
      <w:marRight w:val="0"/>
      <w:marTop w:val="0"/>
      <w:marBottom w:val="0"/>
      <w:divBdr>
        <w:top w:val="none" w:sz="0" w:space="0" w:color="auto"/>
        <w:left w:val="none" w:sz="0" w:space="0" w:color="auto"/>
        <w:bottom w:val="none" w:sz="0" w:space="0" w:color="auto"/>
        <w:right w:val="none" w:sz="0" w:space="0" w:color="auto"/>
      </w:divBdr>
    </w:div>
    <w:div w:id="2135635725">
      <w:bodyDiv w:val="1"/>
      <w:marLeft w:val="0"/>
      <w:marRight w:val="0"/>
      <w:marTop w:val="0"/>
      <w:marBottom w:val="0"/>
      <w:divBdr>
        <w:top w:val="none" w:sz="0" w:space="0" w:color="auto"/>
        <w:left w:val="none" w:sz="0" w:space="0" w:color="auto"/>
        <w:bottom w:val="none" w:sz="0" w:space="0" w:color="auto"/>
        <w:right w:val="none" w:sz="0" w:space="0" w:color="auto"/>
      </w:divBdr>
      <w:divsChild>
        <w:div w:id="86389461">
          <w:marLeft w:val="0"/>
          <w:marRight w:val="0"/>
          <w:marTop w:val="0"/>
          <w:marBottom w:val="0"/>
          <w:divBdr>
            <w:top w:val="none" w:sz="0" w:space="0" w:color="auto"/>
            <w:left w:val="none" w:sz="0" w:space="0" w:color="auto"/>
            <w:bottom w:val="none" w:sz="0" w:space="0" w:color="auto"/>
            <w:right w:val="none" w:sz="0" w:space="0" w:color="auto"/>
          </w:divBdr>
        </w:div>
        <w:div w:id="648363561">
          <w:marLeft w:val="0"/>
          <w:marRight w:val="0"/>
          <w:marTop w:val="0"/>
          <w:marBottom w:val="0"/>
          <w:divBdr>
            <w:top w:val="none" w:sz="0" w:space="0" w:color="auto"/>
            <w:left w:val="none" w:sz="0" w:space="0" w:color="auto"/>
            <w:bottom w:val="none" w:sz="0" w:space="0" w:color="auto"/>
            <w:right w:val="none" w:sz="0" w:space="0" w:color="auto"/>
          </w:divBdr>
        </w:div>
        <w:div w:id="1098712897">
          <w:marLeft w:val="0"/>
          <w:marRight w:val="0"/>
          <w:marTop w:val="0"/>
          <w:marBottom w:val="0"/>
          <w:divBdr>
            <w:top w:val="none" w:sz="0" w:space="0" w:color="auto"/>
            <w:left w:val="none" w:sz="0" w:space="0" w:color="auto"/>
            <w:bottom w:val="none" w:sz="0" w:space="0" w:color="auto"/>
            <w:right w:val="none" w:sz="0" w:space="0" w:color="auto"/>
          </w:divBdr>
        </w:div>
        <w:div w:id="1484157392">
          <w:marLeft w:val="0"/>
          <w:marRight w:val="0"/>
          <w:marTop w:val="0"/>
          <w:marBottom w:val="0"/>
          <w:divBdr>
            <w:top w:val="none" w:sz="0" w:space="0" w:color="auto"/>
            <w:left w:val="none" w:sz="0" w:space="0" w:color="auto"/>
            <w:bottom w:val="none" w:sz="0" w:space="0" w:color="auto"/>
            <w:right w:val="none" w:sz="0" w:space="0" w:color="auto"/>
          </w:divBdr>
        </w:div>
        <w:div w:id="1394809814">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blog.adamhall.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adamhall.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cameolight.com/"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s://www.iseurope.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adamhall.co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Cher" typeface="Plantagenet Cherokee"/>
        <a:font script="Yiii" typeface="Microsoft Yi Baiti"/>
        <a:font script="Thaa" typeface="MV Boli"/>
        <a:font script="Syrc" typeface="Estrangelo Edessa"/>
        <a:font script="Mong" typeface="Mongolian Baiti"/>
        <a:font script="Viet" typeface="Times New Roman"/>
        <a:font script="Uigh" typeface="Microsoft Uighur"/>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Cher" typeface="Plantagenet Cherokee"/>
        <a:font script="Yiii" typeface="Microsoft Yi Baiti"/>
        <a:font script="Thaa" typeface="MV Boli"/>
        <a:font script="Syrc" typeface="Estrangelo Edessa"/>
        <a:font script="Mong" typeface="Mongolian Baiti"/>
        <a:font script="Viet" typeface="Arial"/>
        <a:font script="Uigh" typeface="Microsoft Uighur"/>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408F566915FA9418415809568102D47" ma:contentTypeVersion="14" ma:contentTypeDescription="Ein neues Dokument erstellen." ma:contentTypeScope="" ma:versionID="1ebceb3aeb9318871b382a7ef0232a23">
  <xsd:schema xmlns:xsd="http://www.w3.org/2001/XMLSchema" xmlns:xs="http://www.w3.org/2001/XMLSchema" xmlns:p="http://schemas.microsoft.com/office/2006/metadata/properties" xmlns:ns2="e57e95d1-1dc8-4c86-b5cf-5a9c577286f5" xmlns:ns3="f5960c3b-d074-4f3f-830b-874f62bdaeb1" targetNamespace="http://schemas.microsoft.com/office/2006/metadata/properties" ma:root="true" ma:fieldsID="e96351ad7e16581a3e938cfc98442923" ns2:_="" ns3:_="">
    <xsd:import namespace="e57e95d1-1dc8-4c86-b5cf-5a9c577286f5"/>
    <xsd:import namespace="f5960c3b-d074-4f3f-830b-874f62bdaeb1"/>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LengthInSecond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7e95d1-1dc8-4c86-b5cf-5a9c57728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1546d6cd-6ce8-4532-a0f9-1273fcc8fe44" ma:termSetId="09814cd3-568e-fe90-9814-8d621ff8fb84" ma:anchorId="fba54fb3-c3e1-fe81-a776-ca4b69148c4d" ma:open="true" ma:isKeyword="false">
      <xsd:complexType>
        <xsd:sequence>
          <xsd:element ref="pc:Terms" minOccurs="0" maxOccurs="1"/>
        </xsd:sequence>
      </xsd:complex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960c3b-d074-4f3f-830b-874f62bdaeb1"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57e95d1-1dc8-4c86-b5cf-5a9c577286f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FFA61D5-4406-4725-8444-A9AFCF69AA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7e95d1-1dc8-4c86-b5cf-5a9c577286f5"/>
    <ds:schemaRef ds:uri="f5960c3b-d074-4f3f-830b-874f62bdae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A4C69EA-DA37-450F-A64F-6EA3D431394D}">
  <ds:schemaRefs>
    <ds:schemaRef ds:uri="http://schemas.microsoft.com/sharepoint/v3/contenttype/forms"/>
  </ds:schemaRefs>
</ds:datastoreItem>
</file>

<file path=customXml/itemProps3.xml><?xml version="1.0" encoding="utf-8"?>
<ds:datastoreItem xmlns:ds="http://schemas.openxmlformats.org/officeDocument/2006/customXml" ds:itemID="{EF8DA96E-8670-41E3-824B-70D7AF360601}">
  <ds:schemaRefs>
    <ds:schemaRef ds:uri="http://schemas.microsoft.com/office/2006/metadata/properties"/>
    <ds:schemaRef ds:uri="http://schemas.microsoft.com/office/infopath/2007/PartnerControls"/>
    <ds:schemaRef ds:uri="e57e95d1-1dc8-4c86-b5cf-5a9c577286f5"/>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996</Words>
  <Characters>6280</Characters>
  <Application>Microsoft Office Word</Application>
  <DocSecurity>0</DocSecurity>
  <Lines>52</Lines>
  <Paragraphs>14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Adam Hall GmbH</Company>
  <LinksUpToDate>false</LinksUpToDate>
  <CharactersWithSpaces>7262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info@eventedit.de</dc:creator>
  <cp:lastModifiedBy>Elisa Posteraro</cp:lastModifiedBy>
  <cp:revision>85</cp:revision>
  <cp:lastPrinted>2019-01-10T17:28:00Z</cp:lastPrinted>
  <dcterms:created xsi:type="dcterms:W3CDTF">2019-02-12T09:24:00Z</dcterms:created>
  <dcterms:modified xsi:type="dcterms:W3CDTF">2026-01-14T13:34:00Z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0x0101008408F566915FA9418415809568102D47</vt:lpwstr>
  </property>
  <property fmtid="{D5CDD505-2E9C-101B-9397-08002B2CF9AE}" pid="3" name="MediaServiceImageTags">
    <vt:lpwstr/>
  </property>
</Properties>
</file>