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FA141A" w:rsidRDefault="004330C6" w:rsidP="003817D3">
      <w:pPr>
        <w:rPr>
          <w:rFonts w:ascii="Arial" w:hAnsi="Arial"/>
          <w:b/>
          <w:color w:val="000000" w:themeColor="text1"/>
          <w:sz w:val="28"/>
          <w:bdr w:val="none" w:sz="0" w:space="0" w:color="auto" w:frame="1"/>
        </w:rPr>
      </w:pPr>
      <w:r w:rsidRPr="00FA141A">
        <w:rPr>
          <w:rFonts w:ascii="Calibri" w:hAnsi="Calibri"/>
          <w:sz w:val="52"/>
        </w:rPr>
        <w:t>Pressemitteilung</w:t>
      </w:r>
    </w:p>
    <w:p w14:paraId="16383BF3" w14:textId="77777777" w:rsidR="004330C6" w:rsidRPr="00FA141A" w:rsidRDefault="004330C6" w:rsidP="003817D3">
      <w:pPr>
        <w:rPr>
          <w:rFonts w:ascii="Arial" w:hAnsi="Arial"/>
          <w:b/>
          <w:color w:val="000000" w:themeColor="text1"/>
          <w:sz w:val="28"/>
          <w:bdr w:val="none" w:sz="0" w:space="0" w:color="auto" w:frame="1"/>
        </w:rPr>
      </w:pPr>
    </w:p>
    <w:p w14:paraId="0660A2A3" w14:textId="77777777" w:rsidR="004330C6" w:rsidRPr="00FA141A" w:rsidRDefault="004330C6" w:rsidP="003817D3">
      <w:pPr>
        <w:rPr>
          <w:rFonts w:ascii="Arial" w:hAnsi="Arial"/>
          <w:b/>
          <w:color w:val="000000" w:themeColor="text1"/>
          <w:sz w:val="28"/>
          <w:bdr w:val="none" w:sz="0" w:space="0" w:color="auto" w:frame="1"/>
        </w:rPr>
      </w:pPr>
    </w:p>
    <w:p w14:paraId="30DD557C" w14:textId="024B9C41" w:rsidR="00780A4D" w:rsidRPr="00FA141A" w:rsidRDefault="0075799E" w:rsidP="00C028A4">
      <w:pPr>
        <w:rPr>
          <w:rFonts w:ascii="Calibri" w:hAnsi="Calibri" w:cs="Calibri"/>
          <w:b/>
          <w:sz w:val="44"/>
          <w:szCs w:val="44"/>
        </w:rPr>
      </w:pPr>
      <w:r>
        <w:rPr>
          <w:rFonts w:ascii="Calibri" w:hAnsi="Calibri" w:cs="Calibri"/>
          <w:b/>
          <w:sz w:val="44"/>
          <w:szCs w:val="44"/>
        </w:rPr>
        <w:t>All eyes on us</w:t>
      </w:r>
      <w:r w:rsidR="009D2B82" w:rsidRPr="00FA141A">
        <w:rPr>
          <w:rFonts w:ascii="Calibri" w:hAnsi="Calibri" w:cs="Calibri"/>
          <w:b/>
          <w:sz w:val="44"/>
          <w:szCs w:val="44"/>
        </w:rPr>
        <w:t xml:space="preserve"> </w:t>
      </w:r>
      <w:r>
        <w:rPr>
          <w:rFonts w:ascii="Calibri" w:hAnsi="Calibri" w:cs="Calibri"/>
          <w:b/>
          <w:sz w:val="44"/>
          <w:szCs w:val="44"/>
        </w:rPr>
        <w:t xml:space="preserve">– Cameo präsentiert die nächste Lichttechnik-Generation </w:t>
      </w:r>
      <w:r w:rsidR="009D2B82" w:rsidRPr="00FA141A">
        <w:rPr>
          <w:rFonts w:ascii="Calibri" w:hAnsi="Calibri" w:cs="Calibri"/>
          <w:b/>
          <w:sz w:val="44"/>
          <w:szCs w:val="44"/>
        </w:rPr>
        <w:t xml:space="preserve">auf der </w:t>
      </w:r>
      <w:r w:rsidR="00C07F9F" w:rsidRPr="00FA141A">
        <w:rPr>
          <w:rFonts w:ascii="Calibri" w:hAnsi="Calibri" w:cs="Calibri"/>
          <w:b/>
          <w:sz w:val="44"/>
          <w:szCs w:val="44"/>
        </w:rPr>
        <w:t>ISE</w:t>
      </w:r>
      <w:r w:rsidR="009D2B82" w:rsidRPr="00FA141A">
        <w:rPr>
          <w:rFonts w:ascii="Calibri" w:hAnsi="Calibri" w:cs="Calibri"/>
          <w:b/>
          <w:sz w:val="44"/>
          <w:szCs w:val="44"/>
        </w:rPr>
        <w:t xml:space="preserve"> 202</w:t>
      </w:r>
      <w:r w:rsidR="00C07F9F" w:rsidRPr="00FA141A">
        <w:rPr>
          <w:rFonts w:ascii="Calibri" w:hAnsi="Calibri" w:cs="Calibri"/>
          <w:b/>
          <w:sz w:val="44"/>
          <w:szCs w:val="44"/>
        </w:rPr>
        <w:t>6</w:t>
      </w:r>
    </w:p>
    <w:p w14:paraId="1E1BB173" w14:textId="77777777" w:rsidR="009D2B82" w:rsidRPr="00FA141A" w:rsidRDefault="009D2B82" w:rsidP="00C028A4">
      <w:pPr>
        <w:rPr>
          <w:rFonts w:ascii="Calibri" w:hAnsi="Calibri" w:cs="Calibri"/>
          <w:b/>
          <w:color w:val="0D0D0D" w:themeColor="text1" w:themeTint="F2"/>
          <w:sz w:val="44"/>
          <w:szCs w:val="44"/>
          <w:bdr w:val="none" w:sz="0" w:space="0" w:color="auto" w:frame="1"/>
        </w:rPr>
      </w:pPr>
    </w:p>
    <w:p w14:paraId="1EAB415F" w14:textId="612E3945" w:rsidR="00E77FCB" w:rsidRPr="00FA141A" w:rsidRDefault="007D7F23" w:rsidP="002F20E1">
      <w:pPr>
        <w:rPr>
          <w:rFonts w:ascii="Calibri" w:hAnsi="Calibri" w:cs="Calibri"/>
          <w:b/>
          <w:color w:val="0D0D0D" w:themeColor="text1" w:themeTint="F2"/>
          <w:sz w:val="22"/>
          <w:szCs w:val="22"/>
          <w:bdr w:val="none" w:sz="0" w:space="0" w:color="auto" w:frame="1"/>
        </w:rPr>
      </w:pPr>
      <w:r w:rsidRPr="00FA141A">
        <w:rPr>
          <w:rFonts w:ascii="Calibri" w:hAnsi="Calibri" w:cs="Calibri"/>
          <w:b/>
          <w:color w:val="0D0D0D" w:themeColor="text1" w:themeTint="F2"/>
          <w:sz w:val="22"/>
          <w:szCs w:val="22"/>
          <w:bdr w:val="none" w:sz="0" w:space="0" w:color="auto" w:frame="1"/>
        </w:rPr>
        <w:t>Neu-Anspach</w:t>
      </w:r>
      <w:r w:rsidR="003834DC" w:rsidRPr="00FA141A">
        <w:rPr>
          <w:rFonts w:ascii="Calibri" w:hAnsi="Calibri" w:cs="Calibri"/>
          <w:b/>
          <w:color w:val="0D0D0D" w:themeColor="text1" w:themeTint="F2"/>
          <w:sz w:val="22"/>
          <w:szCs w:val="22"/>
          <w:bdr w:val="none" w:sz="0" w:space="0" w:color="auto" w:frame="1"/>
        </w:rPr>
        <w:t xml:space="preserve"> –</w:t>
      </w:r>
      <w:r w:rsidR="003834DC" w:rsidRPr="00FA141A">
        <w:rPr>
          <w:rFonts w:ascii="Calibri" w:hAnsi="Calibri" w:cs="Calibri"/>
          <w:b/>
          <w:color w:val="FF0000"/>
          <w:sz w:val="22"/>
          <w:szCs w:val="22"/>
          <w:bdr w:val="none" w:sz="0" w:space="0" w:color="auto" w:frame="1"/>
        </w:rPr>
        <w:t xml:space="preserve"> </w:t>
      </w:r>
      <w:r w:rsidR="00F225EA">
        <w:rPr>
          <w:rFonts w:ascii="Calibri" w:hAnsi="Calibri" w:cs="Calibri"/>
          <w:b/>
          <w:color w:val="000000" w:themeColor="text1"/>
          <w:sz w:val="22"/>
          <w:szCs w:val="22"/>
          <w:bdr w:val="none" w:sz="0" w:space="0" w:color="auto" w:frame="1"/>
        </w:rPr>
        <w:t>15</w:t>
      </w:r>
      <w:r w:rsidR="003834DC" w:rsidRPr="00FA141A">
        <w:rPr>
          <w:rFonts w:ascii="Calibri" w:hAnsi="Calibri" w:cs="Calibri"/>
          <w:b/>
          <w:color w:val="000000" w:themeColor="text1"/>
          <w:sz w:val="22"/>
          <w:szCs w:val="22"/>
          <w:bdr w:val="none" w:sz="0" w:space="0" w:color="auto" w:frame="1"/>
        </w:rPr>
        <w:t xml:space="preserve">. </w:t>
      </w:r>
      <w:r w:rsidR="00B644A7" w:rsidRPr="00FA141A">
        <w:rPr>
          <w:rFonts w:ascii="Calibri" w:hAnsi="Calibri" w:cs="Calibri"/>
          <w:b/>
          <w:color w:val="000000" w:themeColor="text1"/>
          <w:sz w:val="22"/>
          <w:szCs w:val="22"/>
          <w:bdr w:val="none" w:sz="0" w:space="0" w:color="auto" w:frame="1"/>
        </w:rPr>
        <w:t>Januar</w:t>
      </w:r>
      <w:r w:rsidR="003834DC" w:rsidRPr="00FA141A">
        <w:rPr>
          <w:rFonts w:ascii="Calibri" w:hAnsi="Calibri" w:cs="Calibri"/>
          <w:b/>
          <w:color w:val="000000" w:themeColor="text1"/>
          <w:sz w:val="22"/>
          <w:szCs w:val="22"/>
          <w:bdr w:val="none" w:sz="0" w:space="0" w:color="auto" w:frame="1"/>
        </w:rPr>
        <w:t xml:space="preserve"> </w:t>
      </w:r>
      <w:r w:rsidR="009D2B82" w:rsidRPr="00FA141A">
        <w:rPr>
          <w:rFonts w:ascii="Calibri" w:hAnsi="Calibri" w:cs="Calibri"/>
          <w:b/>
          <w:color w:val="000000" w:themeColor="text1"/>
          <w:sz w:val="22"/>
          <w:szCs w:val="22"/>
          <w:bdr w:val="none" w:sz="0" w:space="0" w:color="auto" w:frame="1"/>
        </w:rPr>
        <w:t>202</w:t>
      </w:r>
      <w:r w:rsidR="00B644A7" w:rsidRPr="00FA141A">
        <w:rPr>
          <w:rFonts w:ascii="Calibri" w:hAnsi="Calibri" w:cs="Calibri"/>
          <w:b/>
          <w:color w:val="000000" w:themeColor="text1"/>
          <w:sz w:val="22"/>
          <w:szCs w:val="22"/>
          <w:bdr w:val="none" w:sz="0" w:space="0" w:color="auto" w:frame="1"/>
        </w:rPr>
        <w:t>6</w:t>
      </w:r>
      <w:r w:rsidR="003834DC" w:rsidRPr="00FA141A">
        <w:rPr>
          <w:rFonts w:ascii="Calibri" w:hAnsi="Calibri" w:cs="Calibri"/>
          <w:b/>
          <w:color w:val="000000" w:themeColor="text1"/>
          <w:sz w:val="22"/>
          <w:szCs w:val="22"/>
          <w:bdr w:val="none" w:sz="0" w:space="0" w:color="auto" w:frame="1"/>
        </w:rPr>
        <w:t xml:space="preserve"> </w:t>
      </w:r>
      <w:r w:rsidR="003834DC" w:rsidRPr="00FA141A">
        <w:rPr>
          <w:rFonts w:ascii="Calibri" w:hAnsi="Calibri" w:cs="Calibri"/>
          <w:b/>
          <w:color w:val="0D0D0D" w:themeColor="text1" w:themeTint="F2"/>
          <w:sz w:val="22"/>
          <w:szCs w:val="22"/>
          <w:bdr w:val="none" w:sz="0" w:space="0" w:color="auto" w:frame="1"/>
        </w:rPr>
        <w:t xml:space="preserve">– </w:t>
      </w:r>
      <w:r w:rsidR="009D2B82" w:rsidRPr="00FA141A">
        <w:rPr>
          <w:rFonts w:ascii="Calibri" w:hAnsi="Calibri" w:cs="Calibri"/>
          <w:b/>
          <w:color w:val="0D0D0D" w:themeColor="text1" w:themeTint="F2"/>
          <w:sz w:val="22"/>
          <w:szCs w:val="22"/>
          <w:bdr w:val="none" w:sz="0" w:space="0" w:color="auto" w:frame="1"/>
        </w:rPr>
        <w:t xml:space="preserve">Auf der diesjährigen </w:t>
      </w:r>
      <w:r w:rsidR="0071647D" w:rsidRPr="00FA141A">
        <w:rPr>
          <w:rFonts w:ascii="Calibri" w:hAnsi="Calibri" w:cs="Calibri"/>
          <w:b/>
          <w:color w:val="0D0D0D" w:themeColor="text1" w:themeTint="F2"/>
          <w:sz w:val="22"/>
          <w:szCs w:val="22"/>
          <w:bdr w:val="none" w:sz="0" w:space="0" w:color="auto" w:frame="1"/>
        </w:rPr>
        <w:t>Integrated Systems Europe</w:t>
      </w:r>
      <w:r w:rsidR="009D2B82" w:rsidRPr="00FA141A">
        <w:rPr>
          <w:rFonts w:ascii="Calibri" w:hAnsi="Calibri" w:cs="Calibri"/>
          <w:b/>
          <w:color w:val="0D0D0D" w:themeColor="text1" w:themeTint="F2"/>
          <w:sz w:val="22"/>
          <w:szCs w:val="22"/>
          <w:bdr w:val="none" w:sz="0" w:space="0" w:color="auto" w:frame="1"/>
        </w:rPr>
        <w:t xml:space="preserve"> </w:t>
      </w:r>
      <w:r w:rsidR="009F6886" w:rsidRPr="00FA141A">
        <w:rPr>
          <w:rFonts w:ascii="Calibri" w:hAnsi="Calibri" w:cs="Calibri"/>
          <w:b/>
          <w:color w:val="0D0D0D" w:themeColor="text1" w:themeTint="F2"/>
          <w:sz w:val="22"/>
          <w:szCs w:val="22"/>
          <w:bdr w:val="none" w:sz="0" w:space="0" w:color="auto" w:frame="1"/>
        </w:rPr>
        <w:t>(</w:t>
      </w:r>
      <w:r w:rsidR="0071647D" w:rsidRPr="00FA141A">
        <w:rPr>
          <w:rFonts w:ascii="Calibri" w:hAnsi="Calibri" w:cs="Calibri"/>
          <w:b/>
          <w:color w:val="0D0D0D" w:themeColor="text1" w:themeTint="F2"/>
          <w:sz w:val="22"/>
          <w:szCs w:val="22"/>
          <w:bdr w:val="none" w:sz="0" w:space="0" w:color="auto" w:frame="1"/>
        </w:rPr>
        <w:t>3</w:t>
      </w:r>
      <w:r w:rsidR="009D2B82" w:rsidRPr="00FA141A">
        <w:rPr>
          <w:rFonts w:ascii="Calibri" w:hAnsi="Calibri" w:cs="Calibri"/>
          <w:b/>
          <w:color w:val="0D0D0D" w:themeColor="text1" w:themeTint="F2"/>
          <w:sz w:val="22"/>
          <w:szCs w:val="22"/>
          <w:bdr w:val="none" w:sz="0" w:space="0" w:color="auto" w:frame="1"/>
        </w:rPr>
        <w:t xml:space="preserve">. bis </w:t>
      </w:r>
      <w:r w:rsidR="0071647D" w:rsidRPr="00FA141A">
        <w:rPr>
          <w:rFonts w:ascii="Calibri" w:hAnsi="Calibri" w:cs="Calibri"/>
          <w:b/>
          <w:color w:val="0D0D0D" w:themeColor="text1" w:themeTint="F2"/>
          <w:sz w:val="22"/>
          <w:szCs w:val="22"/>
          <w:bdr w:val="none" w:sz="0" w:space="0" w:color="auto" w:frame="1"/>
        </w:rPr>
        <w:t>6</w:t>
      </w:r>
      <w:r w:rsidR="009D2B82" w:rsidRPr="00FA141A">
        <w:rPr>
          <w:rFonts w:ascii="Calibri" w:hAnsi="Calibri" w:cs="Calibri"/>
          <w:b/>
          <w:color w:val="0D0D0D" w:themeColor="text1" w:themeTint="F2"/>
          <w:sz w:val="22"/>
          <w:szCs w:val="22"/>
          <w:bdr w:val="none" w:sz="0" w:space="0" w:color="auto" w:frame="1"/>
        </w:rPr>
        <w:t xml:space="preserve">. </w:t>
      </w:r>
      <w:r w:rsidR="0071647D" w:rsidRPr="00FA141A">
        <w:rPr>
          <w:rFonts w:ascii="Calibri" w:hAnsi="Calibri" w:cs="Calibri"/>
          <w:b/>
          <w:color w:val="0D0D0D" w:themeColor="text1" w:themeTint="F2"/>
          <w:sz w:val="22"/>
          <w:szCs w:val="22"/>
          <w:bdr w:val="none" w:sz="0" w:space="0" w:color="auto" w:frame="1"/>
        </w:rPr>
        <w:t>Februar</w:t>
      </w:r>
      <w:r w:rsidR="009F6886" w:rsidRPr="00FA141A">
        <w:rPr>
          <w:rFonts w:ascii="Calibri" w:hAnsi="Calibri" w:cs="Calibri"/>
          <w:b/>
          <w:color w:val="0D0D0D" w:themeColor="text1" w:themeTint="F2"/>
          <w:sz w:val="22"/>
          <w:szCs w:val="22"/>
          <w:bdr w:val="none" w:sz="0" w:space="0" w:color="auto" w:frame="1"/>
        </w:rPr>
        <w:t>)</w:t>
      </w:r>
      <w:r w:rsidR="009D2B82" w:rsidRPr="00FA141A">
        <w:rPr>
          <w:rFonts w:ascii="Calibri" w:hAnsi="Calibri" w:cs="Calibri"/>
          <w:b/>
          <w:color w:val="0D0D0D" w:themeColor="text1" w:themeTint="F2"/>
          <w:sz w:val="22"/>
          <w:szCs w:val="22"/>
          <w:bdr w:val="none" w:sz="0" w:space="0" w:color="auto" w:frame="1"/>
        </w:rPr>
        <w:t xml:space="preserve"> in </w:t>
      </w:r>
      <w:r w:rsidR="0071647D" w:rsidRPr="00FA141A">
        <w:rPr>
          <w:rFonts w:ascii="Calibri" w:hAnsi="Calibri" w:cs="Calibri"/>
          <w:b/>
          <w:color w:val="0D0D0D" w:themeColor="text1" w:themeTint="F2"/>
          <w:sz w:val="22"/>
          <w:szCs w:val="22"/>
          <w:bdr w:val="none" w:sz="0" w:space="0" w:color="auto" w:frame="1"/>
        </w:rPr>
        <w:t>Barcelona</w:t>
      </w:r>
      <w:r w:rsidR="009D2B82" w:rsidRPr="00FA141A">
        <w:rPr>
          <w:rFonts w:ascii="Calibri" w:hAnsi="Calibri" w:cs="Calibri"/>
          <w:b/>
          <w:color w:val="0D0D0D" w:themeColor="text1" w:themeTint="F2"/>
          <w:sz w:val="22"/>
          <w:szCs w:val="22"/>
          <w:bdr w:val="none" w:sz="0" w:space="0" w:color="auto" w:frame="1"/>
        </w:rPr>
        <w:t xml:space="preserve"> </w:t>
      </w:r>
      <w:r w:rsidR="009F6886" w:rsidRPr="00FA141A">
        <w:rPr>
          <w:rFonts w:ascii="Calibri" w:hAnsi="Calibri" w:cs="Calibri"/>
          <w:b/>
          <w:color w:val="0D0D0D" w:themeColor="text1" w:themeTint="F2"/>
          <w:sz w:val="22"/>
          <w:szCs w:val="22"/>
          <w:bdr w:val="none" w:sz="0" w:space="0" w:color="auto" w:frame="1"/>
        </w:rPr>
        <w:t xml:space="preserve">präsentiert Cameo </w:t>
      </w:r>
      <w:r w:rsidR="009B25F3" w:rsidRPr="00FA141A">
        <w:rPr>
          <w:rFonts w:ascii="Calibri" w:hAnsi="Calibri" w:cs="Calibri"/>
          <w:b/>
          <w:color w:val="0D0D0D" w:themeColor="text1" w:themeTint="F2"/>
          <w:sz w:val="22"/>
          <w:szCs w:val="22"/>
          <w:bdr w:val="none" w:sz="0" w:space="0" w:color="auto" w:frame="1"/>
        </w:rPr>
        <w:t xml:space="preserve">eines der umfangreichsten Messe-Line-ups </w:t>
      </w:r>
      <w:r w:rsidR="00220ABA" w:rsidRPr="00FA141A">
        <w:rPr>
          <w:rFonts w:ascii="Calibri" w:hAnsi="Calibri" w:cs="Calibri"/>
          <w:b/>
          <w:color w:val="0D0D0D" w:themeColor="text1" w:themeTint="F2"/>
          <w:sz w:val="22"/>
          <w:szCs w:val="22"/>
          <w:bdr w:val="none" w:sz="0" w:space="0" w:color="auto" w:frame="1"/>
        </w:rPr>
        <w:t>seiner</w:t>
      </w:r>
      <w:r w:rsidR="009B25F3" w:rsidRPr="00FA141A">
        <w:rPr>
          <w:rFonts w:ascii="Calibri" w:hAnsi="Calibri" w:cs="Calibri"/>
          <w:b/>
          <w:color w:val="0D0D0D" w:themeColor="text1" w:themeTint="F2"/>
          <w:sz w:val="22"/>
          <w:szCs w:val="22"/>
          <w:bdr w:val="none" w:sz="0" w:space="0" w:color="auto" w:frame="1"/>
        </w:rPr>
        <w:t xml:space="preserve"> Geschichte. </w:t>
      </w:r>
      <w:r w:rsidR="00B7042A" w:rsidRPr="00FA141A">
        <w:rPr>
          <w:rFonts w:ascii="Calibri" w:hAnsi="Calibri" w:cs="Calibri"/>
          <w:b/>
          <w:color w:val="0D0D0D" w:themeColor="text1" w:themeTint="F2"/>
          <w:sz w:val="22"/>
          <w:szCs w:val="22"/>
          <w:bdr w:val="none" w:sz="0" w:space="0" w:color="auto" w:frame="1"/>
        </w:rPr>
        <w:t>Unter dem Motto „All eyes on us“ zeigt die Lichttechnikmarke der Adam Hall Group</w:t>
      </w:r>
      <w:r w:rsidR="009B25F3" w:rsidRPr="00FA141A">
        <w:rPr>
          <w:rFonts w:ascii="Calibri" w:hAnsi="Calibri" w:cs="Calibri"/>
          <w:b/>
          <w:color w:val="0D0D0D" w:themeColor="text1" w:themeTint="F2"/>
          <w:sz w:val="22"/>
          <w:szCs w:val="22"/>
          <w:bdr w:val="none" w:sz="0" w:space="0" w:color="auto" w:frame="1"/>
        </w:rPr>
        <w:t xml:space="preserve"> </w:t>
      </w:r>
      <w:r w:rsidR="00B7042A" w:rsidRPr="00FA141A">
        <w:rPr>
          <w:rFonts w:ascii="Calibri" w:hAnsi="Calibri" w:cs="Calibri"/>
          <w:b/>
          <w:color w:val="0D0D0D" w:themeColor="text1" w:themeTint="F2"/>
          <w:sz w:val="22"/>
          <w:szCs w:val="22"/>
          <w:bdr w:val="none" w:sz="0" w:space="0" w:color="auto" w:frame="1"/>
        </w:rPr>
        <w:t>nicht nur neue</w:t>
      </w:r>
      <w:r w:rsidR="009B25F3" w:rsidRPr="00FA141A">
        <w:rPr>
          <w:rFonts w:ascii="Calibri" w:hAnsi="Calibri" w:cs="Calibri"/>
          <w:b/>
          <w:color w:val="0D0D0D" w:themeColor="text1" w:themeTint="F2"/>
          <w:sz w:val="22"/>
          <w:szCs w:val="22"/>
          <w:bdr w:val="none" w:sz="0" w:space="0" w:color="auto" w:frame="1"/>
        </w:rPr>
        <w:t xml:space="preserve"> </w:t>
      </w:r>
      <w:r w:rsidR="009A012C" w:rsidRPr="00FA141A">
        <w:rPr>
          <w:rFonts w:ascii="Calibri" w:hAnsi="Calibri" w:cs="Calibri"/>
          <w:b/>
          <w:color w:val="0D0D0D" w:themeColor="text1" w:themeTint="F2"/>
          <w:sz w:val="22"/>
          <w:szCs w:val="22"/>
          <w:bdr w:val="none" w:sz="0" w:space="0" w:color="auto" w:frame="1"/>
        </w:rPr>
        <w:t xml:space="preserve">Einzelprodukte </w:t>
      </w:r>
      <w:r w:rsidR="00B7042A" w:rsidRPr="00FA141A">
        <w:rPr>
          <w:rFonts w:ascii="Calibri" w:hAnsi="Calibri" w:cs="Calibri"/>
          <w:b/>
          <w:color w:val="0D0D0D" w:themeColor="text1" w:themeTint="F2"/>
          <w:sz w:val="22"/>
          <w:szCs w:val="22"/>
          <w:bdr w:val="none" w:sz="0" w:space="0" w:color="auto" w:frame="1"/>
        </w:rPr>
        <w:t>und</w:t>
      </w:r>
      <w:r w:rsidR="009A012C" w:rsidRPr="00FA141A">
        <w:rPr>
          <w:rFonts w:ascii="Calibri" w:hAnsi="Calibri" w:cs="Calibri"/>
          <w:b/>
          <w:color w:val="0D0D0D" w:themeColor="text1" w:themeTint="F2"/>
          <w:sz w:val="22"/>
          <w:szCs w:val="22"/>
          <w:bdr w:val="none" w:sz="0" w:space="0" w:color="auto" w:frame="1"/>
        </w:rPr>
        <w:t xml:space="preserve"> </w:t>
      </w:r>
      <w:r w:rsidR="00E77FCB" w:rsidRPr="00FA141A">
        <w:rPr>
          <w:rFonts w:ascii="Calibri" w:hAnsi="Calibri" w:cs="Calibri"/>
          <w:b/>
          <w:color w:val="0D0D0D" w:themeColor="text1" w:themeTint="F2"/>
          <w:sz w:val="22"/>
          <w:szCs w:val="22"/>
          <w:bdr w:val="none" w:sz="0" w:space="0" w:color="auto" w:frame="1"/>
        </w:rPr>
        <w:t>Serienerweiterungen</w:t>
      </w:r>
      <w:r w:rsidR="00B7042A" w:rsidRPr="00FA141A">
        <w:rPr>
          <w:rFonts w:ascii="Calibri" w:hAnsi="Calibri" w:cs="Calibri"/>
          <w:b/>
          <w:color w:val="0D0D0D" w:themeColor="text1" w:themeTint="F2"/>
          <w:sz w:val="22"/>
          <w:szCs w:val="22"/>
          <w:bdr w:val="none" w:sz="0" w:space="0" w:color="auto" w:frame="1"/>
        </w:rPr>
        <w:t xml:space="preserve">, sondern auch </w:t>
      </w:r>
      <w:r w:rsidR="00E77FCB" w:rsidRPr="00FA141A">
        <w:rPr>
          <w:rFonts w:ascii="Calibri" w:hAnsi="Calibri" w:cs="Calibri"/>
          <w:b/>
          <w:color w:val="0D0D0D" w:themeColor="text1" w:themeTint="F2"/>
          <w:sz w:val="22"/>
          <w:szCs w:val="22"/>
          <w:bdr w:val="none" w:sz="0" w:space="0" w:color="auto" w:frame="1"/>
        </w:rPr>
        <w:t>komplett neue Lichts</w:t>
      </w:r>
      <w:r w:rsidR="009A012C" w:rsidRPr="00FA141A">
        <w:rPr>
          <w:rFonts w:ascii="Calibri" w:hAnsi="Calibri" w:cs="Calibri"/>
          <w:b/>
          <w:color w:val="0D0D0D" w:themeColor="text1" w:themeTint="F2"/>
          <w:sz w:val="22"/>
          <w:szCs w:val="22"/>
          <w:bdr w:val="none" w:sz="0" w:space="0" w:color="auto" w:frame="1"/>
        </w:rPr>
        <w:t xml:space="preserve">erien </w:t>
      </w:r>
      <w:r w:rsidR="00E77FCB" w:rsidRPr="00FA141A">
        <w:rPr>
          <w:rFonts w:ascii="Calibri" w:hAnsi="Calibri" w:cs="Calibri"/>
          <w:b/>
          <w:color w:val="0D0D0D" w:themeColor="text1" w:themeTint="F2"/>
          <w:sz w:val="22"/>
          <w:szCs w:val="22"/>
          <w:bdr w:val="none" w:sz="0" w:space="0" w:color="auto" w:frame="1"/>
        </w:rPr>
        <w:t xml:space="preserve">bis </w:t>
      </w:r>
      <w:r w:rsidR="00B7042A" w:rsidRPr="00FA141A">
        <w:rPr>
          <w:rFonts w:ascii="Calibri" w:hAnsi="Calibri" w:cs="Calibri"/>
          <w:b/>
          <w:color w:val="0D0D0D" w:themeColor="text1" w:themeTint="F2"/>
          <w:sz w:val="22"/>
          <w:szCs w:val="22"/>
          <w:bdr w:val="none" w:sz="0" w:space="0" w:color="auto" w:frame="1"/>
        </w:rPr>
        <w:t>hin zur</w:t>
      </w:r>
      <w:r w:rsidR="00E77FCB" w:rsidRPr="00FA141A">
        <w:rPr>
          <w:rFonts w:ascii="Calibri" w:hAnsi="Calibri" w:cs="Calibri"/>
          <w:b/>
          <w:color w:val="0D0D0D" w:themeColor="text1" w:themeTint="F2"/>
          <w:sz w:val="22"/>
          <w:szCs w:val="22"/>
          <w:bdr w:val="none" w:sz="0" w:space="0" w:color="auto" w:frame="1"/>
        </w:rPr>
        <w:t xml:space="preserve"> großen Staffelübergabe</w:t>
      </w:r>
      <w:r w:rsidR="00220ABA" w:rsidRPr="00FA141A">
        <w:rPr>
          <w:rFonts w:ascii="Calibri" w:hAnsi="Calibri" w:cs="Calibri"/>
          <w:b/>
          <w:color w:val="0D0D0D" w:themeColor="text1" w:themeTint="F2"/>
          <w:sz w:val="22"/>
          <w:szCs w:val="22"/>
          <w:bdr w:val="none" w:sz="0" w:space="0" w:color="auto" w:frame="1"/>
        </w:rPr>
        <w:t xml:space="preserve"> des erfolgreichsten Cameo </w:t>
      </w:r>
      <w:r w:rsidR="00B7042A" w:rsidRPr="00FA141A">
        <w:rPr>
          <w:rFonts w:ascii="Calibri" w:hAnsi="Calibri" w:cs="Calibri"/>
          <w:b/>
          <w:color w:val="0D0D0D" w:themeColor="text1" w:themeTint="F2"/>
          <w:sz w:val="22"/>
          <w:szCs w:val="22"/>
          <w:bdr w:val="none" w:sz="0" w:space="0" w:color="auto" w:frame="1"/>
        </w:rPr>
        <w:t>Scheinwerfers im gesamten Portfolio</w:t>
      </w:r>
      <w:r w:rsidR="00220ABA" w:rsidRPr="00FA141A">
        <w:rPr>
          <w:rFonts w:ascii="Calibri" w:hAnsi="Calibri" w:cs="Calibri"/>
          <w:b/>
          <w:color w:val="0D0D0D" w:themeColor="text1" w:themeTint="F2"/>
          <w:sz w:val="22"/>
          <w:szCs w:val="22"/>
          <w:bdr w:val="none" w:sz="0" w:space="0" w:color="auto" w:frame="1"/>
        </w:rPr>
        <w:t>.</w:t>
      </w:r>
      <w:r w:rsidR="00554F86" w:rsidRPr="00FA141A">
        <w:rPr>
          <w:rFonts w:ascii="Calibri" w:hAnsi="Calibri" w:cs="Calibri"/>
          <w:b/>
          <w:color w:val="0D0D0D" w:themeColor="text1" w:themeTint="F2"/>
          <w:sz w:val="22"/>
          <w:szCs w:val="22"/>
          <w:bdr w:val="none" w:sz="0" w:space="0" w:color="auto" w:frame="1"/>
        </w:rPr>
        <w:t xml:space="preserve"> Begleitet wird die</w:t>
      </w:r>
      <w:r w:rsidR="00B7042A" w:rsidRPr="00FA141A">
        <w:rPr>
          <w:rFonts w:ascii="Calibri" w:hAnsi="Calibri" w:cs="Calibri"/>
          <w:b/>
          <w:color w:val="0D0D0D" w:themeColor="text1" w:themeTint="F2"/>
          <w:sz w:val="22"/>
          <w:szCs w:val="22"/>
          <w:bdr w:val="none" w:sz="0" w:space="0" w:color="auto" w:frame="1"/>
        </w:rPr>
        <w:t>se</w:t>
      </w:r>
      <w:r w:rsidR="00554F86" w:rsidRPr="00FA141A">
        <w:rPr>
          <w:rFonts w:ascii="Calibri" w:hAnsi="Calibri" w:cs="Calibri"/>
          <w:b/>
          <w:color w:val="0D0D0D" w:themeColor="text1" w:themeTint="F2"/>
          <w:sz w:val="22"/>
          <w:szCs w:val="22"/>
          <w:bdr w:val="none" w:sz="0" w:space="0" w:color="auto" w:frame="1"/>
        </w:rPr>
        <w:t xml:space="preserve"> Vielfalt durch Live-Produktdemos am </w:t>
      </w:r>
      <w:r w:rsidR="00B54777" w:rsidRPr="00FA141A">
        <w:rPr>
          <w:rFonts w:ascii="Calibri" w:hAnsi="Calibri" w:cs="Calibri"/>
          <w:b/>
          <w:color w:val="0D0D0D" w:themeColor="text1" w:themeTint="F2"/>
          <w:sz w:val="22"/>
          <w:szCs w:val="22"/>
          <w:bdr w:val="none" w:sz="0" w:space="0" w:color="auto" w:frame="1"/>
        </w:rPr>
        <w:t>Messes</w:t>
      </w:r>
      <w:r w:rsidR="00554F86" w:rsidRPr="00FA141A">
        <w:rPr>
          <w:rFonts w:ascii="Calibri" w:hAnsi="Calibri" w:cs="Calibri"/>
          <w:b/>
          <w:color w:val="0D0D0D" w:themeColor="text1" w:themeTint="F2"/>
          <w:sz w:val="22"/>
          <w:szCs w:val="22"/>
          <w:bdr w:val="none" w:sz="0" w:space="0" w:color="auto" w:frame="1"/>
        </w:rPr>
        <w:t xml:space="preserve">tand </w:t>
      </w:r>
      <w:r w:rsidR="00B54777" w:rsidRPr="00FA141A">
        <w:rPr>
          <w:rFonts w:ascii="Calibri" w:hAnsi="Calibri" w:cs="Calibri"/>
          <w:b/>
          <w:color w:val="0D0D0D" w:themeColor="text1" w:themeTint="F2"/>
          <w:sz w:val="22"/>
          <w:szCs w:val="22"/>
          <w:bdr w:val="none" w:sz="0" w:space="0" w:color="auto" w:frame="1"/>
        </w:rPr>
        <w:t xml:space="preserve">(Halle 6, 6M300) </w:t>
      </w:r>
      <w:r w:rsidR="00554F86" w:rsidRPr="00FA141A">
        <w:rPr>
          <w:rFonts w:ascii="Calibri" w:hAnsi="Calibri" w:cs="Calibri"/>
          <w:b/>
          <w:color w:val="0D0D0D" w:themeColor="text1" w:themeTint="F2"/>
          <w:sz w:val="22"/>
          <w:szCs w:val="22"/>
          <w:bdr w:val="none" w:sz="0" w:space="0" w:color="auto" w:frame="1"/>
        </w:rPr>
        <w:t>sowie ein erweitertes Open</w:t>
      </w:r>
      <w:r w:rsidR="00FD002B" w:rsidRPr="00FA141A">
        <w:rPr>
          <w:rFonts w:ascii="Calibri" w:hAnsi="Calibri" w:cs="Calibri"/>
          <w:b/>
          <w:color w:val="0D0D0D" w:themeColor="text1" w:themeTint="F2"/>
          <w:sz w:val="22"/>
          <w:szCs w:val="22"/>
          <w:bdr w:val="none" w:sz="0" w:space="0" w:color="auto" w:frame="1"/>
        </w:rPr>
        <w:t>-</w:t>
      </w:r>
      <w:r w:rsidR="00554F86" w:rsidRPr="00FA141A">
        <w:rPr>
          <w:rFonts w:ascii="Calibri" w:hAnsi="Calibri" w:cs="Calibri"/>
          <w:b/>
          <w:color w:val="0D0D0D" w:themeColor="text1" w:themeTint="F2"/>
          <w:sz w:val="22"/>
          <w:szCs w:val="22"/>
          <w:bdr w:val="none" w:sz="0" w:space="0" w:color="auto" w:frame="1"/>
        </w:rPr>
        <w:t>Showroom</w:t>
      </w:r>
      <w:r w:rsidR="00FD002B" w:rsidRPr="00FA141A">
        <w:rPr>
          <w:rFonts w:ascii="Calibri" w:hAnsi="Calibri" w:cs="Calibri"/>
          <w:b/>
          <w:color w:val="0D0D0D" w:themeColor="text1" w:themeTint="F2"/>
          <w:sz w:val="22"/>
          <w:szCs w:val="22"/>
          <w:bdr w:val="none" w:sz="0" w:space="0" w:color="auto" w:frame="1"/>
        </w:rPr>
        <w:t>-</w:t>
      </w:r>
      <w:r w:rsidR="00554F86" w:rsidRPr="00FA141A">
        <w:rPr>
          <w:rFonts w:ascii="Calibri" w:hAnsi="Calibri" w:cs="Calibri"/>
          <w:b/>
          <w:color w:val="0D0D0D" w:themeColor="text1" w:themeTint="F2"/>
          <w:sz w:val="22"/>
          <w:szCs w:val="22"/>
          <w:bdr w:val="none" w:sz="0" w:space="0" w:color="auto" w:frame="1"/>
        </w:rPr>
        <w:t>Programm in Barcelona.</w:t>
      </w:r>
    </w:p>
    <w:p w14:paraId="63A42983" w14:textId="77777777" w:rsidR="009F6886" w:rsidRPr="00FA141A" w:rsidRDefault="009F6886" w:rsidP="002F20E1">
      <w:pPr>
        <w:rPr>
          <w:rFonts w:ascii="Calibri" w:hAnsi="Calibri" w:cs="Calibri"/>
          <w:b/>
          <w:color w:val="0D0D0D" w:themeColor="text1" w:themeTint="F2"/>
          <w:sz w:val="22"/>
          <w:szCs w:val="22"/>
          <w:bdr w:val="none" w:sz="0" w:space="0" w:color="auto" w:frame="1"/>
        </w:rPr>
      </w:pPr>
    </w:p>
    <w:p w14:paraId="01AB2E42" w14:textId="764DEE6F" w:rsidR="00DA60A2" w:rsidRPr="00FA141A" w:rsidRDefault="00DA60A2" w:rsidP="00DA60A2">
      <w:pPr>
        <w:pStyle w:val="KeinLeerraum"/>
        <w:rPr>
          <w:rFonts w:ascii="Calibri" w:eastAsia="Times New Roman" w:hAnsi="Calibri" w:cs="Calibri"/>
          <w:b/>
          <w:kern w:val="0"/>
          <w:sz w:val="22"/>
          <w:szCs w:val="22"/>
          <w:lang w:eastAsia="zh-CN" w:bidi="ar-SA"/>
        </w:rPr>
      </w:pPr>
      <w:r w:rsidRPr="00FA141A">
        <w:rPr>
          <w:rFonts w:ascii="Calibri" w:eastAsia="Times New Roman" w:hAnsi="Calibri" w:cs="Calibri"/>
          <w:b/>
          <w:kern w:val="0"/>
          <w:sz w:val="22"/>
          <w:szCs w:val="22"/>
          <w:lang w:eastAsia="zh-CN" w:bidi="ar-SA"/>
        </w:rPr>
        <w:t>ZENIT® W600 G2 – die zweite Generation des Bestsellers</w:t>
      </w:r>
    </w:p>
    <w:p w14:paraId="55229BC1" w14:textId="0FB03AEC" w:rsidR="009D2B82" w:rsidRPr="00FA141A" w:rsidRDefault="00DA60A2" w:rsidP="00DA60A2">
      <w:pPr>
        <w:pStyle w:val="KeinLeerraum"/>
        <w:rPr>
          <w:rFonts w:ascii="Calibri" w:hAnsi="Calibri" w:cs="Calibri"/>
          <w:b/>
          <w:bCs/>
          <w:color w:val="000000" w:themeColor="text1"/>
          <w:sz w:val="22"/>
          <w:szCs w:val="22"/>
        </w:rPr>
      </w:pPr>
      <w:r w:rsidRPr="00FA141A">
        <w:rPr>
          <w:rFonts w:ascii="Calibri" w:eastAsia="Times New Roman" w:hAnsi="Calibri" w:cs="Calibri"/>
          <w:bCs/>
          <w:kern w:val="0"/>
          <w:sz w:val="22"/>
          <w:szCs w:val="22"/>
          <w:lang w:eastAsia="zh-CN" w:bidi="ar-SA"/>
        </w:rPr>
        <w:t>Mit dem ZENIT® W600 G2</w:t>
      </w:r>
      <w:r w:rsidR="0073211E" w:rsidRPr="00FA141A">
        <w:rPr>
          <w:rFonts w:ascii="Calibri" w:eastAsia="Times New Roman" w:hAnsi="Calibri" w:cs="Calibri"/>
          <w:bCs/>
          <w:kern w:val="0"/>
          <w:sz w:val="22"/>
          <w:szCs w:val="22"/>
          <w:lang w:eastAsia="zh-CN" w:bidi="ar-SA"/>
        </w:rPr>
        <w:t xml:space="preserve"> IP65 LED Wash Light präsentiert</w:t>
      </w:r>
      <w:r w:rsidRPr="00FA141A">
        <w:rPr>
          <w:rFonts w:ascii="Calibri" w:eastAsia="Times New Roman" w:hAnsi="Calibri" w:cs="Calibri"/>
          <w:bCs/>
          <w:kern w:val="0"/>
          <w:sz w:val="22"/>
          <w:szCs w:val="22"/>
          <w:lang w:eastAsia="zh-CN" w:bidi="ar-SA"/>
        </w:rPr>
        <w:t xml:space="preserve"> Cameo </w:t>
      </w:r>
      <w:r w:rsidR="0073211E" w:rsidRPr="00FA141A">
        <w:rPr>
          <w:rFonts w:ascii="Calibri" w:eastAsia="Times New Roman" w:hAnsi="Calibri" w:cs="Calibri"/>
          <w:bCs/>
          <w:kern w:val="0"/>
          <w:sz w:val="22"/>
          <w:szCs w:val="22"/>
          <w:lang w:eastAsia="zh-CN" w:bidi="ar-SA"/>
        </w:rPr>
        <w:t>den Nachfolger</w:t>
      </w:r>
      <w:r w:rsidRPr="00FA141A">
        <w:rPr>
          <w:rFonts w:ascii="Calibri" w:eastAsia="Times New Roman" w:hAnsi="Calibri" w:cs="Calibri"/>
          <w:bCs/>
          <w:kern w:val="0"/>
          <w:sz w:val="22"/>
          <w:szCs w:val="22"/>
          <w:lang w:eastAsia="zh-CN" w:bidi="ar-SA"/>
        </w:rPr>
        <w:t xml:space="preserve"> seines erfolgreichsten</w:t>
      </w:r>
      <w:r w:rsidR="0073211E" w:rsidRPr="00FA141A">
        <w:rPr>
          <w:rFonts w:ascii="Calibri" w:eastAsia="Times New Roman" w:hAnsi="Calibri" w:cs="Calibri"/>
          <w:bCs/>
          <w:kern w:val="0"/>
          <w:sz w:val="22"/>
          <w:szCs w:val="22"/>
          <w:lang w:eastAsia="zh-CN" w:bidi="ar-SA"/>
        </w:rPr>
        <w:t xml:space="preserve"> Scheinwerfers</w:t>
      </w:r>
      <w:r w:rsidRPr="00FA141A">
        <w:rPr>
          <w:rFonts w:ascii="Calibri" w:eastAsia="Times New Roman" w:hAnsi="Calibri" w:cs="Calibri"/>
          <w:bCs/>
          <w:kern w:val="0"/>
          <w:sz w:val="22"/>
          <w:szCs w:val="22"/>
          <w:lang w:eastAsia="zh-CN" w:bidi="ar-SA"/>
        </w:rPr>
        <w:t xml:space="preserve">. </w:t>
      </w:r>
      <w:r w:rsidR="001037E7" w:rsidRPr="00FA141A">
        <w:rPr>
          <w:rFonts w:ascii="Calibri" w:eastAsia="Times New Roman" w:hAnsi="Calibri" w:cs="Calibri"/>
          <w:bCs/>
          <w:kern w:val="0"/>
          <w:sz w:val="22"/>
          <w:szCs w:val="22"/>
          <w:lang w:eastAsia="zh-CN" w:bidi="ar-SA"/>
        </w:rPr>
        <w:t>Auf Basis einer</w:t>
      </w:r>
      <w:r w:rsidRPr="00FA141A">
        <w:rPr>
          <w:rFonts w:ascii="Calibri" w:eastAsia="Times New Roman" w:hAnsi="Calibri" w:cs="Calibri"/>
          <w:bCs/>
          <w:kern w:val="0"/>
          <w:sz w:val="22"/>
          <w:szCs w:val="22"/>
          <w:lang w:eastAsia="zh-CN" w:bidi="ar-SA"/>
        </w:rPr>
        <w:t xml:space="preserve"> 660 W </w:t>
      </w:r>
      <w:r w:rsidR="0073211E" w:rsidRPr="00FA141A">
        <w:rPr>
          <w:rFonts w:ascii="Calibri" w:eastAsia="Times New Roman" w:hAnsi="Calibri" w:cs="Calibri"/>
          <w:bCs/>
          <w:kern w:val="0"/>
          <w:sz w:val="22"/>
          <w:szCs w:val="22"/>
          <w:lang w:eastAsia="zh-CN" w:bidi="ar-SA"/>
        </w:rPr>
        <w:t>starke</w:t>
      </w:r>
      <w:r w:rsidR="001037E7" w:rsidRPr="00FA141A">
        <w:rPr>
          <w:rFonts w:ascii="Calibri" w:eastAsia="Times New Roman" w:hAnsi="Calibri" w:cs="Calibri"/>
          <w:bCs/>
          <w:kern w:val="0"/>
          <w:sz w:val="22"/>
          <w:szCs w:val="22"/>
          <w:lang w:eastAsia="zh-CN" w:bidi="ar-SA"/>
        </w:rPr>
        <w:t>n</w:t>
      </w:r>
      <w:r w:rsidR="0073211E" w:rsidRPr="00FA141A">
        <w:rPr>
          <w:rFonts w:ascii="Calibri" w:eastAsia="Times New Roman" w:hAnsi="Calibri" w:cs="Calibri"/>
          <w:bCs/>
          <w:kern w:val="0"/>
          <w:sz w:val="22"/>
          <w:szCs w:val="22"/>
          <w:lang w:eastAsia="zh-CN" w:bidi="ar-SA"/>
        </w:rPr>
        <w:t xml:space="preserve"> </w:t>
      </w:r>
      <w:r w:rsidRPr="00FA141A">
        <w:rPr>
          <w:rFonts w:ascii="Calibri" w:eastAsia="Times New Roman" w:hAnsi="Calibri" w:cs="Calibri"/>
          <w:bCs/>
          <w:kern w:val="0"/>
          <w:sz w:val="22"/>
          <w:szCs w:val="22"/>
          <w:lang w:eastAsia="zh-CN" w:bidi="ar-SA"/>
        </w:rPr>
        <w:t>LED-Engine</w:t>
      </w:r>
      <w:r w:rsidR="001037E7" w:rsidRPr="00FA141A">
        <w:rPr>
          <w:rFonts w:ascii="Calibri" w:eastAsia="Times New Roman" w:hAnsi="Calibri" w:cs="Calibri"/>
          <w:bCs/>
          <w:kern w:val="0"/>
          <w:sz w:val="22"/>
          <w:szCs w:val="22"/>
          <w:lang w:eastAsia="zh-CN" w:bidi="ar-SA"/>
        </w:rPr>
        <w:t xml:space="preserve"> mit 40 × 50 W RGBALC-LEDs</w:t>
      </w:r>
      <w:r w:rsidRPr="00FA141A">
        <w:rPr>
          <w:rFonts w:ascii="Calibri" w:eastAsia="Times New Roman" w:hAnsi="Calibri" w:cs="Calibri"/>
          <w:bCs/>
          <w:kern w:val="0"/>
          <w:sz w:val="22"/>
          <w:szCs w:val="22"/>
          <w:lang w:eastAsia="zh-CN" w:bidi="ar-SA"/>
        </w:rPr>
        <w:t>, 32.000 Lumen Output</w:t>
      </w:r>
      <w:r w:rsidR="001037E7" w:rsidRPr="00FA141A">
        <w:rPr>
          <w:rFonts w:ascii="Calibri" w:eastAsia="Times New Roman" w:hAnsi="Calibri" w:cs="Calibri"/>
          <w:bCs/>
          <w:kern w:val="0"/>
          <w:sz w:val="22"/>
          <w:szCs w:val="22"/>
          <w:lang w:eastAsia="zh-CN" w:bidi="ar-SA"/>
        </w:rPr>
        <w:t xml:space="preserve"> </w:t>
      </w:r>
      <w:r w:rsidRPr="00FA141A">
        <w:rPr>
          <w:rFonts w:ascii="Calibri" w:eastAsia="Times New Roman" w:hAnsi="Calibri" w:cs="Calibri"/>
          <w:bCs/>
          <w:kern w:val="0"/>
          <w:sz w:val="22"/>
          <w:szCs w:val="22"/>
          <w:lang w:eastAsia="zh-CN" w:bidi="ar-SA"/>
        </w:rPr>
        <w:t>und XColour™-Technologie liefer</w:t>
      </w:r>
      <w:r w:rsidR="001037E7" w:rsidRPr="00FA141A">
        <w:rPr>
          <w:rFonts w:ascii="Calibri" w:eastAsia="Times New Roman" w:hAnsi="Calibri" w:cs="Calibri"/>
          <w:bCs/>
          <w:kern w:val="0"/>
          <w:sz w:val="22"/>
          <w:szCs w:val="22"/>
          <w:lang w:eastAsia="zh-CN" w:bidi="ar-SA"/>
        </w:rPr>
        <w:t xml:space="preserve">t der </w:t>
      </w:r>
      <w:r w:rsidR="000931C7" w:rsidRPr="00FA141A">
        <w:rPr>
          <w:rFonts w:ascii="Calibri" w:eastAsia="Times New Roman" w:hAnsi="Calibri" w:cs="Calibri"/>
          <w:bCs/>
          <w:kern w:val="0"/>
          <w:sz w:val="22"/>
          <w:szCs w:val="22"/>
          <w:lang w:eastAsia="zh-CN" w:bidi="ar-SA"/>
        </w:rPr>
        <w:t>ZENIT® W600 G2</w:t>
      </w:r>
      <w:r w:rsidRPr="00FA141A">
        <w:rPr>
          <w:rFonts w:ascii="Calibri" w:eastAsia="Times New Roman" w:hAnsi="Calibri" w:cs="Calibri"/>
          <w:bCs/>
          <w:kern w:val="0"/>
          <w:sz w:val="22"/>
          <w:szCs w:val="22"/>
          <w:lang w:eastAsia="zh-CN" w:bidi="ar-SA"/>
        </w:rPr>
        <w:t xml:space="preserve"> </w:t>
      </w:r>
      <w:r w:rsidR="000931C7" w:rsidRPr="00FA141A">
        <w:rPr>
          <w:rFonts w:ascii="Calibri" w:eastAsia="Times New Roman" w:hAnsi="Calibri" w:cs="Calibri"/>
          <w:bCs/>
          <w:kern w:val="0"/>
          <w:sz w:val="22"/>
          <w:szCs w:val="22"/>
          <w:lang w:eastAsia="zh-CN" w:bidi="ar-SA"/>
        </w:rPr>
        <w:t>hoch</w:t>
      </w:r>
      <w:r w:rsidRPr="00FA141A">
        <w:rPr>
          <w:rFonts w:ascii="Calibri" w:eastAsia="Times New Roman" w:hAnsi="Calibri" w:cs="Calibri"/>
          <w:bCs/>
          <w:kern w:val="0"/>
          <w:sz w:val="22"/>
          <w:szCs w:val="22"/>
          <w:lang w:eastAsia="zh-CN" w:bidi="ar-SA"/>
        </w:rPr>
        <w:t xml:space="preserve">präzise </w:t>
      </w:r>
      <w:r w:rsidR="000931C7" w:rsidRPr="00FA141A">
        <w:rPr>
          <w:rFonts w:ascii="Calibri" w:eastAsia="Times New Roman" w:hAnsi="Calibri" w:cs="Calibri"/>
          <w:bCs/>
          <w:kern w:val="0"/>
          <w:sz w:val="22"/>
          <w:szCs w:val="22"/>
          <w:lang w:eastAsia="zh-CN" w:bidi="ar-SA"/>
        </w:rPr>
        <w:t>Farben</w:t>
      </w:r>
      <w:r w:rsidRPr="00FA141A">
        <w:rPr>
          <w:rFonts w:ascii="Calibri" w:eastAsia="Times New Roman" w:hAnsi="Calibri" w:cs="Calibri"/>
          <w:bCs/>
          <w:kern w:val="0"/>
          <w:sz w:val="22"/>
          <w:szCs w:val="22"/>
          <w:lang w:eastAsia="zh-CN" w:bidi="ar-SA"/>
        </w:rPr>
        <w:t xml:space="preserve">, </w:t>
      </w:r>
      <w:r w:rsidR="00751CBA" w:rsidRPr="00FA141A">
        <w:rPr>
          <w:rFonts w:ascii="Calibri" w:eastAsia="Times New Roman" w:hAnsi="Calibri" w:cs="Calibri"/>
          <w:bCs/>
          <w:kern w:val="0"/>
          <w:sz w:val="22"/>
          <w:szCs w:val="22"/>
          <w:lang w:eastAsia="zh-CN" w:bidi="ar-SA"/>
        </w:rPr>
        <w:t>eine hervorragende</w:t>
      </w:r>
      <w:r w:rsidRPr="00FA141A">
        <w:rPr>
          <w:rFonts w:ascii="Calibri" w:eastAsia="Times New Roman" w:hAnsi="Calibri" w:cs="Calibri"/>
          <w:bCs/>
          <w:kern w:val="0"/>
          <w:sz w:val="22"/>
          <w:szCs w:val="22"/>
          <w:lang w:eastAsia="zh-CN" w:bidi="ar-SA"/>
        </w:rPr>
        <w:t xml:space="preserve"> </w:t>
      </w:r>
      <w:r w:rsidR="00751CBA" w:rsidRPr="00FA141A">
        <w:rPr>
          <w:rFonts w:ascii="Calibri" w:eastAsia="Times New Roman" w:hAnsi="Calibri" w:cs="Calibri"/>
          <w:bCs/>
          <w:kern w:val="0"/>
          <w:sz w:val="22"/>
          <w:szCs w:val="22"/>
          <w:lang w:eastAsia="zh-CN" w:bidi="ar-SA"/>
        </w:rPr>
        <w:t>Farbwiedergabe</w:t>
      </w:r>
      <w:r w:rsidRPr="00FA141A">
        <w:rPr>
          <w:rFonts w:ascii="Calibri" w:eastAsia="Times New Roman" w:hAnsi="Calibri" w:cs="Calibri"/>
          <w:bCs/>
          <w:kern w:val="0"/>
          <w:sz w:val="22"/>
          <w:szCs w:val="22"/>
          <w:lang w:eastAsia="zh-CN" w:bidi="ar-SA"/>
        </w:rPr>
        <w:t xml:space="preserve"> (CRI 98 / TLCI 95) </w:t>
      </w:r>
      <w:r w:rsidR="00751CBA" w:rsidRPr="00FA141A">
        <w:rPr>
          <w:rFonts w:ascii="Calibri" w:eastAsia="Times New Roman" w:hAnsi="Calibri" w:cs="Calibri"/>
          <w:bCs/>
          <w:kern w:val="0"/>
          <w:sz w:val="22"/>
          <w:szCs w:val="22"/>
          <w:lang w:eastAsia="zh-CN" w:bidi="ar-SA"/>
        </w:rPr>
        <w:t>sowie</w:t>
      </w:r>
      <w:r w:rsidRPr="00FA141A">
        <w:rPr>
          <w:rFonts w:ascii="Calibri" w:eastAsia="Times New Roman" w:hAnsi="Calibri" w:cs="Calibri"/>
          <w:bCs/>
          <w:kern w:val="0"/>
          <w:sz w:val="22"/>
          <w:szCs w:val="22"/>
          <w:lang w:eastAsia="zh-CN" w:bidi="ar-SA"/>
        </w:rPr>
        <w:t xml:space="preserve"> umfangreiche kreative Möglichkeiten – darunter </w:t>
      </w:r>
      <w:r w:rsidR="00764FE0" w:rsidRPr="00FA141A">
        <w:rPr>
          <w:rFonts w:ascii="Calibri" w:eastAsia="Times New Roman" w:hAnsi="Calibri" w:cs="Calibri"/>
          <w:bCs/>
          <w:kern w:val="0"/>
          <w:sz w:val="22"/>
          <w:szCs w:val="22"/>
          <w:lang w:eastAsia="zh-CN" w:bidi="ar-SA"/>
        </w:rPr>
        <w:t>die vertikale</w:t>
      </w:r>
      <w:r w:rsidRPr="00FA141A">
        <w:rPr>
          <w:rFonts w:ascii="Calibri" w:eastAsia="Times New Roman" w:hAnsi="Calibri" w:cs="Calibri"/>
          <w:bCs/>
          <w:kern w:val="0"/>
          <w:sz w:val="22"/>
          <w:szCs w:val="22"/>
          <w:lang w:eastAsia="zh-CN" w:bidi="ar-SA"/>
        </w:rPr>
        <w:t xml:space="preserve"> </w:t>
      </w:r>
      <w:r w:rsidR="00764FE0" w:rsidRPr="00FA141A">
        <w:rPr>
          <w:rFonts w:ascii="Calibri" w:eastAsia="Times New Roman" w:hAnsi="Calibri" w:cs="Calibri"/>
          <w:bCs/>
          <w:kern w:val="0"/>
          <w:sz w:val="22"/>
          <w:szCs w:val="22"/>
          <w:lang w:eastAsia="zh-CN" w:bidi="ar-SA"/>
        </w:rPr>
        <w:t>LED-</w:t>
      </w:r>
      <w:r w:rsidRPr="00FA141A">
        <w:rPr>
          <w:rFonts w:ascii="Calibri" w:eastAsia="Times New Roman" w:hAnsi="Calibri" w:cs="Calibri"/>
          <w:bCs/>
          <w:kern w:val="0"/>
          <w:sz w:val="22"/>
          <w:szCs w:val="22"/>
          <w:lang w:eastAsia="zh-CN" w:bidi="ar-SA"/>
        </w:rPr>
        <w:t>Segment</w:t>
      </w:r>
      <w:r w:rsidR="00764FE0" w:rsidRPr="00FA141A">
        <w:rPr>
          <w:rFonts w:ascii="Calibri" w:eastAsia="Times New Roman" w:hAnsi="Calibri" w:cs="Calibri"/>
          <w:bCs/>
          <w:kern w:val="0"/>
          <w:sz w:val="22"/>
          <w:szCs w:val="22"/>
          <w:lang w:eastAsia="zh-CN" w:bidi="ar-SA"/>
        </w:rPr>
        <w:t>steuerung</w:t>
      </w:r>
      <w:r w:rsidRPr="00FA141A">
        <w:rPr>
          <w:rFonts w:ascii="Calibri" w:eastAsia="Times New Roman" w:hAnsi="Calibri" w:cs="Calibri"/>
          <w:bCs/>
          <w:kern w:val="0"/>
          <w:sz w:val="22"/>
          <w:szCs w:val="22"/>
          <w:lang w:eastAsia="zh-CN" w:bidi="ar-SA"/>
        </w:rPr>
        <w:t xml:space="preserve">, nahtloses Clustering und </w:t>
      </w:r>
      <w:r w:rsidR="00764FE0" w:rsidRPr="00FA141A">
        <w:rPr>
          <w:rFonts w:ascii="Calibri" w:eastAsia="Times New Roman" w:hAnsi="Calibri" w:cs="Calibri"/>
          <w:bCs/>
          <w:kern w:val="0"/>
          <w:sz w:val="22"/>
          <w:szCs w:val="22"/>
          <w:lang w:eastAsia="zh-CN" w:bidi="ar-SA"/>
        </w:rPr>
        <w:t>der</w:t>
      </w:r>
      <w:r w:rsidRPr="00FA141A">
        <w:rPr>
          <w:rFonts w:ascii="Calibri" w:eastAsia="Times New Roman" w:hAnsi="Calibri" w:cs="Calibri"/>
          <w:bCs/>
          <w:kern w:val="0"/>
          <w:sz w:val="22"/>
          <w:szCs w:val="22"/>
          <w:lang w:eastAsia="zh-CN" w:bidi="ar-SA"/>
        </w:rPr>
        <w:t xml:space="preserve"> neue SnapMag® FX electronic frost </w:t>
      </w:r>
      <w:r w:rsidR="00764FE0" w:rsidRPr="00FA141A">
        <w:rPr>
          <w:rFonts w:ascii="Calibri" w:eastAsia="Times New Roman" w:hAnsi="Calibri" w:cs="Calibri"/>
          <w:bCs/>
          <w:kern w:val="0"/>
          <w:sz w:val="22"/>
          <w:szCs w:val="22"/>
          <w:lang w:eastAsia="zh-CN" w:bidi="ar-SA"/>
        </w:rPr>
        <w:t xml:space="preserve">für schnelle Übergänge im Bereich von </w:t>
      </w:r>
      <w:r w:rsidRPr="00FA141A">
        <w:rPr>
          <w:rFonts w:ascii="Calibri" w:eastAsia="Times New Roman" w:hAnsi="Calibri" w:cs="Calibri"/>
          <w:bCs/>
          <w:kern w:val="0"/>
          <w:sz w:val="22"/>
          <w:szCs w:val="22"/>
          <w:lang w:eastAsia="zh-CN" w:bidi="ar-SA"/>
        </w:rPr>
        <w:t>18°–54</w:t>
      </w:r>
      <w:r w:rsidR="00764FE0" w:rsidRPr="00FA141A">
        <w:rPr>
          <w:rFonts w:ascii="Calibri" w:eastAsia="Times New Roman" w:hAnsi="Calibri" w:cs="Calibri"/>
          <w:bCs/>
          <w:kern w:val="0"/>
          <w:sz w:val="22"/>
          <w:szCs w:val="22"/>
          <w:lang w:eastAsia="zh-CN" w:bidi="ar-SA"/>
        </w:rPr>
        <w:t>°</w:t>
      </w:r>
      <w:r w:rsidRPr="00FA141A">
        <w:rPr>
          <w:rFonts w:ascii="Calibri" w:eastAsia="Times New Roman" w:hAnsi="Calibri" w:cs="Calibri"/>
          <w:bCs/>
          <w:kern w:val="0"/>
          <w:sz w:val="22"/>
          <w:szCs w:val="22"/>
          <w:lang w:eastAsia="zh-CN" w:bidi="ar-SA"/>
        </w:rPr>
        <w:t xml:space="preserve">. Trotz der </w:t>
      </w:r>
      <w:r w:rsidR="00570381" w:rsidRPr="00FA141A">
        <w:rPr>
          <w:rFonts w:ascii="Calibri" w:eastAsia="Times New Roman" w:hAnsi="Calibri" w:cs="Calibri"/>
          <w:bCs/>
          <w:kern w:val="0"/>
          <w:sz w:val="22"/>
          <w:szCs w:val="22"/>
          <w:lang w:eastAsia="zh-CN" w:bidi="ar-SA"/>
        </w:rPr>
        <w:t xml:space="preserve">deutlich </w:t>
      </w:r>
      <w:r w:rsidRPr="00FA141A">
        <w:rPr>
          <w:rFonts w:ascii="Calibri" w:eastAsia="Times New Roman" w:hAnsi="Calibri" w:cs="Calibri"/>
          <w:bCs/>
          <w:kern w:val="0"/>
          <w:sz w:val="22"/>
          <w:szCs w:val="22"/>
          <w:lang w:eastAsia="zh-CN" w:bidi="ar-SA"/>
        </w:rPr>
        <w:t xml:space="preserve">höheren Leistung wiegt der IP65-Scheinwerfer nur 12,9 kg </w:t>
      </w:r>
      <w:r w:rsidR="00570381" w:rsidRPr="00FA141A">
        <w:rPr>
          <w:rFonts w:ascii="Calibri" w:eastAsia="Times New Roman" w:hAnsi="Calibri" w:cs="Calibri"/>
          <w:bCs/>
          <w:kern w:val="0"/>
          <w:sz w:val="22"/>
          <w:szCs w:val="22"/>
          <w:lang w:eastAsia="zh-CN" w:bidi="ar-SA"/>
        </w:rPr>
        <w:t>und</w:t>
      </w:r>
      <w:r w:rsidRPr="00FA141A">
        <w:rPr>
          <w:rFonts w:ascii="Calibri" w:eastAsia="Times New Roman" w:hAnsi="Calibri" w:cs="Calibri"/>
          <w:bCs/>
          <w:kern w:val="0"/>
          <w:sz w:val="22"/>
          <w:szCs w:val="22"/>
          <w:lang w:eastAsia="zh-CN" w:bidi="ar-SA"/>
        </w:rPr>
        <w:t xml:space="preserve"> </w:t>
      </w:r>
      <w:r w:rsidR="00570381" w:rsidRPr="00FA141A">
        <w:rPr>
          <w:rFonts w:ascii="Calibri" w:eastAsia="Times New Roman" w:hAnsi="Calibri" w:cs="Calibri"/>
          <w:bCs/>
          <w:kern w:val="0"/>
          <w:sz w:val="22"/>
          <w:szCs w:val="22"/>
          <w:lang w:eastAsia="zh-CN" w:bidi="ar-SA"/>
        </w:rPr>
        <w:t xml:space="preserve">ist zudem mit den Filtern und Zubehörteilen der G1-Serie kompatibel. </w:t>
      </w:r>
      <w:r w:rsidR="00CB634F" w:rsidRPr="00FA141A">
        <w:rPr>
          <w:rFonts w:ascii="Calibri" w:eastAsia="Times New Roman" w:hAnsi="Calibri" w:cs="Calibri"/>
          <w:bCs/>
          <w:kern w:val="0"/>
          <w:sz w:val="22"/>
          <w:szCs w:val="22"/>
          <w:lang w:eastAsia="zh-CN" w:bidi="ar-SA"/>
        </w:rPr>
        <w:t>Zusätzlich kann er im Legacy Mode betrieben werden, sodass G1- und G2-Geräte gemeinsam mit identischen Farben, Looks und Output genutzt werden können.</w:t>
      </w:r>
    </w:p>
    <w:p w14:paraId="23060FDF" w14:textId="77777777" w:rsidR="00DA60A2" w:rsidRPr="00FA141A" w:rsidRDefault="00DA60A2" w:rsidP="00272398">
      <w:pPr>
        <w:pStyle w:val="KeinLeerraum"/>
        <w:rPr>
          <w:rFonts w:ascii="Calibri" w:hAnsi="Calibri" w:cs="Calibri"/>
          <w:b/>
          <w:bCs/>
          <w:color w:val="000000" w:themeColor="text1"/>
          <w:sz w:val="22"/>
          <w:szCs w:val="22"/>
        </w:rPr>
      </w:pPr>
    </w:p>
    <w:p w14:paraId="459F22A0" w14:textId="6E54D57B" w:rsidR="00CB634F" w:rsidRPr="00FA141A" w:rsidRDefault="00CB634F" w:rsidP="00CB634F">
      <w:pPr>
        <w:pStyle w:val="KeinLeerraum"/>
        <w:rPr>
          <w:rFonts w:ascii="Calibri" w:hAnsi="Calibri" w:cs="Calibri"/>
          <w:b/>
          <w:bCs/>
          <w:color w:val="000000" w:themeColor="text1"/>
          <w:sz w:val="22"/>
          <w:szCs w:val="22"/>
        </w:rPr>
      </w:pPr>
      <w:r w:rsidRPr="00FA141A">
        <w:rPr>
          <w:rFonts w:ascii="Calibri" w:hAnsi="Calibri" w:cs="Calibri"/>
          <w:b/>
          <w:bCs/>
          <w:color w:val="000000" w:themeColor="text1"/>
          <w:sz w:val="22"/>
          <w:szCs w:val="22"/>
        </w:rPr>
        <w:t>OTOS® Linear – neue Dimensionen für bewegte Lichtdesigns</w:t>
      </w:r>
    </w:p>
    <w:p w14:paraId="059E7146" w14:textId="25765DDB" w:rsidR="00CB634F" w:rsidRPr="00FA141A" w:rsidRDefault="00CB634F" w:rsidP="00CB634F">
      <w:pPr>
        <w:pStyle w:val="KeinLeerraum"/>
        <w:rPr>
          <w:rFonts w:ascii="Calibri" w:hAnsi="Calibri" w:cs="Calibri"/>
          <w:color w:val="000000" w:themeColor="text1"/>
          <w:sz w:val="22"/>
          <w:szCs w:val="22"/>
        </w:rPr>
      </w:pPr>
      <w:r w:rsidRPr="00FA141A">
        <w:rPr>
          <w:rFonts w:ascii="Calibri" w:hAnsi="Calibri" w:cs="Calibri"/>
          <w:color w:val="000000" w:themeColor="text1"/>
          <w:sz w:val="22"/>
          <w:szCs w:val="22"/>
        </w:rPr>
        <w:t>Mit gleich zwei neuen Modellen erweitert Cameo die OTOS</w:t>
      </w:r>
      <w:r w:rsidR="00387B2C">
        <w:rPr>
          <w:rFonts w:ascii="Calibri" w:hAnsi="Calibri" w:cs="Calibri"/>
          <w:color w:val="000000" w:themeColor="text1"/>
          <w:sz w:val="22"/>
          <w:szCs w:val="22"/>
        </w:rPr>
        <w:t>®-</w:t>
      </w:r>
      <w:r w:rsidRPr="00FA141A">
        <w:rPr>
          <w:rFonts w:ascii="Calibri" w:hAnsi="Calibri" w:cs="Calibri"/>
          <w:color w:val="000000" w:themeColor="text1"/>
          <w:sz w:val="22"/>
          <w:szCs w:val="22"/>
        </w:rPr>
        <w:t>Familie um IP65</w:t>
      </w:r>
      <w:r w:rsidR="004F7215" w:rsidRPr="00FA141A">
        <w:rPr>
          <w:rFonts w:ascii="Calibri" w:hAnsi="Calibri" w:cs="Calibri"/>
          <w:color w:val="000000" w:themeColor="text1"/>
          <w:sz w:val="22"/>
          <w:szCs w:val="22"/>
        </w:rPr>
        <w:t xml:space="preserve"> </w:t>
      </w:r>
      <w:r w:rsidRPr="00FA141A">
        <w:rPr>
          <w:rFonts w:ascii="Calibri" w:hAnsi="Calibri" w:cs="Calibri"/>
          <w:color w:val="000000" w:themeColor="text1"/>
          <w:sz w:val="22"/>
          <w:szCs w:val="22"/>
        </w:rPr>
        <w:t>Moving Bars.</w:t>
      </w:r>
      <w:r w:rsidR="004F7215" w:rsidRPr="00FA141A">
        <w:rPr>
          <w:rFonts w:ascii="Calibri" w:hAnsi="Calibri" w:cs="Calibri"/>
          <w:color w:val="000000" w:themeColor="text1"/>
          <w:sz w:val="22"/>
          <w:szCs w:val="22"/>
        </w:rPr>
        <w:t xml:space="preserve"> </w:t>
      </w:r>
      <w:r w:rsidR="000924F0" w:rsidRPr="00FA141A">
        <w:rPr>
          <w:rFonts w:ascii="Calibri" w:hAnsi="Calibri" w:cs="Calibri"/>
          <w:color w:val="000000" w:themeColor="text1"/>
          <w:sz w:val="22"/>
          <w:szCs w:val="22"/>
        </w:rPr>
        <w:t>Die</w:t>
      </w:r>
      <w:r w:rsidR="004F7215" w:rsidRPr="00FA141A">
        <w:rPr>
          <w:rFonts w:ascii="Calibri" w:hAnsi="Calibri" w:cs="Calibri"/>
          <w:color w:val="000000" w:themeColor="text1"/>
          <w:sz w:val="22"/>
          <w:szCs w:val="22"/>
        </w:rPr>
        <w:t xml:space="preserve"> </w:t>
      </w:r>
      <w:r w:rsidRPr="00FA141A">
        <w:rPr>
          <w:rFonts w:ascii="Calibri" w:hAnsi="Calibri" w:cs="Calibri"/>
          <w:color w:val="000000" w:themeColor="text1"/>
          <w:sz w:val="22"/>
          <w:szCs w:val="22"/>
        </w:rPr>
        <w:t xml:space="preserve">OTOS® L16 </w:t>
      </w:r>
      <w:r w:rsidR="004F7215" w:rsidRPr="00FA141A">
        <w:rPr>
          <w:rFonts w:ascii="Calibri" w:hAnsi="Calibri" w:cs="Calibri"/>
          <w:color w:val="000000" w:themeColor="text1"/>
          <w:sz w:val="22"/>
          <w:szCs w:val="22"/>
        </w:rPr>
        <w:t xml:space="preserve">ist </w:t>
      </w:r>
      <w:r w:rsidRPr="00FA141A">
        <w:rPr>
          <w:rFonts w:ascii="Calibri" w:hAnsi="Calibri" w:cs="Calibri"/>
          <w:color w:val="000000" w:themeColor="text1"/>
          <w:sz w:val="22"/>
          <w:szCs w:val="22"/>
        </w:rPr>
        <w:t>eine leistungsstarke 720 W LED-Bar mit 16 × 50 W RGBL-</w:t>
      </w:r>
      <w:r w:rsidR="004F7215" w:rsidRPr="00FA141A">
        <w:rPr>
          <w:rFonts w:ascii="Calibri" w:hAnsi="Calibri" w:cs="Calibri"/>
          <w:color w:val="000000" w:themeColor="text1"/>
          <w:sz w:val="22"/>
          <w:szCs w:val="22"/>
        </w:rPr>
        <w:t>LEDs</w:t>
      </w:r>
      <w:r w:rsidRPr="00FA141A">
        <w:rPr>
          <w:rFonts w:ascii="Calibri" w:hAnsi="Calibri" w:cs="Calibri"/>
          <w:color w:val="000000" w:themeColor="text1"/>
          <w:sz w:val="22"/>
          <w:szCs w:val="22"/>
        </w:rPr>
        <w:t>, 9.300 lm Output, zwei unabhängig</w:t>
      </w:r>
      <w:r w:rsidR="0075799E">
        <w:rPr>
          <w:rFonts w:ascii="Calibri" w:hAnsi="Calibri" w:cs="Calibri"/>
          <w:color w:val="000000" w:themeColor="text1"/>
          <w:sz w:val="22"/>
          <w:szCs w:val="22"/>
        </w:rPr>
        <w:t xml:space="preserve"> steuerbaren</w:t>
      </w:r>
      <w:r w:rsidRPr="00FA141A">
        <w:rPr>
          <w:rFonts w:ascii="Calibri" w:hAnsi="Calibri" w:cs="Calibri"/>
          <w:color w:val="000000" w:themeColor="text1"/>
          <w:sz w:val="22"/>
          <w:szCs w:val="22"/>
        </w:rPr>
        <w:t xml:space="preserve"> Zoom-Segmenten, motorisiertem 208° Tilt</w:t>
      </w:r>
      <w:r w:rsidR="000924F0" w:rsidRPr="00FA141A">
        <w:rPr>
          <w:rFonts w:ascii="Calibri" w:hAnsi="Calibri" w:cs="Calibri"/>
          <w:color w:val="000000" w:themeColor="text1"/>
          <w:sz w:val="22"/>
          <w:szCs w:val="22"/>
        </w:rPr>
        <w:t>-Bereich</w:t>
      </w:r>
      <w:r w:rsidRPr="00FA141A">
        <w:rPr>
          <w:rFonts w:ascii="Calibri" w:hAnsi="Calibri" w:cs="Calibri"/>
          <w:color w:val="000000" w:themeColor="text1"/>
          <w:sz w:val="22"/>
          <w:szCs w:val="22"/>
        </w:rPr>
        <w:t xml:space="preserve"> und integriertem FX-Strip</w:t>
      </w:r>
      <w:r w:rsidR="000924F0" w:rsidRPr="00FA141A">
        <w:rPr>
          <w:rFonts w:ascii="Calibri" w:hAnsi="Calibri" w:cs="Calibri"/>
          <w:color w:val="000000" w:themeColor="text1"/>
          <w:sz w:val="22"/>
          <w:szCs w:val="22"/>
        </w:rPr>
        <w:t xml:space="preserve"> –</w:t>
      </w:r>
      <w:r w:rsidRPr="00FA141A">
        <w:rPr>
          <w:rFonts w:ascii="Calibri" w:hAnsi="Calibri" w:cs="Calibri"/>
          <w:color w:val="000000" w:themeColor="text1"/>
          <w:sz w:val="22"/>
          <w:szCs w:val="22"/>
        </w:rPr>
        <w:t xml:space="preserve"> </w:t>
      </w:r>
      <w:r w:rsidR="000924F0" w:rsidRPr="00FA141A">
        <w:rPr>
          <w:rFonts w:ascii="Calibri" w:hAnsi="Calibri" w:cs="Calibri"/>
          <w:color w:val="000000" w:themeColor="text1"/>
          <w:sz w:val="22"/>
          <w:szCs w:val="22"/>
        </w:rPr>
        <w:t>i</w:t>
      </w:r>
      <w:r w:rsidRPr="00FA141A">
        <w:rPr>
          <w:rFonts w:ascii="Calibri" w:hAnsi="Calibri" w:cs="Calibri"/>
          <w:color w:val="000000" w:themeColor="text1"/>
          <w:sz w:val="22"/>
          <w:szCs w:val="22"/>
        </w:rPr>
        <w:t>deal für präzise Beams, dynamische Zoom</w:t>
      </w:r>
      <w:r w:rsidR="00CD0813">
        <w:rPr>
          <w:rFonts w:ascii="Calibri" w:hAnsi="Calibri" w:cs="Calibri"/>
          <w:color w:val="000000" w:themeColor="text1"/>
          <w:sz w:val="22"/>
          <w:szCs w:val="22"/>
        </w:rPr>
        <w:t>-</w:t>
      </w:r>
      <w:r w:rsidRPr="00FA141A">
        <w:rPr>
          <w:rFonts w:ascii="Calibri" w:hAnsi="Calibri" w:cs="Calibri"/>
          <w:color w:val="000000" w:themeColor="text1"/>
          <w:sz w:val="22"/>
          <w:szCs w:val="22"/>
        </w:rPr>
        <w:t xml:space="preserve"> und </w:t>
      </w:r>
      <w:r w:rsidR="000924F0" w:rsidRPr="00FA141A">
        <w:rPr>
          <w:rFonts w:ascii="Calibri" w:hAnsi="Calibri" w:cs="Calibri"/>
          <w:color w:val="000000" w:themeColor="text1"/>
          <w:sz w:val="22"/>
          <w:szCs w:val="22"/>
        </w:rPr>
        <w:t>nahtlose</w:t>
      </w:r>
      <w:r w:rsidRPr="00FA141A">
        <w:rPr>
          <w:rFonts w:ascii="Calibri" w:hAnsi="Calibri" w:cs="Calibri"/>
          <w:color w:val="000000" w:themeColor="text1"/>
          <w:sz w:val="22"/>
          <w:szCs w:val="22"/>
        </w:rPr>
        <w:t xml:space="preserve"> Clustereffekte</w:t>
      </w:r>
      <w:r w:rsidR="000924F0" w:rsidRPr="00FA141A">
        <w:rPr>
          <w:rFonts w:ascii="Calibri" w:eastAsia="Microsoft YaHei" w:hAnsi="Calibri" w:cs="Calibri"/>
          <w:color w:val="000000" w:themeColor="text1"/>
          <w:sz w:val="22"/>
          <w:szCs w:val="22"/>
        </w:rPr>
        <w:t>.</w:t>
      </w:r>
      <w:r w:rsidR="000924F0" w:rsidRPr="00FA141A">
        <w:rPr>
          <w:rFonts w:ascii="Calibri" w:hAnsi="Calibri" w:cs="Calibri"/>
          <w:color w:val="000000" w:themeColor="text1"/>
          <w:sz w:val="22"/>
          <w:szCs w:val="22"/>
        </w:rPr>
        <w:t xml:space="preserve"> Die </w:t>
      </w:r>
      <w:r w:rsidRPr="00FA141A">
        <w:rPr>
          <w:rFonts w:ascii="Calibri" w:hAnsi="Calibri" w:cs="Calibri"/>
          <w:color w:val="000000" w:themeColor="text1"/>
          <w:sz w:val="22"/>
          <w:szCs w:val="22"/>
        </w:rPr>
        <w:t xml:space="preserve">OTOS® LC12 </w:t>
      </w:r>
      <w:r w:rsidR="009D56CC" w:rsidRPr="00FA141A">
        <w:rPr>
          <w:rFonts w:ascii="Calibri" w:hAnsi="Calibri" w:cs="Calibri"/>
          <w:color w:val="000000" w:themeColor="text1"/>
          <w:sz w:val="22"/>
          <w:szCs w:val="22"/>
        </w:rPr>
        <w:t>reiht</w:t>
      </w:r>
      <w:r w:rsidRPr="00FA141A">
        <w:rPr>
          <w:rFonts w:ascii="Calibri" w:hAnsi="Calibri" w:cs="Calibri"/>
          <w:color w:val="000000" w:themeColor="text1"/>
          <w:sz w:val="22"/>
          <w:szCs w:val="22"/>
        </w:rPr>
        <w:t xml:space="preserve"> zwölf einzeln tilt</w:t>
      </w:r>
      <w:r w:rsidR="009D56CC" w:rsidRPr="00FA141A">
        <w:rPr>
          <w:rFonts w:ascii="Calibri" w:hAnsi="Calibri" w:cs="Calibri"/>
          <w:color w:val="000000" w:themeColor="text1"/>
          <w:sz w:val="22"/>
          <w:szCs w:val="22"/>
        </w:rPr>
        <w:t>- und zoom</w:t>
      </w:r>
      <w:r w:rsidRPr="00FA141A">
        <w:rPr>
          <w:rFonts w:ascii="Calibri" w:hAnsi="Calibri" w:cs="Calibri"/>
          <w:color w:val="000000" w:themeColor="text1"/>
          <w:sz w:val="22"/>
          <w:szCs w:val="22"/>
        </w:rPr>
        <w:t>bare 50</w:t>
      </w:r>
      <w:r w:rsidR="009D56CC" w:rsidRPr="00FA141A">
        <w:rPr>
          <w:rFonts w:ascii="Calibri" w:hAnsi="Calibri" w:cs="Calibri"/>
          <w:color w:val="000000" w:themeColor="text1"/>
          <w:sz w:val="22"/>
          <w:szCs w:val="22"/>
        </w:rPr>
        <w:t xml:space="preserve"> W RGBL-Moving-Heads aneinander</w:t>
      </w:r>
      <w:r w:rsidRPr="00FA141A">
        <w:rPr>
          <w:rFonts w:ascii="Calibri" w:hAnsi="Calibri" w:cs="Calibri"/>
          <w:color w:val="000000" w:themeColor="text1"/>
          <w:sz w:val="22"/>
          <w:szCs w:val="22"/>
        </w:rPr>
        <w:t>,</w:t>
      </w:r>
      <w:r w:rsidR="009D56CC" w:rsidRPr="00FA141A">
        <w:rPr>
          <w:rFonts w:ascii="Calibri" w:hAnsi="Calibri" w:cs="Calibri"/>
          <w:color w:val="000000" w:themeColor="text1"/>
          <w:sz w:val="22"/>
          <w:szCs w:val="22"/>
        </w:rPr>
        <w:t xml:space="preserve"> die</w:t>
      </w:r>
      <w:r w:rsidRPr="00FA141A">
        <w:rPr>
          <w:rFonts w:ascii="Calibri" w:hAnsi="Calibri" w:cs="Calibri"/>
          <w:color w:val="000000" w:themeColor="text1"/>
          <w:sz w:val="22"/>
          <w:szCs w:val="22"/>
        </w:rPr>
        <w:t xml:space="preserve"> </w:t>
      </w:r>
      <w:r w:rsidR="00A13149" w:rsidRPr="00FA141A">
        <w:rPr>
          <w:rFonts w:ascii="Calibri" w:hAnsi="Calibri" w:cs="Calibri"/>
          <w:color w:val="000000" w:themeColor="text1"/>
          <w:sz w:val="22"/>
          <w:szCs w:val="22"/>
        </w:rPr>
        <w:t>spektakuläre</w:t>
      </w:r>
      <w:r w:rsidRPr="00FA141A">
        <w:rPr>
          <w:rFonts w:ascii="Calibri" w:hAnsi="Calibri" w:cs="Calibri"/>
          <w:color w:val="000000" w:themeColor="text1"/>
          <w:sz w:val="22"/>
          <w:szCs w:val="22"/>
        </w:rPr>
        <w:t xml:space="preserve"> </w:t>
      </w:r>
      <w:r w:rsidR="00A13149" w:rsidRPr="00FA141A">
        <w:rPr>
          <w:rFonts w:ascii="Calibri" w:hAnsi="Calibri" w:cs="Calibri"/>
          <w:color w:val="000000" w:themeColor="text1"/>
          <w:sz w:val="22"/>
          <w:szCs w:val="22"/>
        </w:rPr>
        <w:t>Linear-Curve-Effekte für kinetische Beam-Looks</w:t>
      </w:r>
      <w:r w:rsidR="001120BB" w:rsidRPr="00FA141A">
        <w:rPr>
          <w:rFonts w:ascii="Calibri" w:hAnsi="Calibri" w:cs="Calibri"/>
          <w:color w:val="000000" w:themeColor="text1"/>
          <w:sz w:val="22"/>
          <w:szCs w:val="22"/>
        </w:rPr>
        <w:t xml:space="preserve"> </w:t>
      </w:r>
      <w:r w:rsidR="00CD0813">
        <w:rPr>
          <w:rFonts w:ascii="Calibri" w:hAnsi="Calibri" w:cs="Calibri"/>
          <w:color w:val="000000" w:themeColor="text1"/>
          <w:sz w:val="22"/>
          <w:szCs w:val="22"/>
        </w:rPr>
        <w:t xml:space="preserve">erzeugen </w:t>
      </w:r>
      <w:r w:rsidRPr="00FA141A">
        <w:rPr>
          <w:rFonts w:ascii="Calibri" w:hAnsi="Calibri" w:cs="Calibri"/>
          <w:color w:val="000000" w:themeColor="text1"/>
          <w:sz w:val="22"/>
          <w:szCs w:val="22"/>
        </w:rPr>
        <w:t xml:space="preserve">– perfekt für </w:t>
      </w:r>
      <w:r w:rsidR="001120BB" w:rsidRPr="00FA141A">
        <w:rPr>
          <w:rFonts w:ascii="Calibri" w:hAnsi="Calibri" w:cs="Calibri"/>
          <w:color w:val="000000" w:themeColor="text1"/>
          <w:sz w:val="22"/>
          <w:szCs w:val="22"/>
        </w:rPr>
        <w:t>anspruchsvolle Live</w:t>
      </w:r>
      <w:r w:rsidRPr="00FA141A">
        <w:rPr>
          <w:rFonts w:ascii="Calibri" w:hAnsi="Calibri" w:cs="Calibri"/>
          <w:color w:val="000000" w:themeColor="text1"/>
          <w:sz w:val="22"/>
          <w:szCs w:val="22"/>
        </w:rPr>
        <w:t>-Produktionen</w:t>
      </w:r>
      <w:r w:rsidR="001120BB" w:rsidRPr="00FA141A">
        <w:rPr>
          <w:rFonts w:ascii="Calibri" w:hAnsi="Calibri" w:cs="Calibri"/>
          <w:color w:val="000000" w:themeColor="text1"/>
          <w:sz w:val="22"/>
          <w:szCs w:val="22"/>
        </w:rPr>
        <w:t xml:space="preserve"> im Indoor- und Outdoorbereich.</w:t>
      </w:r>
    </w:p>
    <w:p w14:paraId="5A3B34C1" w14:textId="77777777" w:rsidR="00CB634F" w:rsidRPr="00FA141A" w:rsidRDefault="00CB634F" w:rsidP="00272398">
      <w:pPr>
        <w:pStyle w:val="KeinLeerraum"/>
        <w:rPr>
          <w:rFonts w:ascii="Calibri" w:hAnsi="Calibri" w:cs="Calibri"/>
          <w:b/>
          <w:bCs/>
          <w:color w:val="000000" w:themeColor="text1"/>
          <w:sz w:val="22"/>
          <w:szCs w:val="22"/>
        </w:rPr>
      </w:pPr>
    </w:p>
    <w:p w14:paraId="205BA57B" w14:textId="573BCD10" w:rsidR="00EE6038" w:rsidRPr="00FA141A" w:rsidRDefault="00EE6038" w:rsidP="00272398">
      <w:pPr>
        <w:pStyle w:val="KeinLeerraum"/>
        <w:rPr>
          <w:rFonts w:ascii="Calibri" w:hAnsi="Calibri" w:cs="Calibri"/>
          <w:b/>
          <w:bCs/>
          <w:color w:val="000000" w:themeColor="text1"/>
          <w:sz w:val="22"/>
          <w:szCs w:val="22"/>
        </w:rPr>
      </w:pPr>
      <w:r w:rsidRPr="00FA141A">
        <w:rPr>
          <w:rFonts w:ascii="Calibri" w:hAnsi="Calibri" w:cs="Calibri"/>
          <w:b/>
          <w:bCs/>
          <w:color w:val="000000" w:themeColor="text1"/>
          <w:sz w:val="22"/>
          <w:szCs w:val="22"/>
        </w:rPr>
        <w:t>ZIYA</w:t>
      </w:r>
      <w:r w:rsidR="00BB0790" w:rsidRPr="00FA141A">
        <w:rPr>
          <w:rFonts w:ascii="Calibri" w:hAnsi="Calibri" w:cs="Calibri"/>
          <w:b/>
          <w:bCs/>
          <w:color w:val="000000" w:themeColor="text1"/>
          <w:sz w:val="22"/>
          <w:szCs w:val="22"/>
        </w:rPr>
        <w:t>®</w:t>
      </w:r>
      <w:r w:rsidRPr="00FA141A">
        <w:rPr>
          <w:rFonts w:ascii="Calibri" w:hAnsi="Calibri" w:cs="Calibri"/>
          <w:b/>
          <w:bCs/>
          <w:color w:val="000000" w:themeColor="text1"/>
          <w:sz w:val="22"/>
          <w:szCs w:val="22"/>
        </w:rPr>
        <w:t xml:space="preserve">-Serie – IP65 Zoom-PARs für Touring &amp; </w:t>
      </w:r>
      <w:r w:rsidR="00AE1447">
        <w:rPr>
          <w:rFonts w:ascii="Calibri" w:hAnsi="Calibri" w:cs="Calibri"/>
          <w:b/>
          <w:bCs/>
          <w:color w:val="000000" w:themeColor="text1"/>
          <w:sz w:val="22"/>
          <w:szCs w:val="22"/>
        </w:rPr>
        <w:t>Outdoor-Events</w:t>
      </w:r>
    </w:p>
    <w:p w14:paraId="01BA5ED6" w14:textId="1BAD8ECC" w:rsidR="00EE6038" w:rsidRPr="00FA141A" w:rsidRDefault="00EE6038" w:rsidP="00272398">
      <w:pPr>
        <w:pStyle w:val="KeinLeerraum"/>
        <w:rPr>
          <w:rFonts w:ascii="Calibri" w:hAnsi="Calibri" w:cs="Calibri"/>
          <w:color w:val="000000" w:themeColor="text1"/>
          <w:sz w:val="22"/>
          <w:szCs w:val="22"/>
        </w:rPr>
      </w:pPr>
      <w:r w:rsidRPr="00FA141A">
        <w:rPr>
          <w:rFonts w:ascii="Calibri" w:hAnsi="Calibri" w:cs="Calibri"/>
          <w:color w:val="000000" w:themeColor="text1"/>
          <w:sz w:val="22"/>
          <w:szCs w:val="22"/>
        </w:rPr>
        <w:t>Mit der neuen ZIYA</w:t>
      </w:r>
      <w:r w:rsidR="00387B2C">
        <w:rPr>
          <w:rFonts w:ascii="Calibri" w:hAnsi="Calibri" w:cs="Calibri"/>
          <w:color w:val="000000" w:themeColor="text1"/>
          <w:sz w:val="22"/>
          <w:szCs w:val="22"/>
        </w:rPr>
        <w:t>®</w:t>
      </w:r>
      <w:r w:rsidRPr="00FA141A">
        <w:rPr>
          <w:rFonts w:ascii="Calibri" w:hAnsi="Calibri" w:cs="Calibri"/>
          <w:color w:val="000000" w:themeColor="text1"/>
          <w:sz w:val="22"/>
          <w:szCs w:val="22"/>
        </w:rPr>
        <w:t xml:space="preserve">-Serie präsentiert Cameo eine vielseitige Range an IP65-zertifizierten LED-Zoom-PARs, die je nach Modell für </w:t>
      </w:r>
      <w:r w:rsidR="0021027A" w:rsidRPr="00FA141A">
        <w:rPr>
          <w:rFonts w:ascii="Calibri" w:hAnsi="Calibri" w:cs="Calibri"/>
          <w:color w:val="000000" w:themeColor="text1"/>
          <w:sz w:val="22"/>
          <w:szCs w:val="22"/>
        </w:rPr>
        <w:t xml:space="preserve">Touring-, </w:t>
      </w:r>
      <w:r w:rsidRPr="00FA141A">
        <w:rPr>
          <w:rFonts w:ascii="Calibri" w:hAnsi="Calibri" w:cs="Calibri"/>
          <w:color w:val="000000" w:themeColor="text1"/>
          <w:sz w:val="22"/>
          <w:szCs w:val="22"/>
        </w:rPr>
        <w:t>Theater</w:t>
      </w:r>
      <w:r w:rsidR="0021027A" w:rsidRPr="00FA141A">
        <w:rPr>
          <w:rFonts w:ascii="Calibri" w:hAnsi="Calibri" w:cs="Calibri"/>
          <w:color w:val="000000" w:themeColor="text1"/>
          <w:sz w:val="22"/>
          <w:szCs w:val="22"/>
        </w:rPr>
        <w:t>- oder</w:t>
      </w:r>
      <w:r w:rsidRPr="00FA141A">
        <w:rPr>
          <w:rFonts w:ascii="Calibri" w:hAnsi="Calibri" w:cs="Calibri"/>
          <w:color w:val="000000" w:themeColor="text1"/>
          <w:sz w:val="22"/>
          <w:szCs w:val="22"/>
        </w:rPr>
        <w:t xml:space="preserve"> Corporate</w:t>
      </w:r>
      <w:r w:rsidR="0021027A" w:rsidRPr="00FA141A">
        <w:rPr>
          <w:rFonts w:ascii="Calibri" w:hAnsi="Calibri" w:cs="Calibri"/>
          <w:color w:val="000000" w:themeColor="text1"/>
          <w:sz w:val="22"/>
          <w:szCs w:val="22"/>
        </w:rPr>
        <w:t>-</w:t>
      </w:r>
      <w:r w:rsidRPr="00FA141A">
        <w:rPr>
          <w:rFonts w:ascii="Calibri" w:hAnsi="Calibri" w:cs="Calibri"/>
          <w:color w:val="000000" w:themeColor="text1"/>
          <w:sz w:val="22"/>
          <w:szCs w:val="22"/>
        </w:rPr>
        <w:t>Lighting</w:t>
      </w:r>
      <w:r w:rsidR="0021027A" w:rsidRPr="00FA141A">
        <w:rPr>
          <w:rFonts w:ascii="Calibri" w:hAnsi="Calibri" w:cs="Calibri"/>
          <w:color w:val="000000" w:themeColor="text1"/>
          <w:sz w:val="22"/>
          <w:szCs w:val="22"/>
        </w:rPr>
        <w:t xml:space="preserve">-Anwendungen </w:t>
      </w:r>
      <w:r w:rsidRPr="00FA141A">
        <w:rPr>
          <w:rFonts w:ascii="Calibri" w:hAnsi="Calibri" w:cs="Calibri"/>
          <w:color w:val="000000" w:themeColor="text1"/>
          <w:sz w:val="22"/>
          <w:szCs w:val="22"/>
        </w:rPr>
        <w:t>optimiert sind. Die ZIYA</w:t>
      </w:r>
      <w:r w:rsidR="00387B2C">
        <w:rPr>
          <w:rFonts w:ascii="Calibri" w:hAnsi="Calibri" w:cs="Calibri"/>
          <w:color w:val="000000" w:themeColor="text1"/>
          <w:sz w:val="22"/>
          <w:szCs w:val="22"/>
        </w:rPr>
        <w:t>®</w:t>
      </w:r>
      <w:r w:rsidRPr="00FA141A">
        <w:rPr>
          <w:rFonts w:ascii="Calibri" w:hAnsi="Calibri" w:cs="Calibri"/>
          <w:color w:val="000000" w:themeColor="text1"/>
          <w:sz w:val="22"/>
          <w:szCs w:val="22"/>
        </w:rPr>
        <w:t xml:space="preserve"> 200-Modelle – wahlweise als RGBL-Variante mit 4 × 60 W LEDs oder als COB-Version mit RGBALC-Farbmischung und Fresnel-Optik</w:t>
      </w:r>
      <w:r w:rsidR="0021027A" w:rsidRPr="00FA141A">
        <w:rPr>
          <w:rFonts w:ascii="Calibri" w:hAnsi="Calibri" w:cs="Calibri"/>
          <w:color w:val="000000" w:themeColor="text1"/>
          <w:sz w:val="22"/>
          <w:szCs w:val="22"/>
        </w:rPr>
        <w:t xml:space="preserve"> verfügbar</w:t>
      </w:r>
      <w:r w:rsidRPr="00FA141A">
        <w:rPr>
          <w:rFonts w:ascii="Calibri" w:hAnsi="Calibri" w:cs="Calibri"/>
          <w:color w:val="000000" w:themeColor="text1"/>
          <w:sz w:val="22"/>
          <w:szCs w:val="22"/>
        </w:rPr>
        <w:t xml:space="preserve"> – decken kompakte Anwendungen ab und ermöglichen flexible Looks von eng gebündelten Beams bis zu weichen, homogenen Washes. Darüber hinaus bieten die größeren ZIYA</w:t>
      </w:r>
      <w:r w:rsidR="00387B2C">
        <w:rPr>
          <w:rFonts w:ascii="Calibri" w:hAnsi="Calibri" w:cs="Calibri"/>
          <w:color w:val="000000" w:themeColor="text1"/>
          <w:sz w:val="22"/>
          <w:szCs w:val="22"/>
        </w:rPr>
        <w:t>®</w:t>
      </w:r>
      <w:r w:rsidRPr="00FA141A">
        <w:rPr>
          <w:rFonts w:ascii="Calibri" w:hAnsi="Calibri" w:cs="Calibri"/>
          <w:color w:val="000000" w:themeColor="text1"/>
          <w:sz w:val="22"/>
          <w:szCs w:val="22"/>
        </w:rPr>
        <w:t xml:space="preserve"> 400 und ZIYA</w:t>
      </w:r>
      <w:r w:rsidR="00387B2C">
        <w:rPr>
          <w:rFonts w:ascii="Calibri" w:hAnsi="Calibri" w:cs="Calibri"/>
          <w:color w:val="000000" w:themeColor="text1"/>
          <w:sz w:val="22"/>
          <w:szCs w:val="22"/>
        </w:rPr>
        <w:t>®</w:t>
      </w:r>
      <w:r w:rsidRPr="00FA141A">
        <w:rPr>
          <w:rFonts w:ascii="Calibri" w:hAnsi="Calibri" w:cs="Calibri"/>
          <w:color w:val="000000" w:themeColor="text1"/>
          <w:sz w:val="22"/>
          <w:szCs w:val="22"/>
        </w:rPr>
        <w:t xml:space="preserve"> 400 COB mit 7 × 60 W LEDs </w:t>
      </w:r>
      <w:r w:rsidR="0021027A" w:rsidRPr="00FA141A">
        <w:rPr>
          <w:rFonts w:ascii="Calibri" w:hAnsi="Calibri" w:cs="Calibri"/>
          <w:color w:val="000000" w:themeColor="text1"/>
          <w:sz w:val="22"/>
          <w:szCs w:val="22"/>
        </w:rPr>
        <w:t>bzw.</w:t>
      </w:r>
      <w:r w:rsidRPr="00FA141A">
        <w:rPr>
          <w:rFonts w:ascii="Calibri" w:hAnsi="Calibri" w:cs="Calibri"/>
          <w:color w:val="000000" w:themeColor="text1"/>
          <w:sz w:val="22"/>
          <w:szCs w:val="22"/>
        </w:rPr>
        <w:t xml:space="preserve"> COB-Engine mehr Output und Reserven für große Bühnen und Touring-Setups. Alle Modelle verfügen über motorisierte Silent-Zooms, robuste IP65-Gehäuse </w:t>
      </w:r>
      <w:r w:rsidRPr="00FA141A">
        <w:rPr>
          <w:rFonts w:ascii="Calibri" w:hAnsi="Calibri" w:cs="Calibri"/>
          <w:color w:val="000000" w:themeColor="text1"/>
          <w:sz w:val="22"/>
          <w:szCs w:val="22"/>
        </w:rPr>
        <w:lastRenderedPageBreak/>
        <w:t>und das integrierte SPIN16</w:t>
      </w:r>
      <w:r w:rsidR="00183DE8" w:rsidRPr="00FA141A">
        <w:rPr>
          <w:rFonts w:ascii="Calibri" w:hAnsi="Calibri" w:cs="Calibri"/>
          <w:color w:val="000000" w:themeColor="text1"/>
          <w:sz w:val="22"/>
          <w:szCs w:val="22"/>
        </w:rPr>
        <w:t>®</w:t>
      </w:r>
      <w:r w:rsidRPr="00FA141A">
        <w:rPr>
          <w:rFonts w:ascii="Calibri" w:hAnsi="Calibri" w:cs="Calibri"/>
          <w:color w:val="000000" w:themeColor="text1"/>
          <w:sz w:val="22"/>
          <w:szCs w:val="22"/>
        </w:rPr>
        <w:t xml:space="preserve"> Rigging-System</w:t>
      </w:r>
      <w:r w:rsidR="00183DE8" w:rsidRPr="00FA141A">
        <w:rPr>
          <w:rFonts w:ascii="Calibri" w:hAnsi="Calibri" w:cs="Calibri"/>
          <w:color w:val="000000" w:themeColor="text1"/>
          <w:sz w:val="22"/>
          <w:szCs w:val="22"/>
        </w:rPr>
        <w:t>.</w:t>
      </w:r>
    </w:p>
    <w:p w14:paraId="563BA0A6" w14:textId="77777777" w:rsidR="00EE6038" w:rsidRPr="00FA141A" w:rsidRDefault="00EE6038" w:rsidP="00272398">
      <w:pPr>
        <w:pStyle w:val="KeinLeerraum"/>
        <w:rPr>
          <w:rFonts w:ascii="Calibri" w:hAnsi="Calibri" w:cs="Calibri"/>
          <w:b/>
          <w:bCs/>
          <w:color w:val="000000" w:themeColor="text1"/>
          <w:sz w:val="22"/>
          <w:szCs w:val="22"/>
        </w:rPr>
      </w:pPr>
    </w:p>
    <w:p w14:paraId="2AC3D595" w14:textId="3E5D2F3E" w:rsidR="00EE6038" w:rsidRPr="00FA141A" w:rsidRDefault="00D3468C" w:rsidP="00272398">
      <w:pPr>
        <w:pStyle w:val="KeinLeerraum"/>
        <w:rPr>
          <w:rFonts w:ascii="Calibri" w:hAnsi="Calibri" w:cs="Calibri"/>
          <w:b/>
          <w:bCs/>
          <w:color w:val="000000" w:themeColor="text1"/>
          <w:sz w:val="22"/>
          <w:szCs w:val="22"/>
        </w:rPr>
      </w:pPr>
      <w:r w:rsidRPr="00FA141A">
        <w:rPr>
          <w:rFonts w:ascii="Calibri" w:hAnsi="Calibri" w:cs="Calibri"/>
          <w:b/>
          <w:bCs/>
          <w:color w:val="000000" w:themeColor="text1"/>
          <w:sz w:val="22"/>
          <w:szCs w:val="22"/>
        </w:rPr>
        <w:t>SUNO®</w:t>
      </w:r>
      <w:r w:rsidR="00BB0790" w:rsidRPr="00FA141A">
        <w:rPr>
          <w:rFonts w:ascii="Calibri" w:hAnsi="Calibri" w:cs="Calibri"/>
          <w:b/>
          <w:bCs/>
          <w:color w:val="000000" w:themeColor="text1"/>
          <w:sz w:val="22"/>
          <w:szCs w:val="22"/>
        </w:rPr>
        <w:t xml:space="preserve">-Serie </w:t>
      </w:r>
      <w:r w:rsidRPr="00FA141A">
        <w:rPr>
          <w:rFonts w:ascii="Calibri" w:hAnsi="Calibri" w:cs="Calibri"/>
          <w:b/>
          <w:bCs/>
          <w:color w:val="000000" w:themeColor="text1"/>
          <w:sz w:val="22"/>
          <w:szCs w:val="22"/>
        </w:rPr>
        <w:t xml:space="preserve">– neue </w:t>
      </w:r>
      <w:r w:rsidR="00BB0790" w:rsidRPr="00FA141A">
        <w:rPr>
          <w:rFonts w:ascii="Calibri" w:hAnsi="Calibri" w:cs="Calibri"/>
          <w:b/>
          <w:bCs/>
          <w:color w:val="000000" w:themeColor="text1"/>
          <w:sz w:val="22"/>
          <w:szCs w:val="22"/>
        </w:rPr>
        <w:t xml:space="preserve">IP65 </w:t>
      </w:r>
      <w:r w:rsidRPr="00FA141A">
        <w:rPr>
          <w:rFonts w:ascii="Calibri" w:hAnsi="Calibri" w:cs="Calibri"/>
          <w:b/>
          <w:bCs/>
          <w:color w:val="000000" w:themeColor="text1"/>
          <w:sz w:val="22"/>
          <w:szCs w:val="22"/>
        </w:rPr>
        <w:t xml:space="preserve">RGBAWW-Blinder </w:t>
      </w:r>
      <w:r w:rsidR="00BB0790" w:rsidRPr="00FA141A">
        <w:rPr>
          <w:rFonts w:ascii="Calibri" w:hAnsi="Calibri" w:cs="Calibri"/>
          <w:b/>
          <w:bCs/>
          <w:color w:val="000000" w:themeColor="text1"/>
          <w:sz w:val="22"/>
          <w:szCs w:val="22"/>
        </w:rPr>
        <w:t>für</w:t>
      </w:r>
      <w:r w:rsidRPr="00FA141A">
        <w:rPr>
          <w:rFonts w:ascii="Calibri" w:hAnsi="Calibri" w:cs="Calibri"/>
          <w:b/>
          <w:bCs/>
          <w:color w:val="000000" w:themeColor="text1"/>
          <w:sz w:val="22"/>
          <w:szCs w:val="22"/>
        </w:rPr>
        <w:t xml:space="preserve"> Touring</w:t>
      </w:r>
      <w:r w:rsidR="00BB0790" w:rsidRPr="00FA141A">
        <w:rPr>
          <w:rFonts w:ascii="Calibri" w:hAnsi="Calibri" w:cs="Calibri"/>
          <w:b/>
          <w:bCs/>
          <w:color w:val="000000" w:themeColor="text1"/>
          <w:sz w:val="22"/>
          <w:szCs w:val="22"/>
        </w:rPr>
        <w:t xml:space="preserve"> &amp; mehr</w:t>
      </w:r>
    </w:p>
    <w:p w14:paraId="3EFBBC2F" w14:textId="2C36CCE2" w:rsidR="00EE6038" w:rsidRPr="00FA141A" w:rsidRDefault="00BB0790" w:rsidP="00272398">
      <w:pPr>
        <w:pStyle w:val="KeinLeerraum"/>
        <w:rPr>
          <w:rFonts w:ascii="Calibri" w:hAnsi="Calibri" w:cs="Calibri"/>
          <w:color w:val="000000" w:themeColor="text1"/>
          <w:sz w:val="22"/>
          <w:szCs w:val="22"/>
        </w:rPr>
      </w:pPr>
      <w:r w:rsidRPr="00FA141A">
        <w:rPr>
          <w:rFonts w:ascii="Calibri" w:hAnsi="Calibri" w:cs="Calibri"/>
          <w:color w:val="000000" w:themeColor="text1"/>
          <w:sz w:val="22"/>
          <w:szCs w:val="22"/>
        </w:rPr>
        <w:t>Mit der neuen SUNO</w:t>
      </w:r>
      <w:r w:rsidR="00387B2C">
        <w:rPr>
          <w:rFonts w:ascii="Calibri" w:hAnsi="Calibri" w:cs="Calibri"/>
          <w:color w:val="000000" w:themeColor="text1"/>
          <w:sz w:val="22"/>
          <w:szCs w:val="22"/>
        </w:rPr>
        <w:t>®</w:t>
      </w:r>
      <w:r w:rsidRPr="00FA141A">
        <w:rPr>
          <w:rFonts w:ascii="Calibri" w:hAnsi="Calibri" w:cs="Calibri"/>
          <w:color w:val="000000" w:themeColor="text1"/>
          <w:sz w:val="22"/>
          <w:szCs w:val="22"/>
        </w:rPr>
        <w:t>-Serie erweitert Cameo sein Portfolio um leistungsstarke RGBAWW-Blinder in 2- und 4-Light-Konfigurationen</w:t>
      </w:r>
      <w:r w:rsidR="008D7BC7" w:rsidRPr="00FA141A">
        <w:rPr>
          <w:rFonts w:ascii="Calibri" w:hAnsi="Calibri" w:cs="Calibri"/>
          <w:color w:val="000000" w:themeColor="text1"/>
          <w:sz w:val="22"/>
          <w:szCs w:val="22"/>
        </w:rPr>
        <w:t xml:space="preserve"> </w:t>
      </w:r>
      <w:r w:rsidRPr="00FA141A">
        <w:rPr>
          <w:rFonts w:ascii="Calibri" w:hAnsi="Calibri" w:cs="Calibri"/>
          <w:color w:val="000000" w:themeColor="text1"/>
          <w:sz w:val="22"/>
          <w:szCs w:val="22"/>
        </w:rPr>
        <w:t>für anspruchsvolle Touring- und Outdoor-Einsätze. Mit bis zu 1.200 W LED-</w:t>
      </w:r>
      <w:r w:rsidR="008D7BC7" w:rsidRPr="00FA141A">
        <w:rPr>
          <w:rFonts w:ascii="Calibri" w:hAnsi="Calibri" w:cs="Calibri"/>
          <w:color w:val="000000" w:themeColor="text1"/>
          <w:sz w:val="22"/>
          <w:szCs w:val="22"/>
        </w:rPr>
        <w:t>Leistung</w:t>
      </w:r>
      <w:r w:rsidRPr="00FA141A">
        <w:rPr>
          <w:rFonts w:ascii="Calibri" w:hAnsi="Calibri" w:cs="Calibri"/>
          <w:color w:val="000000" w:themeColor="text1"/>
          <w:sz w:val="22"/>
          <w:szCs w:val="22"/>
        </w:rPr>
        <w:t>, integrierte</w:t>
      </w:r>
      <w:r w:rsidR="008D7BC7" w:rsidRPr="00FA141A">
        <w:rPr>
          <w:rFonts w:ascii="Calibri" w:hAnsi="Calibri" w:cs="Calibri"/>
          <w:color w:val="000000" w:themeColor="text1"/>
          <w:sz w:val="22"/>
          <w:szCs w:val="22"/>
        </w:rPr>
        <w:t>m</w:t>
      </w:r>
      <w:r w:rsidRPr="00FA141A">
        <w:rPr>
          <w:rFonts w:ascii="Calibri" w:hAnsi="Calibri" w:cs="Calibri"/>
          <w:color w:val="000000" w:themeColor="text1"/>
          <w:sz w:val="22"/>
          <w:szCs w:val="22"/>
        </w:rPr>
        <w:t xml:space="preserve"> Boost-Modus </w:t>
      </w:r>
      <w:r w:rsidR="008D7BC7" w:rsidRPr="00FA141A">
        <w:rPr>
          <w:rFonts w:ascii="Calibri" w:hAnsi="Calibri" w:cs="Calibri"/>
          <w:color w:val="000000" w:themeColor="text1"/>
          <w:sz w:val="22"/>
          <w:szCs w:val="22"/>
        </w:rPr>
        <w:t>für</w:t>
      </w:r>
      <w:r w:rsidRPr="00FA141A">
        <w:rPr>
          <w:rFonts w:ascii="Calibri" w:hAnsi="Calibri" w:cs="Calibri"/>
          <w:color w:val="000000" w:themeColor="text1"/>
          <w:sz w:val="22"/>
          <w:szCs w:val="22"/>
        </w:rPr>
        <w:t xml:space="preserve"> mehr als 55.000 Lumen und authentische</w:t>
      </w:r>
      <w:r w:rsidR="009D6801" w:rsidRPr="00FA141A">
        <w:rPr>
          <w:rFonts w:ascii="Calibri" w:hAnsi="Calibri" w:cs="Calibri"/>
          <w:color w:val="000000" w:themeColor="text1"/>
          <w:sz w:val="22"/>
          <w:szCs w:val="22"/>
        </w:rPr>
        <w:t>m</w:t>
      </w:r>
      <w:r w:rsidRPr="00FA141A">
        <w:rPr>
          <w:rFonts w:ascii="Calibri" w:hAnsi="Calibri" w:cs="Calibri"/>
          <w:color w:val="000000" w:themeColor="text1"/>
          <w:sz w:val="22"/>
          <w:szCs w:val="22"/>
        </w:rPr>
        <w:t xml:space="preserve"> PAR-36-DWE-Look </w:t>
      </w:r>
      <w:r w:rsidR="009D6801" w:rsidRPr="00FA141A">
        <w:rPr>
          <w:rFonts w:ascii="Calibri" w:hAnsi="Calibri" w:cs="Calibri"/>
          <w:color w:val="000000" w:themeColor="text1"/>
          <w:sz w:val="22"/>
          <w:szCs w:val="22"/>
        </w:rPr>
        <w:t>sorgen</w:t>
      </w:r>
      <w:r w:rsidRPr="00FA141A">
        <w:rPr>
          <w:rFonts w:ascii="Calibri" w:hAnsi="Calibri" w:cs="Calibri"/>
          <w:color w:val="000000" w:themeColor="text1"/>
          <w:sz w:val="22"/>
          <w:szCs w:val="22"/>
        </w:rPr>
        <w:t xml:space="preserve"> die SUNO</w:t>
      </w:r>
      <w:r w:rsidR="009D6801" w:rsidRPr="00FA141A">
        <w:rPr>
          <w:rFonts w:ascii="Calibri" w:hAnsi="Calibri" w:cs="Calibri"/>
          <w:color w:val="000000" w:themeColor="text1"/>
          <w:sz w:val="22"/>
          <w:szCs w:val="22"/>
        </w:rPr>
        <w:t>s</w:t>
      </w:r>
      <w:r w:rsidRPr="00FA141A">
        <w:rPr>
          <w:rFonts w:ascii="Calibri" w:hAnsi="Calibri" w:cs="Calibri"/>
          <w:color w:val="000000" w:themeColor="text1"/>
          <w:sz w:val="22"/>
          <w:szCs w:val="22"/>
        </w:rPr>
        <w:t xml:space="preserve"> </w:t>
      </w:r>
      <w:r w:rsidR="009D6801" w:rsidRPr="00FA141A">
        <w:rPr>
          <w:rFonts w:ascii="Calibri" w:hAnsi="Calibri" w:cs="Calibri"/>
          <w:color w:val="000000" w:themeColor="text1"/>
          <w:sz w:val="22"/>
          <w:szCs w:val="22"/>
        </w:rPr>
        <w:t>für eine kraftvolle Blinder-Performance – dank</w:t>
      </w:r>
      <w:r w:rsidRPr="00FA141A">
        <w:rPr>
          <w:rFonts w:ascii="Calibri" w:hAnsi="Calibri" w:cs="Calibri"/>
          <w:color w:val="000000" w:themeColor="text1"/>
          <w:sz w:val="22"/>
          <w:szCs w:val="22"/>
        </w:rPr>
        <w:t xml:space="preserve"> IP65</w:t>
      </w:r>
      <w:r w:rsidR="009D6801" w:rsidRPr="00FA141A">
        <w:rPr>
          <w:rFonts w:ascii="Calibri" w:hAnsi="Calibri" w:cs="Calibri"/>
          <w:color w:val="000000" w:themeColor="text1"/>
          <w:sz w:val="22"/>
          <w:szCs w:val="22"/>
        </w:rPr>
        <w:t>-Gehäuse</w:t>
      </w:r>
      <w:r w:rsidRPr="00FA141A">
        <w:rPr>
          <w:rFonts w:ascii="Calibri" w:hAnsi="Calibri" w:cs="Calibri"/>
          <w:color w:val="000000" w:themeColor="text1"/>
          <w:sz w:val="22"/>
          <w:szCs w:val="22"/>
        </w:rPr>
        <w:t xml:space="preserve"> </w:t>
      </w:r>
      <w:r w:rsidR="009D6801" w:rsidRPr="00FA141A">
        <w:rPr>
          <w:rFonts w:ascii="Calibri" w:hAnsi="Calibri" w:cs="Calibri"/>
          <w:color w:val="000000" w:themeColor="text1"/>
          <w:sz w:val="22"/>
          <w:szCs w:val="22"/>
        </w:rPr>
        <w:t>auch</w:t>
      </w:r>
      <w:r w:rsidRPr="00FA141A">
        <w:rPr>
          <w:rFonts w:ascii="Calibri" w:hAnsi="Calibri" w:cs="Calibri"/>
          <w:color w:val="000000" w:themeColor="text1"/>
          <w:sz w:val="22"/>
          <w:szCs w:val="22"/>
        </w:rPr>
        <w:t xml:space="preserve"> unter anspruchsvollen </w:t>
      </w:r>
      <w:r w:rsidR="009D6801" w:rsidRPr="00FA141A">
        <w:rPr>
          <w:rFonts w:ascii="Calibri" w:hAnsi="Calibri" w:cs="Calibri"/>
          <w:color w:val="000000" w:themeColor="text1"/>
          <w:sz w:val="22"/>
          <w:szCs w:val="22"/>
        </w:rPr>
        <w:t>Outdoor-</w:t>
      </w:r>
      <w:r w:rsidRPr="00FA141A">
        <w:rPr>
          <w:rFonts w:ascii="Calibri" w:hAnsi="Calibri" w:cs="Calibri"/>
          <w:color w:val="000000" w:themeColor="text1"/>
          <w:sz w:val="22"/>
          <w:szCs w:val="22"/>
        </w:rPr>
        <w:t>Bedingungen.</w:t>
      </w:r>
    </w:p>
    <w:p w14:paraId="68A7E06C" w14:textId="77777777" w:rsidR="00EA00D2" w:rsidRPr="00FA141A" w:rsidRDefault="00EA00D2" w:rsidP="00272398">
      <w:pPr>
        <w:pStyle w:val="KeinLeerraum"/>
        <w:rPr>
          <w:rFonts w:ascii="Calibri" w:hAnsi="Calibri" w:cs="Calibri"/>
          <w:color w:val="000000" w:themeColor="text1"/>
          <w:sz w:val="22"/>
          <w:szCs w:val="22"/>
        </w:rPr>
      </w:pPr>
    </w:p>
    <w:p w14:paraId="08E6393B" w14:textId="48FB8179" w:rsidR="00EA00D2" w:rsidRPr="00FA141A" w:rsidRDefault="00EA00D2" w:rsidP="00EA00D2">
      <w:pPr>
        <w:pStyle w:val="KeinLeerraum"/>
        <w:rPr>
          <w:rFonts w:ascii="Calibri" w:hAnsi="Calibri" w:cs="Calibri"/>
          <w:b/>
          <w:bCs/>
          <w:color w:val="000000" w:themeColor="text1"/>
          <w:sz w:val="22"/>
          <w:szCs w:val="22"/>
        </w:rPr>
      </w:pPr>
      <w:r w:rsidRPr="00FA141A">
        <w:rPr>
          <w:rFonts w:ascii="Calibri" w:hAnsi="Calibri" w:cs="Calibri"/>
          <w:b/>
          <w:bCs/>
          <w:color w:val="000000" w:themeColor="text1"/>
          <w:sz w:val="22"/>
          <w:szCs w:val="22"/>
        </w:rPr>
        <w:t>OPUS® X4 IP – High-Power-Performance meets IP65</w:t>
      </w:r>
    </w:p>
    <w:p w14:paraId="0214F913" w14:textId="35905E54" w:rsidR="00EA00D2" w:rsidRPr="00FA141A" w:rsidRDefault="00D7212C" w:rsidP="00873F37">
      <w:pPr>
        <w:pStyle w:val="KeinLeerraum"/>
        <w:rPr>
          <w:rFonts w:ascii="Calibri" w:hAnsi="Calibri" w:cs="Calibri"/>
          <w:color w:val="000000" w:themeColor="text1"/>
          <w:sz w:val="22"/>
          <w:szCs w:val="22"/>
        </w:rPr>
      </w:pPr>
      <w:r w:rsidRPr="00FA141A">
        <w:rPr>
          <w:rFonts w:ascii="Calibri" w:hAnsi="Calibri" w:cs="Calibri"/>
          <w:color w:val="000000" w:themeColor="text1"/>
          <w:sz w:val="22"/>
          <w:szCs w:val="22"/>
        </w:rPr>
        <w:t xml:space="preserve">Der OPUS® X4 </w:t>
      </w:r>
      <w:r w:rsidR="00463E45" w:rsidRPr="00FA141A">
        <w:rPr>
          <w:rFonts w:ascii="Calibri" w:hAnsi="Calibri" w:cs="Calibri"/>
          <w:color w:val="000000" w:themeColor="text1"/>
          <w:sz w:val="22"/>
          <w:szCs w:val="22"/>
        </w:rPr>
        <w:t xml:space="preserve">IP ist das erste IP65-Modell der OPUS®-Serie </w:t>
      </w:r>
      <w:r w:rsidR="001656BC" w:rsidRPr="00FA141A">
        <w:rPr>
          <w:rFonts w:ascii="Calibri" w:hAnsi="Calibri" w:cs="Calibri"/>
          <w:color w:val="000000" w:themeColor="text1"/>
          <w:sz w:val="22"/>
          <w:szCs w:val="22"/>
        </w:rPr>
        <w:t xml:space="preserve">– ohne Abstriche hinsichtlich </w:t>
      </w:r>
      <w:r w:rsidR="00F225EA">
        <w:rPr>
          <w:rFonts w:ascii="Calibri" w:hAnsi="Calibri" w:cs="Calibri"/>
          <w:color w:val="000000" w:themeColor="text1"/>
          <w:sz w:val="22"/>
          <w:szCs w:val="22"/>
        </w:rPr>
        <w:t xml:space="preserve">des </w:t>
      </w:r>
      <w:r w:rsidR="001656BC" w:rsidRPr="00FA141A">
        <w:rPr>
          <w:rFonts w:ascii="Calibri" w:hAnsi="Calibri" w:cs="Calibri"/>
          <w:color w:val="000000" w:themeColor="text1"/>
          <w:sz w:val="22"/>
          <w:szCs w:val="22"/>
        </w:rPr>
        <w:t>Output</w:t>
      </w:r>
      <w:r w:rsidR="00F225EA">
        <w:rPr>
          <w:rFonts w:ascii="Calibri" w:hAnsi="Calibri" w:cs="Calibri"/>
          <w:color w:val="000000" w:themeColor="text1"/>
          <w:sz w:val="22"/>
          <w:szCs w:val="22"/>
        </w:rPr>
        <w:t>s</w:t>
      </w:r>
      <w:r w:rsidR="001656BC" w:rsidRPr="00FA141A">
        <w:rPr>
          <w:rFonts w:ascii="Calibri" w:hAnsi="Calibri" w:cs="Calibri"/>
          <w:color w:val="000000" w:themeColor="text1"/>
          <w:sz w:val="22"/>
          <w:szCs w:val="22"/>
        </w:rPr>
        <w:t xml:space="preserve">, Handling und Größe einzugehen. Der Spot Profile Moving Head basiert auf einer </w:t>
      </w:r>
      <w:r w:rsidR="00EA00D2" w:rsidRPr="00FA141A">
        <w:rPr>
          <w:rFonts w:ascii="Calibri" w:hAnsi="Calibri" w:cs="Calibri"/>
          <w:color w:val="000000" w:themeColor="text1"/>
          <w:sz w:val="22"/>
          <w:szCs w:val="22"/>
        </w:rPr>
        <w:t>1.400 W LED-Engine</w:t>
      </w:r>
      <w:r w:rsidR="00972771" w:rsidRPr="00FA141A">
        <w:rPr>
          <w:rFonts w:ascii="Calibri" w:hAnsi="Calibri" w:cs="Calibri"/>
          <w:color w:val="000000" w:themeColor="text1"/>
          <w:sz w:val="22"/>
          <w:szCs w:val="22"/>
        </w:rPr>
        <w:t xml:space="preserve"> mit</w:t>
      </w:r>
      <w:r w:rsidR="00EA00D2" w:rsidRPr="00FA141A">
        <w:rPr>
          <w:rFonts w:ascii="Calibri" w:hAnsi="Calibri" w:cs="Calibri"/>
          <w:color w:val="000000" w:themeColor="text1"/>
          <w:sz w:val="22"/>
          <w:szCs w:val="22"/>
        </w:rPr>
        <w:t xml:space="preserve"> 50.000 Lumen Output</w:t>
      </w:r>
      <w:r w:rsidR="00972771" w:rsidRPr="00FA141A">
        <w:rPr>
          <w:rFonts w:ascii="Calibri" w:hAnsi="Calibri" w:cs="Calibri"/>
          <w:color w:val="000000" w:themeColor="text1"/>
          <w:sz w:val="22"/>
          <w:szCs w:val="22"/>
        </w:rPr>
        <w:t xml:space="preserve"> und </w:t>
      </w:r>
      <w:r w:rsidR="00AB119D" w:rsidRPr="00FA141A">
        <w:rPr>
          <w:rFonts w:ascii="Calibri" w:hAnsi="Calibri" w:cs="Calibri"/>
          <w:color w:val="000000" w:themeColor="text1"/>
          <w:sz w:val="22"/>
          <w:szCs w:val="22"/>
        </w:rPr>
        <w:t xml:space="preserve">bietet denselben großen Zoombereich von 5° bis 55° sowie die gewohnte Farb- und Effektausstattung des beliebten OPUS® X4. </w:t>
      </w:r>
    </w:p>
    <w:p w14:paraId="77FC03EF" w14:textId="77777777" w:rsidR="00EE6038" w:rsidRPr="00FA141A" w:rsidRDefault="00EE6038" w:rsidP="00272398">
      <w:pPr>
        <w:pStyle w:val="KeinLeerraum"/>
        <w:rPr>
          <w:rFonts w:ascii="Calibri" w:hAnsi="Calibri" w:cs="Calibri"/>
          <w:color w:val="000000" w:themeColor="text1"/>
          <w:sz w:val="22"/>
          <w:szCs w:val="22"/>
        </w:rPr>
      </w:pPr>
    </w:p>
    <w:p w14:paraId="5804040C" w14:textId="14AD6922" w:rsidR="00242713" w:rsidRPr="00FA141A" w:rsidRDefault="00CE5F13" w:rsidP="00272398">
      <w:pPr>
        <w:pStyle w:val="KeinLeerraum"/>
        <w:rPr>
          <w:rFonts w:ascii="Calibri" w:hAnsi="Calibri" w:cs="Calibri"/>
          <w:b/>
          <w:bCs/>
          <w:color w:val="000000" w:themeColor="text1"/>
          <w:sz w:val="22"/>
          <w:szCs w:val="22"/>
        </w:rPr>
      </w:pPr>
      <w:r w:rsidRPr="00FA141A">
        <w:rPr>
          <w:rFonts w:ascii="Calibri" w:hAnsi="Calibri" w:cs="Calibri"/>
          <w:b/>
          <w:bCs/>
          <w:color w:val="000000" w:themeColor="text1"/>
          <w:sz w:val="22"/>
          <w:szCs w:val="22"/>
        </w:rPr>
        <w:t>NEU: Live-Produktdemos direkt am Messestand</w:t>
      </w:r>
    </w:p>
    <w:p w14:paraId="487A7BF9" w14:textId="70F4139F" w:rsidR="00242713" w:rsidRPr="00FA141A" w:rsidRDefault="00242713" w:rsidP="00272398">
      <w:pPr>
        <w:pStyle w:val="KeinLeerraum"/>
        <w:rPr>
          <w:rFonts w:ascii="Calibri" w:hAnsi="Calibri" w:cs="Calibri"/>
          <w:color w:val="000000" w:themeColor="text1"/>
          <w:sz w:val="22"/>
          <w:szCs w:val="22"/>
        </w:rPr>
      </w:pPr>
      <w:r w:rsidRPr="00FA141A">
        <w:rPr>
          <w:rFonts w:ascii="Calibri" w:hAnsi="Calibri" w:cs="Calibri"/>
          <w:color w:val="000000" w:themeColor="text1"/>
          <w:sz w:val="22"/>
          <w:szCs w:val="22"/>
        </w:rPr>
        <w:t xml:space="preserve">Erstmals bietet Cameo auf der ISE 2026 </w:t>
      </w:r>
      <w:r w:rsidR="00CE5F13" w:rsidRPr="00FA141A">
        <w:rPr>
          <w:rFonts w:ascii="Calibri" w:hAnsi="Calibri" w:cs="Calibri"/>
          <w:color w:val="000000" w:themeColor="text1"/>
          <w:sz w:val="22"/>
          <w:szCs w:val="22"/>
        </w:rPr>
        <w:t>tägliche</w:t>
      </w:r>
      <w:r w:rsidRPr="00FA141A">
        <w:rPr>
          <w:rFonts w:ascii="Calibri" w:hAnsi="Calibri" w:cs="Calibri"/>
          <w:color w:val="000000" w:themeColor="text1"/>
          <w:sz w:val="22"/>
          <w:szCs w:val="22"/>
        </w:rPr>
        <w:t xml:space="preserve"> Live-Produktdemos direkt am Messestand an. In </w:t>
      </w:r>
      <w:r w:rsidR="00CE5F13" w:rsidRPr="00FA141A">
        <w:rPr>
          <w:rFonts w:ascii="Calibri" w:hAnsi="Calibri" w:cs="Calibri"/>
          <w:color w:val="000000" w:themeColor="text1"/>
          <w:sz w:val="22"/>
          <w:szCs w:val="22"/>
        </w:rPr>
        <w:t xml:space="preserve">den </w:t>
      </w:r>
      <w:r w:rsidR="0091013D" w:rsidRPr="00FA141A">
        <w:rPr>
          <w:rFonts w:ascii="Calibri" w:hAnsi="Calibri" w:cs="Calibri"/>
          <w:color w:val="000000" w:themeColor="text1"/>
          <w:sz w:val="22"/>
          <w:szCs w:val="22"/>
        </w:rPr>
        <w:t>kurzen</w:t>
      </w:r>
      <w:r w:rsidRPr="00FA141A">
        <w:rPr>
          <w:rFonts w:ascii="Calibri" w:hAnsi="Calibri" w:cs="Calibri"/>
          <w:color w:val="000000" w:themeColor="text1"/>
          <w:sz w:val="22"/>
          <w:szCs w:val="22"/>
        </w:rPr>
        <w:t xml:space="preserve">, dynamischen Shows </w:t>
      </w:r>
      <w:r w:rsidR="00743493">
        <w:rPr>
          <w:rFonts w:ascii="Calibri" w:hAnsi="Calibri" w:cs="Calibri"/>
          <w:color w:val="000000" w:themeColor="text1"/>
          <w:sz w:val="22"/>
          <w:szCs w:val="22"/>
        </w:rPr>
        <w:t>werden</w:t>
      </w:r>
      <w:r w:rsidRPr="00FA141A">
        <w:rPr>
          <w:rFonts w:ascii="Calibri" w:hAnsi="Calibri" w:cs="Calibri"/>
          <w:color w:val="000000" w:themeColor="text1"/>
          <w:sz w:val="22"/>
          <w:szCs w:val="22"/>
        </w:rPr>
        <w:t xml:space="preserve"> die neuen Serien </w:t>
      </w:r>
      <w:r w:rsidR="00CE5F13" w:rsidRPr="00FA141A">
        <w:rPr>
          <w:rFonts w:ascii="Calibri" w:hAnsi="Calibri" w:cs="Calibri"/>
          <w:color w:val="000000" w:themeColor="text1"/>
          <w:sz w:val="22"/>
          <w:szCs w:val="22"/>
        </w:rPr>
        <w:t xml:space="preserve">und Produkte </w:t>
      </w:r>
      <w:r w:rsidRPr="00FA141A">
        <w:rPr>
          <w:rFonts w:ascii="Calibri" w:hAnsi="Calibri" w:cs="Calibri"/>
          <w:color w:val="000000" w:themeColor="text1"/>
          <w:sz w:val="22"/>
          <w:szCs w:val="22"/>
        </w:rPr>
        <w:t xml:space="preserve">im </w:t>
      </w:r>
      <w:r w:rsidR="00743493">
        <w:rPr>
          <w:rFonts w:ascii="Calibri" w:hAnsi="Calibri" w:cs="Calibri"/>
          <w:color w:val="000000" w:themeColor="text1"/>
          <w:sz w:val="22"/>
          <w:szCs w:val="22"/>
        </w:rPr>
        <w:t>Live-</w:t>
      </w:r>
      <w:r w:rsidRPr="00FA141A">
        <w:rPr>
          <w:rFonts w:ascii="Calibri" w:hAnsi="Calibri" w:cs="Calibri"/>
          <w:color w:val="000000" w:themeColor="text1"/>
          <w:sz w:val="22"/>
          <w:szCs w:val="22"/>
        </w:rPr>
        <w:t>Einsatz</w:t>
      </w:r>
      <w:r w:rsidR="00743493">
        <w:rPr>
          <w:rFonts w:ascii="Calibri" w:hAnsi="Calibri" w:cs="Calibri"/>
          <w:color w:val="000000" w:themeColor="text1"/>
          <w:sz w:val="22"/>
          <w:szCs w:val="22"/>
        </w:rPr>
        <w:t xml:space="preserve"> gezeigt</w:t>
      </w:r>
      <w:r w:rsidRPr="00FA141A">
        <w:rPr>
          <w:rFonts w:ascii="Calibri" w:hAnsi="Calibri" w:cs="Calibri"/>
          <w:color w:val="000000" w:themeColor="text1"/>
          <w:sz w:val="22"/>
          <w:szCs w:val="22"/>
        </w:rPr>
        <w:t>. Die Demos geben Messebesuchern einen kompakten</w:t>
      </w:r>
      <w:r w:rsidR="0091013D" w:rsidRPr="00FA141A">
        <w:rPr>
          <w:rFonts w:ascii="Calibri" w:hAnsi="Calibri" w:cs="Calibri"/>
          <w:color w:val="000000" w:themeColor="text1"/>
          <w:sz w:val="22"/>
          <w:szCs w:val="22"/>
        </w:rPr>
        <w:t xml:space="preserve"> und</w:t>
      </w:r>
      <w:r w:rsidRPr="00FA141A">
        <w:rPr>
          <w:rFonts w:ascii="Calibri" w:hAnsi="Calibri" w:cs="Calibri"/>
          <w:color w:val="000000" w:themeColor="text1"/>
          <w:sz w:val="22"/>
          <w:szCs w:val="22"/>
        </w:rPr>
        <w:t xml:space="preserve"> praxisnahen Einblick in die Leistungsfähigkeit der aktuellen Cameo-Generation und schaffen einen direkten Vergleich der einzelnen Produktfamilien im Zusammenspiel.</w:t>
      </w:r>
    </w:p>
    <w:p w14:paraId="0B5B69B2" w14:textId="77777777" w:rsidR="00242713" w:rsidRPr="00FA141A" w:rsidRDefault="00242713" w:rsidP="00272398">
      <w:pPr>
        <w:pStyle w:val="KeinLeerraum"/>
        <w:rPr>
          <w:rFonts w:ascii="Calibri" w:hAnsi="Calibri" w:cs="Calibri"/>
          <w:color w:val="000000" w:themeColor="text1"/>
          <w:sz w:val="22"/>
          <w:szCs w:val="22"/>
        </w:rPr>
      </w:pPr>
    </w:p>
    <w:p w14:paraId="4D39F1C0" w14:textId="6C894499" w:rsidR="003742CE" w:rsidRPr="00FA141A" w:rsidRDefault="003742CE" w:rsidP="00272398">
      <w:pPr>
        <w:pStyle w:val="KeinLeerraum"/>
        <w:rPr>
          <w:rFonts w:ascii="Calibri" w:hAnsi="Calibri" w:cs="Calibri"/>
          <w:b/>
          <w:bCs/>
          <w:color w:val="000000" w:themeColor="text1"/>
          <w:sz w:val="22"/>
          <w:szCs w:val="22"/>
        </w:rPr>
      </w:pPr>
      <w:r w:rsidRPr="00FA141A">
        <w:rPr>
          <w:rFonts w:ascii="Calibri" w:hAnsi="Calibri" w:cs="Calibri"/>
          <w:b/>
          <w:bCs/>
          <w:color w:val="000000" w:themeColor="text1"/>
          <w:sz w:val="22"/>
          <w:szCs w:val="22"/>
        </w:rPr>
        <w:t>Open Showroom in Barcelona – inklusive kostenlosem Shuttle</w:t>
      </w:r>
    </w:p>
    <w:p w14:paraId="16077D4A" w14:textId="26A8F5CB" w:rsidR="003742CE" w:rsidRPr="00FA141A" w:rsidRDefault="003742CE" w:rsidP="00272398">
      <w:pPr>
        <w:pStyle w:val="KeinLeerraum"/>
        <w:rPr>
          <w:rFonts w:ascii="Calibri" w:hAnsi="Calibri" w:cs="Calibri"/>
          <w:color w:val="000000" w:themeColor="text1"/>
          <w:sz w:val="22"/>
          <w:szCs w:val="22"/>
        </w:rPr>
      </w:pPr>
      <w:r w:rsidRPr="00FA141A">
        <w:rPr>
          <w:rFonts w:ascii="Calibri" w:hAnsi="Calibri" w:cs="Calibri"/>
          <w:color w:val="000000" w:themeColor="text1"/>
          <w:sz w:val="22"/>
          <w:szCs w:val="22"/>
        </w:rPr>
        <w:t>Auch in diesem Jahr öffnet die Adam Hall Group während der ISE wieder ihr</w:t>
      </w:r>
      <w:r w:rsidR="00402316" w:rsidRPr="00FA141A">
        <w:rPr>
          <w:rFonts w:ascii="Calibri" w:hAnsi="Calibri" w:cs="Calibri"/>
          <w:color w:val="000000" w:themeColor="text1"/>
          <w:sz w:val="22"/>
          <w:szCs w:val="22"/>
        </w:rPr>
        <w:t>en</w:t>
      </w:r>
      <w:r w:rsidRPr="00FA141A">
        <w:rPr>
          <w:rFonts w:ascii="Calibri" w:hAnsi="Calibri" w:cs="Calibri"/>
          <w:color w:val="000000" w:themeColor="text1"/>
          <w:sz w:val="22"/>
          <w:szCs w:val="22"/>
        </w:rPr>
        <w:t xml:space="preserve"> Showroom in</w:t>
      </w:r>
      <w:r w:rsidR="00402316" w:rsidRPr="00FA141A">
        <w:rPr>
          <w:rFonts w:ascii="Calibri" w:hAnsi="Calibri" w:cs="Calibri"/>
          <w:color w:val="000000" w:themeColor="text1"/>
          <w:sz w:val="22"/>
          <w:szCs w:val="22"/>
        </w:rPr>
        <w:t xml:space="preserve"> Barcelona</w:t>
      </w:r>
      <w:r w:rsidRPr="00FA141A">
        <w:rPr>
          <w:rFonts w:ascii="Calibri" w:hAnsi="Calibri" w:cs="Calibri"/>
          <w:color w:val="000000" w:themeColor="text1"/>
          <w:sz w:val="22"/>
          <w:szCs w:val="22"/>
        </w:rPr>
        <w:t xml:space="preserve">. </w:t>
      </w:r>
      <w:r w:rsidR="00402316" w:rsidRPr="00FA141A">
        <w:rPr>
          <w:rFonts w:ascii="Calibri" w:hAnsi="Calibri" w:cs="Calibri"/>
          <w:color w:val="000000" w:themeColor="text1"/>
          <w:sz w:val="22"/>
          <w:szCs w:val="22"/>
        </w:rPr>
        <w:t>Am</w:t>
      </w:r>
      <w:r w:rsidRPr="00FA141A">
        <w:rPr>
          <w:rFonts w:ascii="Calibri" w:hAnsi="Calibri" w:cs="Calibri"/>
          <w:color w:val="000000" w:themeColor="text1"/>
          <w:sz w:val="22"/>
          <w:szCs w:val="22"/>
        </w:rPr>
        <w:t xml:space="preserve"> Mittwoch und Donnerstag bringt ein kostenloser Shuttle-Service </w:t>
      </w:r>
      <w:r w:rsidR="00402316" w:rsidRPr="00FA141A">
        <w:rPr>
          <w:rFonts w:ascii="Calibri" w:hAnsi="Calibri" w:cs="Calibri"/>
          <w:color w:val="000000" w:themeColor="text1"/>
          <w:sz w:val="22"/>
          <w:szCs w:val="22"/>
        </w:rPr>
        <w:t xml:space="preserve">Interessenten </w:t>
      </w:r>
      <w:r w:rsidRPr="00FA141A">
        <w:rPr>
          <w:rFonts w:ascii="Calibri" w:hAnsi="Calibri" w:cs="Calibri"/>
          <w:color w:val="000000" w:themeColor="text1"/>
          <w:sz w:val="22"/>
          <w:szCs w:val="22"/>
        </w:rPr>
        <w:t xml:space="preserve">bequem vom Messegelände in den Showroom, wo ab 17:15 Uhr exklusive Präsentationen und Demos stattfinden. Besucher können sich ab 16:00 Uhr an </w:t>
      </w:r>
      <w:r w:rsidR="00242713" w:rsidRPr="00FA141A">
        <w:rPr>
          <w:rFonts w:ascii="Calibri" w:hAnsi="Calibri" w:cs="Calibri"/>
          <w:color w:val="000000" w:themeColor="text1"/>
          <w:sz w:val="22"/>
          <w:szCs w:val="22"/>
        </w:rPr>
        <w:t>zwei</w:t>
      </w:r>
      <w:r w:rsidRPr="00FA141A">
        <w:rPr>
          <w:rFonts w:ascii="Calibri" w:hAnsi="Calibri" w:cs="Calibri"/>
          <w:color w:val="000000" w:themeColor="text1"/>
          <w:sz w:val="22"/>
          <w:szCs w:val="22"/>
        </w:rPr>
        <w:t xml:space="preserve"> Meeting Points – Cameo Stand 6M300 in Halle 6 oder LD Systems Stand 7B700 in Halle 7 – einfinden. </w:t>
      </w:r>
      <w:r w:rsidR="00242713" w:rsidRPr="00FA141A">
        <w:rPr>
          <w:rFonts w:ascii="Calibri" w:hAnsi="Calibri" w:cs="Calibri"/>
          <w:color w:val="000000" w:themeColor="text1"/>
          <w:sz w:val="22"/>
          <w:szCs w:val="22"/>
        </w:rPr>
        <w:t>Zudem ist der</w:t>
      </w:r>
      <w:r w:rsidRPr="00FA141A">
        <w:rPr>
          <w:rFonts w:ascii="Calibri" w:hAnsi="Calibri" w:cs="Calibri"/>
          <w:color w:val="000000" w:themeColor="text1"/>
          <w:sz w:val="22"/>
          <w:szCs w:val="22"/>
        </w:rPr>
        <w:t xml:space="preserve"> Showroom von Dienstag bis Freitag durchgehend von 08:30 bis 18:00 Uhr geöffnet</w:t>
      </w:r>
      <w:r w:rsidR="00242713" w:rsidRPr="00FA141A">
        <w:rPr>
          <w:rFonts w:ascii="Calibri" w:hAnsi="Calibri" w:cs="Calibri"/>
          <w:color w:val="000000" w:themeColor="text1"/>
          <w:sz w:val="22"/>
          <w:szCs w:val="22"/>
        </w:rPr>
        <w:t>.</w:t>
      </w:r>
    </w:p>
    <w:p w14:paraId="60634E9C" w14:textId="77777777" w:rsidR="003742CE" w:rsidRPr="00FA141A" w:rsidRDefault="003742CE" w:rsidP="00272398">
      <w:pPr>
        <w:pStyle w:val="KeinLeerraum"/>
        <w:rPr>
          <w:rFonts w:ascii="Calibri" w:hAnsi="Calibri" w:cs="Calibri"/>
          <w:b/>
          <w:bCs/>
          <w:color w:val="000000" w:themeColor="text1"/>
          <w:sz w:val="22"/>
          <w:szCs w:val="22"/>
        </w:rPr>
      </w:pPr>
    </w:p>
    <w:p w14:paraId="56359EFB" w14:textId="0A8D4B15" w:rsidR="00272398" w:rsidRPr="00FA141A" w:rsidRDefault="009B1FC9" w:rsidP="00272398">
      <w:pPr>
        <w:pStyle w:val="KeinLeerraum"/>
        <w:rPr>
          <w:rFonts w:ascii="Calibri" w:hAnsi="Calibri" w:cs="Calibri"/>
          <w:b/>
          <w:bCs/>
          <w:color w:val="000000" w:themeColor="text1"/>
          <w:sz w:val="22"/>
          <w:szCs w:val="22"/>
        </w:rPr>
      </w:pPr>
      <w:r w:rsidRPr="00FA141A">
        <w:rPr>
          <w:rFonts w:ascii="Calibri" w:hAnsi="Calibri" w:cs="Calibri"/>
          <w:b/>
          <w:bCs/>
          <w:color w:val="000000" w:themeColor="text1"/>
          <w:sz w:val="22"/>
          <w:szCs w:val="22"/>
        </w:rPr>
        <w:t>Cameo</w:t>
      </w:r>
      <w:r w:rsidR="00272398" w:rsidRPr="00FA141A">
        <w:rPr>
          <w:rFonts w:ascii="Calibri" w:hAnsi="Calibri" w:cs="Calibri"/>
          <w:b/>
          <w:bCs/>
          <w:color w:val="000000" w:themeColor="text1"/>
          <w:sz w:val="22"/>
          <w:szCs w:val="22"/>
        </w:rPr>
        <w:t xml:space="preserve"> </w:t>
      </w:r>
      <w:r w:rsidR="00272398" w:rsidRPr="00FA141A">
        <w:rPr>
          <w:rFonts w:ascii="Calibri" w:hAnsi="Calibri" w:cs="Calibri"/>
          <w:b/>
          <w:bCs/>
          <w:color w:val="0D0D0D" w:themeColor="text1" w:themeTint="F2"/>
          <w:sz w:val="22"/>
          <w:szCs w:val="22"/>
        </w:rPr>
        <w:t xml:space="preserve">auf der </w:t>
      </w:r>
      <w:r w:rsidR="00DA60A2" w:rsidRPr="00FA141A">
        <w:rPr>
          <w:rFonts w:ascii="Calibri" w:hAnsi="Calibri" w:cs="Calibri"/>
          <w:b/>
          <w:bCs/>
          <w:color w:val="0D0D0D" w:themeColor="text1" w:themeTint="F2"/>
          <w:sz w:val="22"/>
          <w:szCs w:val="22"/>
        </w:rPr>
        <w:t>ISE</w:t>
      </w:r>
      <w:r w:rsidR="00272398" w:rsidRPr="00FA141A">
        <w:rPr>
          <w:rFonts w:ascii="Calibri" w:hAnsi="Calibri" w:cs="Calibri"/>
          <w:b/>
          <w:bCs/>
          <w:color w:val="0D0D0D" w:themeColor="text1" w:themeTint="F2"/>
          <w:sz w:val="22"/>
          <w:szCs w:val="22"/>
        </w:rPr>
        <w:t xml:space="preserve"> </w:t>
      </w:r>
      <w:r w:rsidR="009D2B82" w:rsidRPr="00FA141A">
        <w:rPr>
          <w:rFonts w:ascii="Calibri" w:hAnsi="Calibri" w:cs="Calibri"/>
          <w:b/>
          <w:bCs/>
          <w:color w:val="0D0D0D" w:themeColor="text1" w:themeTint="F2"/>
          <w:sz w:val="22"/>
          <w:szCs w:val="22"/>
        </w:rPr>
        <w:t>202</w:t>
      </w:r>
      <w:r w:rsidR="003742CE" w:rsidRPr="00FA141A">
        <w:rPr>
          <w:rFonts w:ascii="Calibri" w:hAnsi="Calibri" w:cs="Calibri"/>
          <w:b/>
          <w:bCs/>
          <w:color w:val="0D0D0D" w:themeColor="text1" w:themeTint="F2"/>
          <w:sz w:val="22"/>
          <w:szCs w:val="22"/>
        </w:rPr>
        <w:t>6</w:t>
      </w:r>
      <w:r w:rsidR="00272398" w:rsidRPr="00FA141A">
        <w:rPr>
          <w:rFonts w:ascii="Calibri" w:hAnsi="Calibri" w:cs="Calibri"/>
          <w:b/>
          <w:bCs/>
          <w:color w:val="0D0D0D" w:themeColor="text1" w:themeTint="F2"/>
          <w:sz w:val="22"/>
          <w:szCs w:val="22"/>
        </w:rPr>
        <w:t>:</w:t>
      </w:r>
    </w:p>
    <w:p w14:paraId="6220E616" w14:textId="73AEB8FF" w:rsidR="00272398" w:rsidRPr="00FA141A" w:rsidRDefault="00DA60A2" w:rsidP="00272398">
      <w:pPr>
        <w:pStyle w:val="KeinLeerraum"/>
        <w:rPr>
          <w:rFonts w:ascii="Calibri" w:hAnsi="Calibri" w:cs="Calibri"/>
          <w:color w:val="FF0000"/>
          <w:sz w:val="22"/>
          <w:szCs w:val="22"/>
        </w:rPr>
      </w:pPr>
      <w:r w:rsidRPr="00FA141A">
        <w:rPr>
          <w:rFonts w:ascii="Calibri" w:hAnsi="Calibri" w:cs="Calibri"/>
          <w:color w:val="FF0000"/>
          <w:sz w:val="22"/>
          <w:szCs w:val="22"/>
        </w:rPr>
        <w:t>Halle 6, Stand 6M300</w:t>
      </w:r>
    </w:p>
    <w:p w14:paraId="2327D135" w14:textId="77777777" w:rsidR="00272398" w:rsidRPr="00FA141A" w:rsidRDefault="00272398" w:rsidP="00272398">
      <w:pPr>
        <w:pStyle w:val="KeinLeerraum"/>
        <w:rPr>
          <w:rFonts w:ascii="Calibri" w:hAnsi="Calibri" w:cs="Calibri"/>
          <w:color w:val="0D0D0D" w:themeColor="text1" w:themeTint="F2"/>
          <w:sz w:val="22"/>
          <w:szCs w:val="22"/>
        </w:rPr>
      </w:pPr>
    </w:p>
    <w:p w14:paraId="4991915B" w14:textId="0390DCFF" w:rsidR="00272398" w:rsidRPr="00FA141A" w:rsidRDefault="00272398" w:rsidP="00272398">
      <w:pPr>
        <w:pStyle w:val="KeinLeerraum"/>
        <w:rPr>
          <w:rFonts w:ascii="Calibri" w:hAnsi="Calibri" w:cs="Calibri"/>
          <w:color w:val="0D0D0D" w:themeColor="text1" w:themeTint="F2"/>
          <w:sz w:val="22"/>
          <w:szCs w:val="22"/>
        </w:rPr>
      </w:pPr>
      <w:r w:rsidRPr="00FA141A">
        <w:rPr>
          <w:rFonts w:ascii="Calibri" w:hAnsi="Calibri" w:cs="Calibri"/>
          <w:sz w:val="22"/>
          <w:szCs w:val="22"/>
        </w:rPr>
        <w:t xml:space="preserve">#Cameo  #ForLumenBeings </w:t>
      </w:r>
      <w:r w:rsidRPr="00FA141A">
        <w:rPr>
          <w:rFonts w:ascii="Calibri" w:hAnsi="Calibri" w:cs="Calibri"/>
          <w:bCs/>
          <w:color w:val="0D0D0D" w:themeColor="text1" w:themeTint="F2"/>
          <w:sz w:val="22"/>
          <w:szCs w:val="22"/>
          <w:lang w:eastAsia="fr-FR" w:bidi="hi-IN"/>
        </w:rPr>
        <w:t xml:space="preserve"> </w:t>
      </w:r>
      <w:r w:rsidRPr="00FA141A">
        <w:rPr>
          <w:rFonts w:ascii="Calibri" w:hAnsi="Calibri" w:cs="Calibri"/>
          <w:color w:val="0D0D0D" w:themeColor="text1" w:themeTint="F2"/>
          <w:sz w:val="22"/>
          <w:szCs w:val="22"/>
        </w:rPr>
        <w:t>#ProLighting  #EventTech  #ExperienceEventTechnology</w:t>
      </w:r>
    </w:p>
    <w:p w14:paraId="70822540" w14:textId="77777777" w:rsidR="00272398" w:rsidRPr="00FA141A" w:rsidRDefault="00272398" w:rsidP="00272398">
      <w:pPr>
        <w:pStyle w:val="KeinLeerraum"/>
        <w:rPr>
          <w:rFonts w:ascii="Calibri" w:hAnsi="Calibri" w:cs="Calibri"/>
          <w:color w:val="0D0D0D" w:themeColor="text1" w:themeTint="F2"/>
          <w:sz w:val="22"/>
          <w:szCs w:val="22"/>
        </w:rPr>
      </w:pPr>
    </w:p>
    <w:p w14:paraId="4BDBF63F" w14:textId="77777777" w:rsidR="00272398" w:rsidRPr="00FA141A" w:rsidRDefault="00272398" w:rsidP="00272398">
      <w:pPr>
        <w:rPr>
          <w:rFonts w:ascii="Calibri" w:hAnsi="Calibri" w:cs="Calibri"/>
          <w:b/>
          <w:sz w:val="22"/>
          <w:szCs w:val="22"/>
        </w:rPr>
      </w:pPr>
      <w:r w:rsidRPr="00FA141A">
        <w:rPr>
          <w:rFonts w:ascii="Calibri" w:hAnsi="Calibri" w:cs="Calibri"/>
          <w:b/>
          <w:sz w:val="22"/>
          <w:szCs w:val="22"/>
        </w:rPr>
        <w:t xml:space="preserve">Weitere Informationen: </w:t>
      </w:r>
    </w:p>
    <w:p w14:paraId="50829B3D" w14:textId="21487CD1" w:rsidR="00272398" w:rsidRPr="00FA141A" w:rsidRDefault="00DA60A2" w:rsidP="00272398">
      <w:pPr>
        <w:rPr>
          <w:rStyle w:val="Hyperlink"/>
          <w:rFonts w:ascii="Calibri" w:hAnsi="Calibri" w:cs="Calibri"/>
          <w:sz w:val="22"/>
          <w:szCs w:val="22"/>
        </w:rPr>
      </w:pPr>
      <w:hyperlink r:id="rId7" w:history="1">
        <w:r w:rsidRPr="00FA141A">
          <w:rPr>
            <w:rStyle w:val="Hyperlink"/>
            <w:rFonts w:ascii="Calibri" w:hAnsi="Calibri" w:cs="Calibri"/>
            <w:sz w:val="22"/>
            <w:szCs w:val="22"/>
          </w:rPr>
          <w:t>iseurope.org</w:t>
        </w:r>
      </w:hyperlink>
    </w:p>
    <w:p w14:paraId="3D8A5085" w14:textId="36B75328" w:rsidR="00272398" w:rsidRPr="00FA141A" w:rsidRDefault="00272398" w:rsidP="00272398">
      <w:pPr>
        <w:rPr>
          <w:rStyle w:val="Hyperlink"/>
          <w:rFonts w:ascii="Calibri" w:hAnsi="Calibri" w:cs="Calibri"/>
          <w:sz w:val="22"/>
          <w:szCs w:val="22"/>
        </w:rPr>
      </w:pPr>
      <w:hyperlink r:id="rId8" w:history="1">
        <w:r w:rsidRPr="00FA141A">
          <w:rPr>
            <w:rStyle w:val="Hyperlink"/>
            <w:rFonts w:ascii="Calibri" w:hAnsi="Calibri" w:cs="Calibri"/>
            <w:sz w:val="22"/>
            <w:szCs w:val="22"/>
          </w:rPr>
          <w:t>cameolight.com</w:t>
        </w:r>
      </w:hyperlink>
    </w:p>
    <w:p w14:paraId="743172BB" w14:textId="77777777" w:rsidR="00272398" w:rsidRPr="00FA141A" w:rsidRDefault="00272398" w:rsidP="00272398">
      <w:pPr>
        <w:rPr>
          <w:rFonts w:ascii="Calibri" w:hAnsi="Calibri" w:cs="Calibri"/>
          <w:b/>
          <w:sz w:val="22"/>
          <w:szCs w:val="22"/>
        </w:rPr>
      </w:pPr>
    </w:p>
    <w:p w14:paraId="280B7622" w14:textId="77777777" w:rsidR="00272398" w:rsidRPr="00FA141A" w:rsidRDefault="00272398" w:rsidP="00272398">
      <w:pPr>
        <w:rPr>
          <w:rStyle w:val="Hyperlink"/>
          <w:rFonts w:ascii="Calibri" w:eastAsia="Arial" w:hAnsi="Calibri" w:cs="Calibri"/>
          <w:b/>
          <w:bCs/>
          <w:color w:val="auto"/>
          <w:sz w:val="22"/>
          <w:szCs w:val="22"/>
          <w:u w:val="none"/>
        </w:rPr>
      </w:pPr>
      <w:hyperlink r:id="rId9" w:history="1">
        <w:r w:rsidRPr="00FA141A">
          <w:rPr>
            <w:rStyle w:val="Hyperlink"/>
            <w:rFonts w:ascii="Calibri" w:hAnsi="Calibri" w:cs="Calibri"/>
            <w:sz w:val="22"/>
            <w:szCs w:val="22"/>
          </w:rPr>
          <w:t>adamhall.com</w:t>
        </w:r>
      </w:hyperlink>
      <w:r w:rsidRPr="00FA141A">
        <w:rPr>
          <w:rFonts w:ascii="Calibri" w:hAnsi="Calibri" w:cs="Calibri"/>
          <w:sz w:val="22"/>
          <w:szCs w:val="22"/>
          <w:u w:val="single"/>
        </w:rPr>
        <w:br/>
      </w:r>
      <w:hyperlink r:id="rId10" w:history="1">
        <w:r w:rsidRPr="00FA141A">
          <w:rPr>
            <w:rStyle w:val="Hyperlink"/>
            <w:rFonts w:ascii="Calibri" w:hAnsi="Calibri" w:cs="Calibri"/>
            <w:sz w:val="22"/>
            <w:szCs w:val="22"/>
          </w:rPr>
          <w:t>blog.adamhall.com</w:t>
        </w:r>
      </w:hyperlink>
    </w:p>
    <w:p w14:paraId="553130F3" w14:textId="77777777" w:rsidR="00035C36" w:rsidRPr="00FA141A" w:rsidRDefault="00035C36" w:rsidP="004330C6">
      <w:pPr>
        <w:rPr>
          <w:rStyle w:val="Hyperlink"/>
          <w:rFonts w:ascii="Calibri" w:eastAsia="Arial" w:hAnsi="Calibri"/>
          <w:sz w:val="22"/>
        </w:rPr>
      </w:pPr>
    </w:p>
    <w:p w14:paraId="5229668A" w14:textId="77777777" w:rsidR="00B21639" w:rsidRPr="00FA141A" w:rsidRDefault="00B21639" w:rsidP="00B21639">
      <w:pPr>
        <w:pStyle w:val="KeinLeerraum"/>
        <w:rPr>
          <w:rFonts w:ascii="Calibri" w:hAnsi="Calibri"/>
          <w:b/>
          <w:color w:val="808080"/>
          <w:sz w:val="18"/>
        </w:rPr>
      </w:pPr>
      <w:r w:rsidRPr="00FA141A">
        <w:rPr>
          <w:rFonts w:ascii="Calibri" w:hAnsi="Calibri"/>
          <w:b/>
          <w:color w:val="808080"/>
          <w:sz w:val="18"/>
        </w:rPr>
        <w:t>Über die Adam Hall Group</w:t>
      </w:r>
    </w:p>
    <w:p w14:paraId="194F9C91" w14:textId="77777777" w:rsidR="00B21639" w:rsidRPr="00FA141A" w:rsidRDefault="00B21639" w:rsidP="00B21639">
      <w:pPr>
        <w:pStyle w:val="KeinLeerraum"/>
        <w:rPr>
          <w:rFonts w:ascii="Calibri" w:hAnsi="Calibri"/>
          <w:color w:val="808080"/>
          <w:sz w:val="18"/>
        </w:rPr>
      </w:pPr>
      <w:r w:rsidRPr="00FA141A">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FA141A">
        <w:rPr>
          <w:rFonts w:ascii="Calibri" w:hAnsi="Calibri"/>
          <w:b/>
          <w:color w:val="808080"/>
          <w:sz w:val="18"/>
        </w:rPr>
        <w:t xml:space="preserve"> LD Systems®, Cameo®, Gravity®, Defender®, Palmer® und Adam Hall®</w:t>
      </w:r>
      <w:r w:rsidRPr="00FA141A">
        <w:rPr>
          <w:rFonts w:ascii="Calibri" w:hAnsi="Calibri"/>
          <w:color w:val="808080"/>
          <w:sz w:val="18"/>
        </w:rPr>
        <w:t xml:space="preserve"> eine breite Palette professioneller Audio- und Beleuchtungstechnik sowie Bühnenequipment und Flightcase-Hardware an. Gegründet im Jahr 1975 hat </w:t>
      </w:r>
      <w:r w:rsidRPr="00FA141A">
        <w:rPr>
          <w:rFonts w:ascii="Calibri" w:hAnsi="Calibri"/>
          <w:color w:val="808080"/>
          <w:sz w:val="18"/>
        </w:rPr>
        <w:lastRenderedPageBreak/>
        <w:t xml:space="preserve">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kürzlich mit dem begehrten German Design Award geehrt. Weitere Informationen über die Adam Hall Group finden Sie online auf </w:t>
      </w:r>
    </w:p>
    <w:p w14:paraId="1E3637C0" w14:textId="77777777" w:rsidR="00B21639" w:rsidRPr="00FA141A" w:rsidRDefault="00B21639" w:rsidP="00B21639">
      <w:pPr>
        <w:pStyle w:val="KeinLeerraum"/>
        <w:rPr>
          <w:rFonts w:ascii="Arial" w:hAnsi="Arial"/>
          <w:sz w:val="20"/>
        </w:rPr>
      </w:pPr>
      <w:hyperlink r:id="rId11" w:history="1">
        <w:r w:rsidRPr="00FA141A">
          <w:rPr>
            <w:rStyle w:val="Hyperlink"/>
            <w:rFonts w:ascii="Calibri" w:hAnsi="Calibri"/>
            <w:sz w:val="18"/>
          </w:rPr>
          <w:t>www.adamhall.com</w:t>
        </w:r>
      </w:hyperlink>
    </w:p>
    <w:p w14:paraId="11CC66ED" w14:textId="25629636" w:rsidR="000C2D39" w:rsidRPr="00FA141A" w:rsidRDefault="000C2D39" w:rsidP="00B21639">
      <w:pPr>
        <w:pStyle w:val="KeinLeerraum"/>
        <w:rPr>
          <w:rFonts w:ascii="Arial" w:hAnsi="Arial"/>
          <w:sz w:val="20"/>
        </w:rPr>
      </w:pPr>
    </w:p>
    <w:sectPr w:rsidR="000C2D39" w:rsidRPr="00FA141A"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FC383" w14:textId="77777777" w:rsidR="00C246A8" w:rsidRDefault="00C246A8" w:rsidP="004330C6">
      <w:r>
        <w:separator/>
      </w:r>
    </w:p>
  </w:endnote>
  <w:endnote w:type="continuationSeparator" w:id="0">
    <w:p w14:paraId="1F4C6FB1" w14:textId="77777777" w:rsidR="00C246A8" w:rsidRDefault="00C246A8" w:rsidP="004330C6">
      <w:r>
        <w:continuationSeparator/>
      </w:r>
    </w:p>
  </w:endnote>
  <w:endnote w:type="continuationNotice" w:id="1">
    <w:p w14:paraId="1CA88209" w14:textId="77777777" w:rsidR="00C246A8" w:rsidRDefault="00C24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C246A8">
    <w:pPr>
      <w:pStyle w:val="Fuzeile"/>
    </w:pPr>
    <w:r>
      <w:rPr>
        <w:noProof/>
        <w:lang w:val="en-US" w:eastAsia="en-US" w:bidi="ar-SA"/>
      </w:rPr>
      <w:pict w14:anchorId="2AC0B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1.8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52382" w14:textId="77777777" w:rsidR="00C246A8" w:rsidRDefault="00C246A8" w:rsidP="004330C6">
      <w:r>
        <w:separator/>
      </w:r>
    </w:p>
  </w:footnote>
  <w:footnote w:type="continuationSeparator" w:id="0">
    <w:p w14:paraId="14A6AA28" w14:textId="77777777" w:rsidR="00C246A8" w:rsidRDefault="00C246A8" w:rsidP="004330C6">
      <w:r>
        <w:continuationSeparator/>
      </w:r>
    </w:p>
  </w:footnote>
  <w:footnote w:type="continuationNotice" w:id="1">
    <w:p w14:paraId="50BAF5B9" w14:textId="77777777" w:rsidR="00C246A8" w:rsidRDefault="00C24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6CEDB79B">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397457"/>
    <w:multiLevelType w:val="multilevel"/>
    <w:tmpl w:val="1EBE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0968182">
    <w:abstractNumId w:val="1"/>
  </w:num>
  <w:num w:numId="2" w16cid:durableId="2142460454">
    <w:abstractNumId w:val="11"/>
  </w:num>
  <w:num w:numId="3" w16cid:durableId="778568193">
    <w:abstractNumId w:val="7"/>
  </w:num>
  <w:num w:numId="4" w16cid:durableId="1420516970">
    <w:abstractNumId w:val="13"/>
  </w:num>
  <w:num w:numId="5" w16cid:durableId="563224563">
    <w:abstractNumId w:val="4"/>
  </w:num>
  <w:num w:numId="6" w16cid:durableId="293677927">
    <w:abstractNumId w:val="5"/>
  </w:num>
  <w:num w:numId="7" w16cid:durableId="1916864066">
    <w:abstractNumId w:val="15"/>
  </w:num>
  <w:num w:numId="8" w16cid:durableId="1946421299">
    <w:abstractNumId w:val="6"/>
  </w:num>
  <w:num w:numId="9" w16cid:durableId="603999433">
    <w:abstractNumId w:val="14"/>
  </w:num>
  <w:num w:numId="10" w16cid:durableId="1348021192">
    <w:abstractNumId w:val="3"/>
  </w:num>
  <w:num w:numId="11" w16cid:durableId="315573353">
    <w:abstractNumId w:val="12"/>
  </w:num>
  <w:num w:numId="12" w16cid:durableId="1562326790">
    <w:abstractNumId w:val="9"/>
  </w:num>
  <w:num w:numId="13" w16cid:durableId="226842807">
    <w:abstractNumId w:val="17"/>
  </w:num>
  <w:num w:numId="14" w16cid:durableId="1430278190">
    <w:abstractNumId w:val="0"/>
  </w:num>
  <w:num w:numId="15" w16cid:durableId="88344740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350029113">
    <w:abstractNumId w:val="8"/>
  </w:num>
  <w:num w:numId="17" w16cid:durableId="2007130347">
    <w:abstractNumId w:val="2"/>
  </w:num>
  <w:num w:numId="18" w16cid:durableId="1843934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3AAC"/>
    <w:rsid w:val="00004222"/>
    <w:rsid w:val="000064B6"/>
    <w:rsid w:val="00010D62"/>
    <w:rsid w:val="00012478"/>
    <w:rsid w:val="0001272F"/>
    <w:rsid w:val="00016A96"/>
    <w:rsid w:val="0002119C"/>
    <w:rsid w:val="0002205A"/>
    <w:rsid w:val="000310C8"/>
    <w:rsid w:val="00031E80"/>
    <w:rsid w:val="000352E0"/>
    <w:rsid w:val="0003571C"/>
    <w:rsid w:val="00035C36"/>
    <w:rsid w:val="00042DFF"/>
    <w:rsid w:val="000619FA"/>
    <w:rsid w:val="00062A99"/>
    <w:rsid w:val="00063E65"/>
    <w:rsid w:val="000818EA"/>
    <w:rsid w:val="00086C2C"/>
    <w:rsid w:val="000924F0"/>
    <w:rsid w:val="00092CF3"/>
    <w:rsid w:val="00092E57"/>
    <w:rsid w:val="000931C7"/>
    <w:rsid w:val="00093AB0"/>
    <w:rsid w:val="00094AE6"/>
    <w:rsid w:val="000A5344"/>
    <w:rsid w:val="000B4089"/>
    <w:rsid w:val="000C2D39"/>
    <w:rsid w:val="000C5BAB"/>
    <w:rsid w:val="000C6A86"/>
    <w:rsid w:val="000D0529"/>
    <w:rsid w:val="000E3EBF"/>
    <w:rsid w:val="001037E7"/>
    <w:rsid w:val="00103F7F"/>
    <w:rsid w:val="001043B2"/>
    <w:rsid w:val="00111329"/>
    <w:rsid w:val="001120BB"/>
    <w:rsid w:val="001147DE"/>
    <w:rsid w:val="00117B88"/>
    <w:rsid w:val="00124F49"/>
    <w:rsid w:val="00131BD6"/>
    <w:rsid w:val="00132232"/>
    <w:rsid w:val="00134EF8"/>
    <w:rsid w:val="00135BAE"/>
    <w:rsid w:val="00142325"/>
    <w:rsid w:val="0014332E"/>
    <w:rsid w:val="001452D7"/>
    <w:rsid w:val="00145E8F"/>
    <w:rsid w:val="00150359"/>
    <w:rsid w:val="001543F7"/>
    <w:rsid w:val="00164685"/>
    <w:rsid w:val="001656BC"/>
    <w:rsid w:val="00167C05"/>
    <w:rsid w:val="00170621"/>
    <w:rsid w:val="00175DBD"/>
    <w:rsid w:val="0018014A"/>
    <w:rsid w:val="001805B7"/>
    <w:rsid w:val="00183DE8"/>
    <w:rsid w:val="00184D8B"/>
    <w:rsid w:val="001905C4"/>
    <w:rsid w:val="00190662"/>
    <w:rsid w:val="00197BE9"/>
    <w:rsid w:val="001A13F6"/>
    <w:rsid w:val="001A1584"/>
    <w:rsid w:val="001B0461"/>
    <w:rsid w:val="001B40F4"/>
    <w:rsid w:val="001B7E2C"/>
    <w:rsid w:val="001C5825"/>
    <w:rsid w:val="001C5D7F"/>
    <w:rsid w:val="001D3566"/>
    <w:rsid w:val="001D5AE7"/>
    <w:rsid w:val="001D6F99"/>
    <w:rsid w:val="001D70D4"/>
    <w:rsid w:val="001E51CC"/>
    <w:rsid w:val="001F0E84"/>
    <w:rsid w:val="00200720"/>
    <w:rsid w:val="0020235E"/>
    <w:rsid w:val="002034DB"/>
    <w:rsid w:val="00206390"/>
    <w:rsid w:val="002065E7"/>
    <w:rsid w:val="00207525"/>
    <w:rsid w:val="0021027A"/>
    <w:rsid w:val="00213248"/>
    <w:rsid w:val="00215123"/>
    <w:rsid w:val="002171CF"/>
    <w:rsid w:val="002176EA"/>
    <w:rsid w:val="00220ABA"/>
    <w:rsid w:val="00226006"/>
    <w:rsid w:val="00242713"/>
    <w:rsid w:val="00243B58"/>
    <w:rsid w:val="0024709A"/>
    <w:rsid w:val="002472F5"/>
    <w:rsid w:val="00247B14"/>
    <w:rsid w:val="00247EDB"/>
    <w:rsid w:val="00253E5A"/>
    <w:rsid w:val="00262160"/>
    <w:rsid w:val="0026474A"/>
    <w:rsid w:val="00270D0A"/>
    <w:rsid w:val="00272398"/>
    <w:rsid w:val="00272775"/>
    <w:rsid w:val="0027394B"/>
    <w:rsid w:val="00283958"/>
    <w:rsid w:val="00285810"/>
    <w:rsid w:val="00294873"/>
    <w:rsid w:val="002956B9"/>
    <w:rsid w:val="002A42E8"/>
    <w:rsid w:val="002A71BC"/>
    <w:rsid w:val="002B1BE7"/>
    <w:rsid w:val="002B2157"/>
    <w:rsid w:val="002B49DF"/>
    <w:rsid w:val="002B520A"/>
    <w:rsid w:val="002B60DB"/>
    <w:rsid w:val="002B643C"/>
    <w:rsid w:val="002C32D6"/>
    <w:rsid w:val="002D0DB5"/>
    <w:rsid w:val="002D2090"/>
    <w:rsid w:val="002D3572"/>
    <w:rsid w:val="002D3E93"/>
    <w:rsid w:val="002D3FAB"/>
    <w:rsid w:val="002D4A1E"/>
    <w:rsid w:val="002E36D1"/>
    <w:rsid w:val="002F04B0"/>
    <w:rsid w:val="002F20E1"/>
    <w:rsid w:val="002F391E"/>
    <w:rsid w:val="00300331"/>
    <w:rsid w:val="00302508"/>
    <w:rsid w:val="00310398"/>
    <w:rsid w:val="00311FA5"/>
    <w:rsid w:val="00317208"/>
    <w:rsid w:val="003406E6"/>
    <w:rsid w:val="00340CFE"/>
    <w:rsid w:val="003458A7"/>
    <w:rsid w:val="00346B0F"/>
    <w:rsid w:val="003520A7"/>
    <w:rsid w:val="00362474"/>
    <w:rsid w:val="003716B9"/>
    <w:rsid w:val="0037330B"/>
    <w:rsid w:val="0037421A"/>
    <w:rsid w:val="003742CE"/>
    <w:rsid w:val="003817D3"/>
    <w:rsid w:val="003834DC"/>
    <w:rsid w:val="003864D6"/>
    <w:rsid w:val="00387B2C"/>
    <w:rsid w:val="00387F10"/>
    <w:rsid w:val="00391FEB"/>
    <w:rsid w:val="003920A4"/>
    <w:rsid w:val="0039213C"/>
    <w:rsid w:val="003976C8"/>
    <w:rsid w:val="003B6792"/>
    <w:rsid w:val="003C3F56"/>
    <w:rsid w:val="003C553A"/>
    <w:rsid w:val="003C6A37"/>
    <w:rsid w:val="003C6DB3"/>
    <w:rsid w:val="003C7650"/>
    <w:rsid w:val="003D4E4E"/>
    <w:rsid w:val="003D62DB"/>
    <w:rsid w:val="003E4B2D"/>
    <w:rsid w:val="003E5409"/>
    <w:rsid w:val="003F01FC"/>
    <w:rsid w:val="003F6959"/>
    <w:rsid w:val="00402316"/>
    <w:rsid w:val="004037C1"/>
    <w:rsid w:val="00411C01"/>
    <w:rsid w:val="00412809"/>
    <w:rsid w:val="00416379"/>
    <w:rsid w:val="0042095F"/>
    <w:rsid w:val="00422766"/>
    <w:rsid w:val="00425BF7"/>
    <w:rsid w:val="00426BBE"/>
    <w:rsid w:val="00431609"/>
    <w:rsid w:val="00432C94"/>
    <w:rsid w:val="004330C6"/>
    <w:rsid w:val="0043733D"/>
    <w:rsid w:val="00441893"/>
    <w:rsid w:val="00445DF3"/>
    <w:rsid w:val="00446A34"/>
    <w:rsid w:val="00447AE8"/>
    <w:rsid w:val="004522B3"/>
    <w:rsid w:val="004624FD"/>
    <w:rsid w:val="00463E45"/>
    <w:rsid w:val="0046543C"/>
    <w:rsid w:val="004701AE"/>
    <w:rsid w:val="00471643"/>
    <w:rsid w:val="00474959"/>
    <w:rsid w:val="004816E2"/>
    <w:rsid w:val="00481747"/>
    <w:rsid w:val="0048445A"/>
    <w:rsid w:val="00484CED"/>
    <w:rsid w:val="00485602"/>
    <w:rsid w:val="004858F2"/>
    <w:rsid w:val="00486140"/>
    <w:rsid w:val="004968EC"/>
    <w:rsid w:val="004A2550"/>
    <w:rsid w:val="004A3360"/>
    <w:rsid w:val="004A427E"/>
    <w:rsid w:val="004A5441"/>
    <w:rsid w:val="004B4F0E"/>
    <w:rsid w:val="004C0829"/>
    <w:rsid w:val="004D40EB"/>
    <w:rsid w:val="004D54E9"/>
    <w:rsid w:val="004E554F"/>
    <w:rsid w:val="004F0C74"/>
    <w:rsid w:val="004F2652"/>
    <w:rsid w:val="004F5412"/>
    <w:rsid w:val="004F6957"/>
    <w:rsid w:val="004F7215"/>
    <w:rsid w:val="00507E4C"/>
    <w:rsid w:val="00511F42"/>
    <w:rsid w:val="005121C5"/>
    <w:rsid w:val="00512376"/>
    <w:rsid w:val="00512A72"/>
    <w:rsid w:val="0051517B"/>
    <w:rsid w:val="00516E70"/>
    <w:rsid w:val="005208EC"/>
    <w:rsid w:val="00534F54"/>
    <w:rsid w:val="00546AE6"/>
    <w:rsid w:val="005513C5"/>
    <w:rsid w:val="00554F86"/>
    <w:rsid w:val="0056153C"/>
    <w:rsid w:val="00562A6E"/>
    <w:rsid w:val="00570381"/>
    <w:rsid w:val="00570AEC"/>
    <w:rsid w:val="005744F5"/>
    <w:rsid w:val="005745EA"/>
    <w:rsid w:val="00576210"/>
    <w:rsid w:val="0057690B"/>
    <w:rsid w:val="00576994"/>
    <w:rsid w:val="005947D3"/>
    <w:rsid w:val="005A50AF"/>
    <w:rsid w:val="005B49DD"/>
    <w:rsid w:val="005B692A"/>
    <w:rsid w:val="005B6D92"/>
    <w:rsid w:val="005B7BB6"/>
    <w:rsid w:val="005C3632"/>
    <w:rsid w:val="005C44D3"/>
    <w:rsid w:val="005C4A93"/>
    <w:rsid w:val="005C5531"/>
    <w:rsid w:val="005D45A1"/>
    <w:rsid w:val="005E6B37"/>
    <w:rsid w:val="005F2899"/>
    <w:rsid w:val="005F3FF6"/>
    <w:rsid w:val="005F62D8"/>
    <w:rsid w:val="00600743"/>
    <w:rsid w:val="00610CDC"/>
    <w:rsid w:val="00613BA5"/>
    <w:rsid w:val="00614232"/>
    <w:rsid w:val="0063132F"/>
    <w:rsid w:val="00633CC0"/>
    <w:rsid w:val="00640BCD"/>
    <w:rsid w:val="00645AA1"/>
    <w:rsid w:val="0064639D"/>
    <w:rsid w:val="006467A5"/>
    <w:rsid w:val="00650DAB"/>
    <w:rsid w:val="00652A61"/>
    <w:rsid w:val="0066310C"/>
    <w:rsid w:val="00671287"/>
    <w:rsid w:val="00674E8B"/>
    <w:rsid w:val="006811A8"/>
    <w:rsid w:val="006813B3"/>
    <w:rsid w:val="00683F82"/>
    <w:rsid w:val="00691110"/>
    <w:rsid w:val="00691318"/>
    <w:rsid w:val="006A2793"/>
    <w:rsid w:val="006A40DE"/>
    <w:rsid w:val="006A4552"/>
    <w:rsid w:val="006A79E8"/>
    <w:rsid w:val="006C2799"/>
    <w:rsid w:val="006C45CF"/>
    <w:rsid w:val="006C66A2"/>
    <w:rsid w:val="006C695E"/>
    <w:rsid w:val="006D2E7A"/>
    <w:rsid w:val="006D52CD"/>
    <w:rsid w:val="006E2CFE"/>
    <w:rsid w:val="006E3F60"/>
    <w:rsid w:val="006E651F"/>
    <w:rsid w:val="006E6906"/>
    <w:rsid w:val="006E755A"/>
    <w:rsid w:val="006E767C"/>
    <w:rsid w:val="006E7A7C"/>
    <w:rsid w:val="006F7A48"/>
    <w:rsid w:val="007009A4"/>
    <w:rsid w:val="00700CFB"/>
    <w:rsid w:val="00706804"/>
    <w:rsid w:val="00706FBB"/>
    <w:rsid w:val="007153F5"/>
    <w:rsid w:val="0071647D"/>
    <w:rsid w:val="0072045B"/>
    <w:rsid w:val="00721C7D"/>
    <w:rsid w:val="007220BC"/>
    <w:rsid w:val="0072231E"/>
    <w:rsid w:val="00723BDD"/>
    <w:rsid w:val="0073211E"/>
    <w:rsid w:val="00735620"/>
    <w:rsid w:val="00740110"/>
    <w:rsid w:val="00742C5E"/>
    <w:rsid w:val="00742E6F"/>
    <w:rsid w:val="00743493"/>
    <w:rsid w:val="00743D30"/>
    <w:rsid w:val="00745291"/>
    <w:rsid w:val="00751CBA"/>
    <w:rsid w:val="00753925"/>
    <w:rsid w:val="0075799E"/>
    <w:rsid w:val="00757B2E"/>
    <w:rsid w:val="00764FE0"/>
    <w:rsid w:val="0077003A"/>
    <w:rsid w:val="00771135"/>
    <w:rsid w:val="0077345C"/>
    <w:rsid w:val="00775BF5"/>
    <w:rsid w:val="00780A4D"/>
    <w:rsid w:val="00786582"/>
    <w:rsid w:val="00787AEB"/>
    <w:rsid w:val="007907BE"/>
    <w:rsid w:val="00794BD0"/>
    <w:rsid w:val="007B2A97"/>
    <w:rsid w:val="007B6AB4"/>
    <w:rsid w:val="007B788E"/>
    <w:rsid w:val="007C398C"/>
    <w:rsid w:val="007C51E2"/>
    <w:rsid w:val="007C6526"/>
    <w:rsid w:val="007C73B0"/>
    <w:rsid w:val="007C7643"/>
    <w:rsid w:val="007D2567"/>
    <w:rsid w:val="007D7278"/>
    <w:rsid w:val="007D7F23"/>
    <w:rsid w:val="007E04F9"/>
    <w:rsid w:val="007E4B69"/>
    <w:rsid w:val="007F70F6"/>
    <w:rsid w:val="007F7D01"/>
    <w:rsid w:val="008015C5"/>
    <w:rsid w:val="00801D20"/>
    <w:rsid w:val="00806772"/>
    <w:rsid w:val="008209B3"/>
    <w:rsid w:val="00821AA6"/>
    <w:rsid w:val="008223FE"/>
    <w:rsid w:val="008265E6"/>
    <w:rsid w:val="00827FBE"/>
    <w:rsid w:val="0083396D"/>
    <w:rsid w:val="00836A2C"/>
    <w:rsid w:val="00837CE6"/>
    <w:rsid w:val="00840293"/>
    <w:rsid w:val="008441A8"/>
    <w:rsid w:val="008474CD"/>
    <w:rsid w:val="008569D6"/>
    <w:rsid w:val="00860075"/>
    <w:rsid w:val="008635C3"/>
    <w:rsid w:val="008709DD"/>
    <w:rsid w:val="00872F41"/>
    <w:rsid w:val="00873F37"/>
    <w:rsid w:val="00886A71"/>
    <w:rsid w:val="00895C63"/>
    <w:rsid w:val="008A0CC1"/>
    <w:rsid w:val="008A549C"/>
    <w:rsid w:val="008B1692"/>
    <w:rsid w:val="008B3A31"/>
    <w:rsid w:val="008B3A4A"/>
    <w:rsid w:val="008C1026"/>
    <w:rsid w:val="008C5A92"/>
    <w:rsid w:val="008D22AA"/>
    <w:rsid w:val="008D4769"/>
    <w:rsid w:val="008D5D01"/>
    <w:rsid w:val="008D7302"/>
    <w:rsid w:val="008D7BC7"/>
    <w:rsid w:val="008E0434"/>
    <w:rsid w:val="008E12E9"/>
    <w:rsid w:val="008E327B"/>
    <w:rsid w:val="008F12AC"/>
    <w:rsid w:val="008F2D79"/>
    <w:rsid w:val="008F3AD1"/>
    <w:rsid w:val="008F3B94"/>
    <w:rsid w:val="008F526C"/>
    <w:rsid w:val="00904362"/>
    <w:rsid w:val="00905794"/>
    <w:rsid w:val="0091013D"/>
    <w:rsid w:val="00913A6C"/>
    <w:rsid w:val="0091412C"/>
    <w:rsid w:val="00915E45"/>
    <w:rsid w:val="00916F1C"/>
    <w:rsid w:val="00920BFE"/>
    <w:rsid w:val="00921981"/>
    <w:rsid w:val="00921E94"/>
    <w:rsid w:val="009242E1"/>
    <w:rsid w:val="0092757C"/>
    <w:rsid w:val="00933D02"/>
    <w:rsid w:val="009340B6"/>
    <w:rsid w:val="00936209"/>
    <w:rsid w:val="00936488"/>
    <w:rsid w:val="009436CA"/>
    <w:rsid w:val="0095102E"/>
    <w:rsid w:val="0095148D"/>
    <w:rsid w:val="0095536E"/>
    <w:rsid w:val="00955763"/>
    <w:rsid w:val="009564F8"/>
    <w:rsid w:val="009643EB"/>
    <w:rsid w:val="009670BE"/>
    <w:rsid w:val="00972771"/>
    <w:rsid w:val="0097368B"/>
    <w:rsid w:val="009778CC"/>
    <w:rsid w:val="00980DE3"/>
    <w:rsid w:val="00983E6C"/>
    <w:rsid w:val="00997D0E"/>
    <w:rsid w:val="009A012C"/>
    <w:rsid w:val="009A02E5"/>
    <w:rsid w:val="009A2661"/>
    <w:rsid w:val="009A3315"/>
    <w:rsid w:val="009A514D"/>
    <w:rsid w:val="009B1E5B"/>
    <w:rsid w:val="009B1FC9"/>
    <w:rsid w:val="009B25F3"/>
    <w:rsid w:val="009B56F9"/>
    <w:rsid w:val="009B791C"/>
    <w:rsid w:val="009C2121"/>
    <w:rsid w:val="009C592C"/>
    <w:rsid w:val="009D2B82"/>
    <w:rsid w:val="009D427F"/>
    <w:rsid w:val="009D56CC"/>
    <w:rsid w:val="009D6801"/>
    <w:rsid w:val="009E41F8"/>
    <w:rsid w:val="009E7449"/>
    <w:rsid w:val="009F0FB4"/>
    <w:rsid w:val="009F54F4"/>
    <w:rsid w:val="009F6886"/>
    <w:rsid w:val="00A04698"/>
    <w:rsid w:val="00A062C9"/>
    <w:rsid w:val="00A07BAF"/>
    <w:rsid w:val="00A13149"/>
    <w:rsid w:val="00A17E32"/>
    <w:rsid w:val="00A230AE"/>
    <w:rsid w:val="00A26BDE"/>
    <w:rsid w:val="00A30243"/>
    <w:rsid w:val="00A51B43"/>
    <w:rsid w:val="00A57A45"/>
    <w:rsid w:val="00A60861"/>
    <w:rsid w:val="00A65CF8"/>
    <w:rsid w:val="00A67407"/>
    <w:rsid w:val="00A717EB"/>
    <w:rsid w:val="00A71B6D"/>
    <w:rsid w:val="00A738EB"/>
    <w:rsid w:val="00A90641"/>
    <w:rsid w:val="00A947D9"/>
    <w:rsid w:val="00AB04C6"/>
    <w:rsid w:val="00AB080D"/>
    <w:rsid w:val="00AB119D"/>
    <w:rsid w:val="00AB488B"/>
    <w:rsid w:val="00AB5CA0"/>
    <w:rsid w:val="00AC2F05"/>
    <w:rsid w:val="00AC3AC3"/>
    <w:rsid w:val="00AC6A98"/>
    <w:rsid w:val="00AC74CF"/>
    <w:rsid w:val="00AD27D1"/>
    <w:rsid w:val="00AD56FA"/>
    <w:rsid w:val="00AE0BCA"/>
    <w:rsid w:val="00AE1447"/>
    <w:rsid w:val="00AE3FDF"/>
    <w:rsid w:val="00AE550C"/>
    <w:rsid w:val="00AE5AA2"/>
    <w:rsid w:val="00AE70E8"/>
    <w:rsid w:val="00AF014B"/>
    <w:rsid w:val="00AF458C"/>
    <w:rsid w:val="00AF5B54"/>
    <w:rsid w:val="00AF613A"/>
    <w:rsid w:val="00AF722F"/>
    <w:rsid w:val="00B10CED"/>
    <w:rsid w:val="00B21091"/>
    <w:rsid w:val="00B21639"/>
    <w:rsid w:val="00B24C7E"/>
    <w:rsid w:val="00B33379"/>
    <w:rsid w:val="00B42DDB"/>
    <w:rsid w:val="00B43B48"/>
    <w:rsid w:val="00B54777"/>
    <w:rsid w:val="00B61B8C"/>
    <w:rsid w:val="00B63E7A"/>
    <w:rsid w:val="00B644A7"/>
    <w:rsid w:val="00B65C34"/>
    <w:rsid w:val="00B67E3B"/>
    <w:rsid w:val="00B7042A"/>
    <w:rsid w:val="00B712D5"/>
    <w:rsid w:val="00B74DAC"/>
    <w:rsid w:val="00B7515D"/>
    <w:rsid w:val="00B76096"/>
    <w:rsid w:val="00B823C9"/>
    <w:rsid w:val="00B86C3F"/>
    <w:rsid w:val="00B943F0"/>
    <w:rsid w:val="00B95AEC"/>
    <w:rsid w:val="00B96A50"/>
    <w:rsid w:val="00BA6419"/>
    <w:rsid w:val="00BA750F"/>
    <w:rsid w:val="00BA761B"/>
    <w:rsid w:val="00BB0790"/>
    <w:rsid w:val="00BB56CB"/>
    <w:rsid w:val="00BB634E"/>
    <w:rsid w:val="00BC2C84"/>
    <w:rsid w:val="00BC3124"/>
    <w:rsid w:val="00BC6AB1"/>
    <w:rsid w:val="00BD18F0"/>
    <w:rsid w:val="00BD4D95"/>
    <w:rsid w:val="00BF0375"/>
    <w:rsid w:val="00BF34F3"/>
    <w:rsid w:val="00C028A4"/>
    <w:rsid w:val="00C07F9F"/>
    <w:rsid w:val="00C1312E"/>
    <w:rsid w:val="00C1480B"/>
    <w:rsid w:val="00C153B7"/>
    <w:rsid w:val="00C1680C"/>
    <w:rsid w:val="00C20116"/>
    <w:rsid w:val="00C2018B"/>
    <w:rsid w:val="00C246A8"/>
    <w:rsid w:val="00C27E57"/>
    <w:rsid w:val="00C3535E"/>
    <w:rsid w:val="00C35A97"/>
    <w:rsid w:val="00C40D0D"/>
    <w:rsid w:val="00C432CE"/>
    <w:rsid w:val="00C4796C"/>
    <w:rsid w:val="00C47DE7"/>
    <w:rsid w:val="00C6080C"/>
    <w:rsid w:val="00C6125D"/>
    <w:rsid w:val="00C66F10"/>
    <w:rsid w:val="00C723D5"/>
    <w:rsid w:val="00C75511"/>
    <w:rsid w:val="00C77231"/>
    <w:rsid w:val="00C81614"/>
    <w:rsid w:val="00C85C87"/>
    <w:rsid w:val="00C86618"/>
    <w:rsid w:val="00C86B66"/>
    <w:rsid w:val="00C87824"/>
    <w:rsid w:val="00CA04B3"/>
    <w:rsid w:val="00CA3F1E"/>
    <w:rsid w:val="00CB3E46"/>
    <w:rsid w:val="00CB5540"/>
    <w:rsid w:val="00CB634F"/>
    <w:rsid w:val="00CC4FA9"/>
    <w:rsid w:val="00CD0813"/>
    <w:rsid w:val="00CD5B1B"/>
    <w:rsid w:val="00CD78B4"/>
    <w:rsid w:val="00CD7F15"/>
    <w:rsid w:val="00CD7F18"/>
    <w:rsid w:val="00CE5003"/>
    <w:rsid w:val="00CE5AD3"/>
    <w:rsid w:val="00CE5F13"/>
    <w:rsid w:val="00CE7BA5"/>
    <w:rsid w:val="00CF242E"/>
    <w:rsid w:val="00CF4043"/>
    <w:rsid w:val="00D00355"/>
    <w:rsid w:val="00D0524B"/>
    <w:rsid w:val="00D12B39"/>
    <w:rsid w:val="00D13962"/>
    <w:rsid w:val="00D1525D"/>
    <w:rsid w:val="00D178AD"/>
    <w:rsid w:val="00D20244"/>
    <w:rsid w:val="00D2325E"/>
    <w:rsid w:val="00D23800"/>
    <w:rsid w:val="00D26601"/>
    <w:rsid w:val="00D3148F"/>
    <w:rsid w:val="00D3468C"/>
    <w:rsid w:val="00D36541"/>
    <w:rsid w:val="00D36AF1"/>
    <w:rsid w:val="00D37E7B"/>
    <w:rsid w:val="00D410FB"/>
    <w:rsid w:val="00D42274"/>
    <w:rsid w:val="00D45AF7"/>
    <w:rsid w:val="00D52D14"/>
    <w:rsid w:val="00D53C40"/>
    <w:rsid w:val="00D60C13"/>
    <w:rsid w:val="00D60CED"/>
    <w:rsid w:val="00D63A24"/>
    <w:rsid w:val="00D66E92"/>
    <w:rsid w:val="00D7212C"/>
    <w:rsid w:val="00D7273A"/>
    <w:rsid w:val="00D7514C"/>
    <w:rsid w:val="00D76D8D"/>
    <w:rsid w:val="00D80EE3"/>
    <w:rsid w:val="00D83233"/>
    <w:rsid w:val="00D832F5"/>
    <w:rsid w:val="00D871A6"/>
    <w:rsid w:val="00D87DE6"/>
    <w:rsid w:val="00D910C8"/>
    <w:rsid w:val="00D915C1"/>
    <w:rsid w:val="00D928EB"/>
    <w:rsid w:val="00D94A80"/>
    <w:rsid w:val="00DA2287"/>
    <w:rsid w:val="00DA60A2"/>
    <w:rsid w:val="00DA7796"/>
    <w:rsid w:val="00DB37E7"/>
    <w:rsid w:val="00DB3F8E"/>
    <w:rsid w:val="00DC116E"/>
    <w:rsid w:val="00DC1B36"/>
    <w:rsid w:val="00DD0C9B"/>
    <w:rsid w:val="00DD7961"/>
    <w:rsid w:val="00DE01C7"/>
    <w:rsid w:val="00DE22EF"/>
    <w:rsid w:val="00DE295B"/>
    <w:rsid w:val="00DE2FD9"/>
    <w:rsid w:val="00DE5608"/>
    <w:rsid w:val="00DE5CC5"/>
    <w:rsid w:val="00DE7198"/>
    <w:rsid w:val="00DF2770"/>
    <w:rsid w:val="00DF3502"/>
    <w:rsid w:val="00DF7668"/>
    <w:rsid w:val="00E00804"/>
    <w:rsid w:val="00E05DBD"/>
    <w:rsid w:val="00E06A56"/>
    <w:rsid w:val="00E0724D"/>
    <w:rsid w:val="00E1081B"/>
    <w:rsid w:val="00E11935"/>
    <w:rsid w:val="00E1626C"/>
    <w:rsid w:val="00E24D88"/>
    <w:rsid w:val="00E44492"/>
    <w:rsid w:val="00E44C6E"/>
    <w:rsid w:val="00E45949"/>
    <w:rsid w:val="00E4607C"/>
    <w:rsid w:val="00E52B7E"/>
    <w:rsid w:val="00E55581"/>
    <w:rsid w:val="00E575C6"/>
    <w:rsid w:val="00E615B6"/>
    <w:rsid w:val="00E65A03"/>
    <w:rsid w:val="00E72BA6"/>
    <w:rsid w:val="00E7620D"/>
    <w:rsid w:val="00E77FCB"/>
    <w:rsid w:val="00E83856"/>
    <w:rsid w:val="00E83B65"/>
    <w:rsid w:val="00E86932"/>
    <w:rsid w:val="00E94C2E"/>
    <w:rsid w:val="00E9699A"/>
    <w:rsid w:val="00EA00D2"/>
    <w:rsid w:val="00EA107B"/>
    <w:rsid w:val="00EA1913"/>
    <w:rsid w:val="00EA7531"/>
    <w:rsid w:val="00EA7B9D"/>
    <w:rsid w:val="00EB4FE9"/>
    <w:rsid w:val="00EC1A01"/>
    <w:rsid w:val="00EC7F60"/>
    <w:rsid w:val="00ED3A2C"/>
    <w:rsid w:val="00ED4FC4"/>
    <w:rsid w:val="00EE0F8A"/>
    <w:rsid w:val="00EE15F3"/>
    <w:rsid w:val="00EE3281"/>
    <w:rsid w:val="00EE6038"/>
    <w:rsid w:val="00F00F40"/>
    <w:rsid w:val="00F10AE8"/>
    <w:rsid w:val="00F10C07"/>
    <w:rsid w:val="00F12DFA"/>
    <w:rsid w:val="00F1313D"/>
    <w:rsid w:val="00F14855"/>
    <w:rsid w:val="00F2197E"/>
    <w:rsid w:val="00F21E77"/>
    <w:rsid w:val="00F225EA"/>
    <w:rsid w:val="00F27082"/>
    <w:rsid w:val="00F309DA"/>
    <w:rsid w:val="00F400D7"/>
    <w:rsid w:val="00F40FC9"/>
    <w:rsid w:val="00F4178D"/>
    <w:rsid w:val="00F46090"/>
    <w:rsid w:val="00F5019E"/>
    <w:rsid w:val="00F57E82"/>
    <w:rsid w:val="00F60117"/>
    <w:rsid w:val="00F62431"/>
    <w:rsid w:val="00F74B86"/>
    <w:rsid w:val="00F80043"/>
    <w:rsid w:val="00F81116"/>
    <w:rsid w:val="00F81811"/>
    <w:rsid w:val="00F85366"/>
    <w:rsid w:val="00FA0750"/>
    <w:rsid w:val="00FA0EA2"/>
    <w:rsid w:val="00FA141A"/>
    <w:rsid w:val="00FA21A8"/>
    <w:rsid w:val="00FA5790"/>
    <w:rsid w:val="00FB796E"/>
    <w:rsid w:val="00FC2346"/>
    <w:rsid w:val="00FC505E"/>
    <w:rsid w:val="00FC51BC"/>
    <w:rsid w:val="00FD002B"/>
    <w:rsid w:val="00FD63AF"/>
    <w:rsid w:val="00FE0D12"/>
    <w:rsid w:val="00FE5893"/>
    <w:rsid w:val="00FF47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proofing-commentarytext">
    <w:name w:val="proofing-commentary__text"/>
    <w:basedOn w:val="Absatz-Standardschriftart"/>
    <w:rsid w:val="00412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43821124">
      <w:bodyDiv w:val="1"/>
      <w:marLeft w:val="0"/>
      <w:marRight w:val="0"/>
      <w:marTop w:val="0"/>
      <w:marBottom w:val="0"/>
      <w:divBdr>
        <w:top w:val="none" w:sz="0" w:space="0" w:color="auto"/>
        <w:left w:val="none" w:sz="0" w:space="0" w:color="auto"/>
        <w:bottom w:val="none" w:sz="0" w:space="0" w:color="auto"/>
        <w:right w:val="none" w:sz="0" w:space="0" w:color="auto"/>
      </w:divBdr>
      <w:divsChild>
        <w:div w:id="823205954">
          <w:marLeft w:val="0"/>
          <w:marRight w:val="0"/>
          <w:marTop w:val="0"/>
          <w:marBottom w:val="0"/>
          <w:divBdr>
            <w:top w:val="none" w:sz="0" w:space="0" w:color="auto"/>
            <w:left w:val="none" w:sz="0" w:space="0" w:color="auto"/>
            <w:bottom w:val="none" w:sz="0" w:space="0" w:color="auto"/>
            <w:right w:val="none" w:sz="0" w:space="0" w:color="auto"/>
          </w:divBdr>
        </w:div>
        <w:div w:id="119349479">
          <w:marLeft w:val="0"/>
          <w:marRight w:val="0"/>
          <w:marTop w:val="0"/>
          <w:marBottom w:val="0"/>
          <w:divBdr>
            <w:top w:val="none" w:sz="0" w:space="0" w:color="auto"/>
            <w:left w:val="none" w:sz="0" w:space="0" w:color="auto"/>
            <w:bottom w:val="none" w:sz="0" w:space="0" w:color="auto"/>
            <w:right w:val="none" w:sz="0" w:space="0" w:color="auto"/>
          </w:divBdr>
        </w:div>
        <w:div w:id="1082220211">
          <w:marLeft w:val="0"/>
          <w:marRight w:val="0"/>
          <w:marTop w:val="0"/>
          <w:marBottom w:val="0"/>
          <w:divBdr>
            <w:top w:val="none" w:sz="0" w:space="0" w:color="auto"/>
            <w:left w:val="none" w:sz="0" w:space="0" w:color="auto"/>
            <w:bottom w:val="none" w:sz="0" w:space="0" w:color="auto"/>
            <w:right w:val="none" w:sz="0" w:space="0" w:color="auto"/>
          </w:divBdr>
        </w:div>
        <w:div w:id="283196206">
          <w:marLeft w:val="0"/>
          <w:marRight w:val="0"/>
          <w:marTop w:val="0"/>
          <w:marBottom w:val="0"/>
          <w:divBdr>
            <w:top w:val="none" w:sz="0" w:space="0" w:color="auto"/>
            <w:left w:val="none" w:sz="0" w:space="0" w:color="auto"/>
            <w:bottom w:val="none" w:sz="0" w:space="0" w:color="auto"/>
            <w:right w:val="none" w:sz="0" w:space="0" w:color="auto"/>
          </w:divBdr>
        </w:div>
        <w:div w:id="2087072665">
          <w:marLeft w:val="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321303167">
      <w:bodyDiv w:val="1"/>
      <w:marLeft w:val="0"/>
      <w:marRight w:val="0"/>
      <w:marTop w:val="0"/>
      <w:marBottom w:val="0"/>
      <w:divBdr>
        <w:top w:val="none" w:sz="0" w:space="0" w:color="auto"/>
        <w:left w:val="none" w:sz="0" w:space="0" w:color="auto"/>
        <w:bottom w:val="none" w:sz="0" w:space="0" w:color="auto"/>
        <w:right w:val="none" w:sz="0" w:space="0" w:color="auto"/>
      </w:divBdr>
    </w:div>
    <w:div w:id="1360425048">
      <w:bodyDiv w:val="1"/>
      <w:marLeft w:val="0"/>
      <w:marRight w:val="0"/>
      <w:marTop w:val="0"/>
      <w:marBottom w:val="0"/>
      <w:divBdr>
        <w:top w:val="none" w:sz="0" w:space="0" w:color="auto"/>
        <w:left w:val="none" w:sz="0" w:space="0" w:color="auto"/>
        <w:bottom w:val="none" w:sz="0" w:space="0" w:color="auto"/>
        <w:right w:val="none" w:sz="0" w:space="0" w:color="auto"/>
      </w:divBdr>
    </w:div>
    <w:div w:id="148546504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 w:id="2135635725">
      <w:bodyDiv w:val="1"/>
      <w:marLeft w:val="0"/>
      <w:marRight w:val="0"/>
      <w:marTop w:val="0"/>
      <w:marBottom w:val="0"/>
      <w:divBdr>
        <w:top w:val="none" w:sz="0" w:space="0" w:color="auto"/>
        <w:left w:val="none" w:sz="0" w:space="0" w:color="auto"/>
        <w:bottom w:val="none" w:sz="0" w:space="0" w:color="auto"/>
        <w:right w:val="none" w:sz="0" w:space="0" w:color="auto"/>
      </w:divBdr>
      <w:divsChild>
        <w:div w:id="86389461">
          <w:marLeft w:val="0"/>
          <w:marRight w:val="0"/>
          <w:marTop w:val="0"/>
          <w:marBottom w:val="0"/>
          <w:divBdr>
            <w:top w:val="none" w:sz="0" w:space="0" w:color="auto"/>
            <w:left w:val="none" w:sz="0" w:space="0" w:color="auto"/>
            <w:bottom w:val="none" w:sz="0" w:space="0" w:color="auto"/>
            <w:right w:val="none" w:sz="0" w:space="0" w:color="auto"/>
          </w:divBdr>
        </w:div>
        <w:div w:id="648363561">
          <w:marLeft w:val="0"/>
          <w:marRight w:val="0"/>
          <w:marTop w:val="0"/>
          <w:marBottom w:val="0"/>
          <w:divBdr>
            <w:top w:val="none" w:sz="0" w:space="0" w:color="auto"/>
            <w:left w:val="none" w:sz="0" w:space="0" w:color="auto"/>
            <w:bottom w:val="none" w:sz="0" w:space="0" w:color="auto"/>
            <w:right w:val="none" w:sz="0" w:space="0" w:color="auto"/>
          </w:divBdr>
        </w:div>
        <w:div w:id="1098712897">
          <w:marLeft w:val="0"/>
          <w:marRight w:val="0"/>
          <w:marTop w:val="0"/>
          <w:marBottom w:val="0"/>
          <w:divBdr>
            <w:top w:val="none" w:sz="0" w:space="0" w:color="auto"/>
            <w:left w:val="none" w:sz="0" w:space="0" w:color="auto"/>
            <w:bottom w:val="none" w:sz="0" w:space="0" w:color="auto"/>
            <w:right w:val="none" w:sz="0" w:space="0" w:color="auto"/>
          </w:divBdr>
        </w:div>
        <w:div w:id="1484157392">
          <w:marLeft w:val="0"/>
          <w:marRight w:val="0"/>
          <w:marTop w:val="0"/>
          <w:marBottom w:val="0"/>
          <w:divBdr>
            <w:top w:val="none" w:sz="0" w:space="0" w:color="auto"/>
            <w:left w:val="none" w:sz="0" w:space="0" w:color="auto"/>
            <w:bottom w:val="none" w:sz="0" w:space="0" w:color="auto"/>
            <w:right w:val="none" w:sz="0" w:space="0" w:color="auto"/>
          </w:divBdr>
        </w:div>
        <w:div w:id="13948098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iseurope.or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5933</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78</cp:revision>
  <cp:lastPrinted>2019-01-10T17:28:00Z</cp:lastPrinted>
  <dcterms:created xsi:type="dcterms:W3CDTF">2019-02-12T09:24:00Z</dcterms:created>
  <dcterms:modified xsi:type="dcterms:W3CDTF">2026-01-05T09:04:00Z</dcterms:modified>
</cp:coreProperties>
</file>