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  <w:r w:rsidRPr="002A3DB6">
        <w:rPr>
          <w:rFonts w:ascii="Calibri" w:hAnsi="Calibri"/>
          <w:sz w:val="52"/>
        </w:rPr>
        <w:t>Komunikat prasowy</w:t>
      </w:r>
    </w:p>
    <w:p w14:paraId="230558DA" w14:textId="61A55546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1F2E7A7D" w14:textId="77777777" w:rsidR="004330C6" w:rsidRPr="00DB37E7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</w:rPr>
      </w:pPr>
    </w:p>
    <w:p w14:paraId="5DDA8266" w14:textId="32811800" w:rsidR="00B85A1B" w:rsidRPr="00CF3409" w:rsidRDefault="00BB67CF" w:rsidP="00983DED">
      <w:pPr>
        <w:rPr>
          <w:rFonts w:ascii="Calibri" w:hAnsi="Calibri" w:cs="Calibri"/>
          <w:b/>
          <w:color w:val="000000" w:themeColor="text1"/>
          <w:sz w:val="44"/>
          <w:szCs w:val="44"/>
        </w:rPr>
      </w:pPr>
      <w:r w:rsidRPr="002A3DB6">
        <w:rPr>
          <w:rFonts w:ascii="Calibri" w:hAnsi="Calibri" w:cs="Calibri"/>
          <w:b/>
          <w:bCs/>
          <w:sz w:val="44"/>
          <w:szCs w:val="44"/>
        </w:rPr>
        <w:t>Gotowe na przyszłość – OPUS</w:t>
      </w:r>
      <w:r w:rsidR="0030320F" w:rsidRPr="0030320F">
        <w:rPr>
          <w:rFonts w:ascii="Calibri" w:hAnsi="Calibri" w:cs="Calibri"/>
          <w:b/>
          <w:bCs/>
          <w:sz w:val="44"/>
          <w:szCs w:val="44"/>
        </w:rPr>
        <w:t>®</w:t>
      </w:r>
      <w:r w:rsidRPr="002A3DB6">
        <w:rPr>
          <w:rFonts w:ascii="Calibri" w:hAnsi="Calibri" w:cs="Calibri"/>
          <w:b/>
          <w:bCs/>
          <w:sz w:val="44"/>
          <w:szCs w:val="44"/>
        </w:rPr>
        <w:t xml:space="preserve"> X i OPUS</w:t>
      </w:r>
      <w:r w:rsidR="0030320F" w:rsidRPr="0030320F">
        <w:rPr>
          <w:rFonts w:ascii="Calibri" w:hAnsi="Calibri" w:cs="Calibri"/>
          <w:b/>
          <w:bCs/>
          <w:sz w:val="44"/>
          <w:szCs w:val="44"/>
        </w:rPr>
        <w:t>®</w:t>
      </w:r>
      <w:bookmarkStart w:id="0" w:name="_GoBack"/>
      <w:bookmarkEnd w:id="0"/>
      <w:r w:rsidRPr="002A3DB6">
        <w:rPr>
          <w:rFonts w:ascii="Calibri" w:hAnsi="Calibri" w:cs="Calibri"/>
          <w:b/>
          <w:bCs/>
          <w:sz w:val="44"/>
          <w:szCs w:val="44"/>
        </w:rPr>
        <w:t xml:space="preserve"> H5 marki Cameo są już dostępne w NicLen</w:t>
      </w:r>
    </w:p>
    <w:p w14:paraId="4E0D0DE2" w14:textId="77777777" w:rsidR="00983DED" w:rsidRPr="002072E5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</w:rPr>
      </w:pPr>
    </w:p>
    <w:p w14:paraId="5CDC9F16" w14:textId="62B9161F" w:rsidR="00367794" w:rsidRPr="00570D8A" w:rsidRDefault="00983DED" w:rsidP="00367794">
      <w:pPr>
        <w:rPr>
          <w:rFonts w:ascii="Calibri" w:hAnsi="Calibri" w:cs="Calibri"/>
          <w:sz w:val="22"/>
          <w:szCs w:val="22"/>
        </w:rPr>
      </w:pPr>
      <w:r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Neu-Anspach, </w:t>
      </w:r>
      <w:r w:rsidRPr="00F853A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Niemcy – </w:t>
      </w:r>
      <w:r w:rsidR="00F853AB" w:rsidRPr="00F853AB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17</w:t>
      </w:r>
      <w:r w:rsidRPr="00F853AB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. </w:t>
      </w:r>
      <w:r w:rsidR="00047E0C" w:rsidRPr="00F853AB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>sierpień</w:t>
      </w:r>
      <w:r w:rsidRPr="00F853AB">
        <w:rPr>
          <w:rFonts w:ascii="Calibri" w:hAnsi="Calibri" w:cs="Calibri"/>
          <w:b/>
          <w:bCs/>
          <w:sz w:val="22"/>
          <w:szCs w:val="22"/>
          <w:bdr w:val="none" w:sz="0" w:space="0" w:color="auto" w:frame="1"/>
        </w:rPr>
        <w:t xml:space="preserve"> 2021 </w:t>
      </w:r>
      <w:r w:rsidRPr="00F853A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–</w:t>
      </w:r>
      <w:r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W 2018 roku Cameo świętowało</w:t>
      </w:r>
      <w:r w:rsid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swój</w:t>
      </w:r>
      <w:r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debiut</w:t>
      </w:r>
      <w:r w:rsid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w </w:t>
      </w:r>
      <w:r w:rsidR="002A3DB6"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NicLen GmbH,</w:t>
      </w:r>
      <w:r w:rsid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kiedy to </w:t>
      </w:r>
      <w:r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seri</w:t>
      </w:r>
      <w:r w:rsid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>a</w:t>
      </w:r>
      <w:r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ZENIT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 stała się częścią portfolio sprzętu tej firmy</w:t>
      </w:r>
      <w:r w:rsidRPr="002A3DB6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</w:rPr>
        <w:t xml:space="preserve">. Od tego czasu 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>ten czołowy niemiecki dostawca</w:t>
      </w:r>
      <w:r w:rsid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usług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wynajmu sprzętu </w:t>
      </w:r>
      <w:r w:rsidR="00E42E2D">
        <w:rPr>
          <w:rFonts w:ascii="Calibri" w:hAnsi="Calibri" w:cs="Calibri"/>
          <w:b/>
          <w:bCs/>
          <w:color w:val="000000" w:themeColor="text1"/>
          <w:sz w:val="22"/>
          <w:szCs w:val="22"/>
        </w:rPr>
        <w:t>odn</w:t>
      </w:r>
      <w:r w:rsidR="00A20876">
        <w:rPr>
          <w:rFonts w:ascii="Calibri" w:hAnsi="Calibri" w:cs="Calibri"/>
          <w:b/>
          <w:bCs/>
          <w:color w:val="000000" w:themeColor="text1"/>
          <w:sz w:val="22"/>
          <w:szCs w:val="22"/>
        </w:rPr>
        <w:t>iósł</w:t>
      </w:r>
      <w:r w:rsidR="00E42E2D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wiele sukcesów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>. Obecnie w jego ofercie, oprócz reflektorów zewnętrznych typu wash ZENIT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W600 i W300 oraz zasilanych akumulat</w:t>
      </w:r>
      <w:r w:rsidR="00347784">
        <w:rPr>
          <w:rFonts w:ascii="Calibri" w:hAnsi="Calibri" w:cs="Calibri"/>
          <w:b/>
          <w:bCs/>
          <w:color w:val="000000" w:themeColor="text1"/>
          <w:sz w:val="22"/>
          <w:szCs w:val="22"/>
        </w:rPr>
        <w:t>orowo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reflektorów ZENIT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B200, </w:t>
      </w:r>
      <w:r w:rsidR="0022267F"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znajdują się 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>akże ruchome głowice serii OPUS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oraz reflektory z soczewką Fresnela serii F. Ruchome głowice profilowe OPUS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X oraz hybrydowe głowice ruchome OPUS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H5 Beam-Spot-Wash są teraz dostępne w magazynie w Dortmundzie i nadają się do wszechstronnego zastosowania w 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branży </w:t>
      </w:r>
      <w:r w:rsidR="00722A0C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wydarzeń</w:t>
      </w:r>
      <w:r w:rsidR="0068786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na żywo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="0068786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oraz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eventowej. Oprócz </w:t>
      </w:r>
      <w:r w:rsidR="00130B5C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serii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OPUS</w:t>
      </w:r>
      <w:r w:rsidR="00420622"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®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firma NicLen oferuje teraz również reflektory </w:t>
      </w:r>
      <w:r w:rsidR="001C106E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typu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 xml:space="preserve"> LED Outdoor Spotlight z serii FLAT PRO® marki Cameo, wyposażone w adaptery TV 16</w:t>
      </w:r>
      <w:r w:rsidR="001116E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-</w:t>
      </w: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</w:rPr>
        <w:t>mm oparte na opatentowanej technologii SPIN16®.</w:t>
      </w:r>
    </w:p>
    <w:p w14:paraId="04C305C8" w14:textId="16CFF0A0" w:rsidR="003207DF" w:rsidRPr="00570D8A" w:rsidRDefault="003207DF" w:rsidP="003207DF">
      <w:pPr>
        <w:rPr>
          <w:rFonts w:ascii="Calibri" w:hAnsi="Calibri" w:cs="Calibri"/>
          <w:sz w:val="22"/>
          <w:szCs w:val="22"/>
        </w:rPr>
      </w:pPr>
    </w:p>
    <w:p w14:paraId="7A0E17CE" w14:textId="686011EC" w:rsidR="00525BCE" w:rsidRDefault="00525BCE" w:rsidP="00577A2D">
      <w:pPr>
        <w:rPr>
          <w:rFonts w:ascii="Calibri" w:hAnsi="Calibri" w:cs="Calibri"/>
          <w:color w:val="000000" w:themeColor="text1"/>
          <w:sz w:val="22"/>
          <w:szCs w:val="22"/>
        </w:rPr>
      </w:pP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Przegląd </w:t>
      </w:r>
      <w:r w:rsidR="00F423E1">
        <w:rPr>
          <w:rFonts w:ascii="Calibri" w:hAnsi="Calibri" w:cs="Calibri"/>
          <w:color w:val="000000" w:themeColor="text1"/>
          <w:sz w:val="22"/>
          <w:szCs w:val="22"/>
        </w:rPr>
        <w:t xml:space="preserve">obecnych w </w:t>
      </w:r>
      <w:r w:rsidR="00F423E1" w:rsidRPr="002A3DB6">
        <w:rPr>
          <w:rFonts w:ascii="Calibri" w:hAnsi="Calibri" w:cs="Calibri"/>
          <w:color w:val="000000" w:themeColor="text1"/>
          <w:sz w:val="22"/>
          <w:szCs w:val="22"/>
        </w:rPr>
        <w:t>NicLen</w:t>
      </w:r>
      <w:r w:rsidR="00F423E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>nowych reflektorów marki Cameo:</w:t>
      </w:r>
    </w:p>
    <w:p w14:paraId="489C6B2B" w14:textId="77777777" w:rsidR="00F423E1" w:rsidRPr="00570D8A" w:rsidRDefault="00F423E1" w:rsidP="00577A2D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4F3BC311" w14:textId="0CC0F826" w:rsidR="00A50DD0" w:rsidRPr="00570D8A" w:rsidRDefault="00A50DD0" w:rsidP="00577A2D">
      <w:pPr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>OPUS X</w:t>
      </w:r>
    </w:p>
    <w:p w14:paraId="191DDDED" w14:textId="1C5E42B5" w:rsidR="00757CAD" w:rsidRPr="00570D8A" w:rsidRDefault="00C905C6" w:rsidP="00E05353">
      <w:pPr>
        <w:rPr>
          <w:rFonts w:ascii="Calibri" w:hAnsi="Calibri" w:cs="Calibri"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D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zięki </w:t>
      </w:r>
      <w:r w:rsidR="00AB7A2E">
        <w:rPr>
          <w:rFonts w:ascii="Calibri" w:hAnsi="Calibri" w:cs="Calibri"/>
          <w:color w:val="000000" w:themeColor="text1"/>
          <w:sz w:val="22"/>
          <w:szCs w:val="22"/>
        </w:rPr>
        <w:t xml:space="preserve">emitującej 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>białe</w:t>
      </w:r>
      <w:r w:rsidR="00AB7A2E">
        <w:rPr>
          <w:rFonts w:ascii="Calibri" w:hAnsi="Calibri" w:cs="Calibri"/>
          <w:color w:val="000000" w:themeColor="text1"/>
          <w:sz w:val="22"/>
          <w:szCs w:val="22"/>
        </w:rPr>
        <w:t xml:space="preserve"> światło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F189B">
        <w:rPr>
          <w:rFonts w:ascii="Calibri" w:hAnsi="Calibri" w:cs="Calibri"/>
          <w:color w:val="000000" w:themeColor="text1"/>
          <w:sz w:val="22"/>
          <w:szCs w:val="22"/>
        </w:rPr>
        <w:t>diodzie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LED o mocy 750 W i wyjątkowo wydajnemu </w:t>
      </w:r>
      <w:r w:rsidR="00CC0123">
        <w:rPr>
          <w:rFonts w:ascii="Calibri" w:hAnsi="Calibri" w:cs="Calibri"/>
          <w:color w:val="000000" w:themeColor="text1"/>
          <w:sz w:val="22"/>
          <w:szCs w:val="22"/>
        </w:rPr>
        <w:t>silnikowi</w:t>
      </w:r>
      <w:r w:rsidR="00644973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D229F9">
        <w:rPr>
          <w:rFonts w:ascii="Calibri" w:hAnsi="Calibri" w:cs="Calibri"/>
          <w:color w:val="000000" w:themeColor="text1"/>
          <w:sz w:val="22"/>
          <w:szCs w:val="22"/>
        </w:rPr>
        <w:t>ruchoma głowica wysokiej mocy</w:t>
      </w:r>
      <w:r w:rsidR="00D97E9D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44973" w:rsidRPr="002A3DB6">
        <w:rPr>
          <w:rFonts w:ascii="Calibri" w:hAnsi="Calibri" w:cs="Calibri"/>
          <w:color w:val="000000" w:themeColor="text1"/>
          <w:sz w:val="22"/>
          <w:szCs w:val="22"/>
        </w:rPr>
        <w:t>OPUS X</w:t>
      </w:r>
      <w:r w:rsidR="004379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osiąga tę samą moc </w:t>
      </w:r>
      <w:r w:rsidR="00C77EC1">
        <w:rPr>
          <w:rFonts w:ascii="Calibri" w:hAnsi="Calibri" w:cs="Calibri"/>
          <w:color w:val="000000" w:themeColor="text1"/>
          <w:sz w:val="22"/>
          <w:szCs w:val="22"/>
        </w:rPr>
        <w:t>wyjściową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2F6D1A">
        <w:rPr>
          <w:rFonts w:ascii="Calibri" w:hAnsi="Calibri" w:cs="Calibri"/>
          <w:color w:val="000000" w:themeColor="text1"/>
          <w:sz w:val="22"/>
          <w:szCs w:val="22"/>
        </w:rPr>
        <w:t>jak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tradycyjne urządzenia 1000 W. W</w:t>
      </w:r>
      <w:r w:rsidR="00E01291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połączeniu z systemem mieszania kolorów CMY oraz </w:t>
      </w:r>
      <w:r w:rsidR="0047383F">
        <w:rPr>
          <w:rFonts w:ascii="Calibri" w:hAnsi="Calibri" w:cs="Calibri"/>
          <w:color w:val="000000" w:themeColor="text1"/>
          <w:sz w:val="22"/>
          <w:szCs w:val="22"/>
        </w:rPr>
        <w:t>szero</w:t>
      </w:r>
      <w:r w:rsidR="00BB6FEA">
        <w:rPr>
          <w:rFonts w:ascii="Calibri" w:hAnsi="Calibri" w:cs="Calibri"/>
          <w:color w:val="000000" w:themeColor="text1"/>
          <w:sz w:val="22"/>
          <w:szCs w:val="22"/>
        </w:rPr>
        <w:t>k</w:t>
      </w:r>
      <w:r w:rsidR="0047383F">
        <w:rPr>
          <w:rFonts w:ascii="Calibri" w:hAnsi="Calibri" w:cs="Calibri"/>
          <w:color w:val="000000" w:themeColor="text1"/>
          <w:sz w:val="22"/>
          <w:szCs w:val="22"/>
        </w:rPr>
        <w:t>im</w:t>
      </w:r>
      <w:r w:rsidR="00BB6FEA">
        <w:rPr>
          <w:rFonts w:ascii="Calibri" w:hAnsi="Calibri" w:cs="Calibri"/>
          <w:color w:val="000000" w:themeColor="text1"/>
          <w:sz w:val="22"/>
          <w:szCs w:val="22"/>
        </w:rPr>
        <w:t xml:space="preserve"> zakresem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zoom od 6° do 46° </w:t>
      </w:r>
      <w:r w:rsidR="005E05C7">
        <w:rPr>
          <w:rFonts w:ascii="Calibri" w:hAnsi="Calibri" w:cs="Calibri"/>
          <w:color w:val="000000" w:themeColor="text1"/>
          <w:sz w:val="22"/>
          <w:szCs w:val="22"/>
        </w:rPr>
        <w:t xml:space="preserve">to 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>flagowe urządzenie serii OPUS nawet w najtrudniejszych warunkach umożliwia tworzenie jednorodnych projekcji bez nie</w:t>
      </w:r>
      <w:r w:rsidR="00BD7861">
        <w:rPr>
          <w:rFonts w:ascii="Calibri" w:hAnsi="Calibri" w:cs="Calibri"/>
          <w:color w:val="000000" w:themeColor="text1"/>
          <w:sz w:val="22"/>
          <w:szCs w:val="22"/>
        </w:rPr>
        <w:t>pożą</w:t>
      </w:r>
      <w:r w:rsidR="009A1E94">
        <w:rPr>
          <w:rFonts w:ascii="Calibri" w:hAnsi="Calibri" w:cs="Calibri"/>
          <w:color w:val="000000" w:themeColor="text1"/>
          <w:sz w:val="22"/>
          <w:szCs w:val="22"/>
        </w:rPr>
        <w:t>d</w:t>
      </w:r>
      <w:r w:rsidR="00757CAD" w:rsidRPr="002A3DB6">
        <w:rPr>
          <w:rFonts w:ascii="Calibri" w:hAnsi="Calibri" w:cs="Calibri"/>
          <w:color w:val="000000" w:themeColor="text1"/>
          <w:sz w:val="22"/>
          <w:szCs w:val="22"/>
        </w:rPr>
        <w:t>anych hotspotów. OPUS X może być sterowany za pomocą zintegrowanego odbiornika W-DMX™, DMX, RDM, Art-Net lub sACN.</w:t>
      </w:r>
    </w:p>
    <w:p w14:paraId="1CA4FF17" w14:textId="00DAE1DD" w:rsidR="00E8278D" w:rsidRPr="00570D8A" w:rsidRDefault="00E8278D" w:rsidP="002B1920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681779DB" w14:textId="098FCB4E" w:rsidR="00E8278D" w:rsidRPr="00570D8A" w:rsidRDefault="00E8278D" w:rsidP="002B1920">
      <w:pPr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t>OPUS H5</w:t>
      </w:r>
    </w:p>
    <w:p w14:paraId="539E0DC9" w14:textId="0FB5D692" w:rsidR="0045598C" w:rsidRDefault="00E05353" w:rsidP="002A25B1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OPUS H5 to </w:t>
      </w:r>
      <w:r w:rsidR="000337AB">
        <w:rPr>
          <w:rFonts w:ascii="Calibri" w:hAnsi="Calibri" w:cs="Calibri"/>
          <w:color w:val="000000" w:themeColor="text1"/>
          <w:sz w:val="22"/>
          <w:szCs w:val="22"/>
        </w:rPr>
        <w:t>„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>szwajcarski scyzoryk</w:t>
      </w:r>
      <w:r w:rsidR="000337AB">
        <w:rPr>
          <w:rFonts w:ascii="Calibri" w:hAnsi="Calibri" w:cs="Calibri"/>
          <w:color w:val="000000" w:themeColor="text1"/>
          <w:sz w:val="22"/>
          <w:szCs w:val="22"/>
        </w:rPr>
        <w:t>”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0337AB">
        <w:rPr>
          <w:rFonts w:ascii="Calibri" w:hAnsi="Calibri" w:cs="Calibri"/>
          <w:color w:val="000000" w:themeColor="text1"/>
          <w:sz w:val="22"/>
          <w:szCs w:val="22"/>
        </w:rPr>
        <w:t>wśród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ruchom</w:t>
      </w:r>
      <w:r w:rsidR="000337AB">
        <w:rPr>
          <w:rFonts w:ascii="Calibri" w:hAnsi="Calibri" w:cs="Calibri"/>
          <w:color w:val="000000" w:themeColor="text1"/>
          <w:sz w:val="22"/>
          <w:szCs w:val="22"/>
        </w:rPr>
        <w:t>ych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głowic Cameo. To </w:t>
      </w:r>
      <w:r w:rsidR="00C5679B">
        <w:rPr>
          <w:rFonts w:ascii="Calibri" w:hAnsi="Calibri" w:cs="Calibri"/>
          <w:color w:val="000000" w:themeColor="text1"/>
          <w:sz w:val="22"/>
          <w:szCs w:val="22"/>
        </w:rPr>
        <w:t>wszechstronne</w:t>
      </w:r>
      <w:r w:rsidR="002A25B1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r w:rsidR="002A25B1" w:rsidRPr="002A3DB6">
        <w:rPr>
          <w:rFonts w:ascii="Calibri" w:hAnsi="Calibri" w:cs="Calibri"/>
          <w:color w:val="000000" w:themeColor="text1"/>
          <w:sz w:val="22"/>
          <w:szCs w:val="22"/>
        </w:rPr>
        <w:t>hybrydowe</w:t>
      </w:r>
      <w:r w:rsidR="00A7032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70321" w:rsidRPr="002A3DB6">
        <w:rPr>
          <w:rFonts w:ascii="Calibri" w:hAnsi="Calibri" w:cs="Calibri"/>
          <w:color w:val="000000" w:themeColor="text1"/>
          <w:sz w:val="22"/>
          <w:szCs w:val="22"/>
        </w:rPr>
        <w:t>urządzenie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(beam/spot/wash) o strumieniu świetlnym 18 000 lm przekonało specjalistów firmy NicLen nie tylko swą kompaktową budową</w:t>
      </w:r>
      <w:r w:rsidR="004D09EF">
        <w:rPr>
          <w:rFonts w:ascii="Calibri" w:hAnsi="Calibri" w:cs="Calibri"/>
          <w:color w:val="000000" w:themeColor="text1"/>
          <w:sz w:val="22"/>
          <w:szCs w:val="22"/>
        </w:rPr>
        <w:t>.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D09EF">
        <w:rPr>
          <w:rFonts w:ascii="Calibri" w:hAnsi="Calibri" w:cs="Calibri"/>
          <w:color w:val="000000" w:themeColor="text1"/>
          <w:sz w:val="22"/>
          <w:szCs w:val="22"/>
        </w:rPr>
        <w:t>L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ampa wyładowcza Sirius HRI 470 W marki Osram w połączeniu z szerokim </w:t>
      </w:r>
      <w:r w:rsidR="00461126">
        <w:rPr>
          <w:rFonts w:ascii="Calibri" w:hAnsi="Calibri" w:cs="Calibri"/>
          <w:color w:val="000000" w:themeColor="text1"/>
          <w:sz w:val="22"/>
          <w:szCs w:val="22"/>
        </w:rPr>
        <w:t xml:space="preserve">zakresem 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zoom od 2° do 42° generuje </w:t>
      </w:r>
      <w:r w:rsidR="00F63562">
        <w:rPr>
          <w:rFonts w:ascii="Calibri" w:hAnsi="Calibri" w:cs="Calibri"/>
          <w:color w:val="000000" w:themeColor="text1"/>
          <w:sz w:val="22"/>
          <w:szCs w:val="22"/>
        </w:rPr>
        <w:t>potężne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wiązki światła i niezwykłe efekty w powietrzu.</w:t>
      </w:r>
    </w:p>
    <w:p w14:paraId="1E0FE095" w14:textId="77777777" w:rsidR="002A25B1" w:rsidRPr="00570D8A" w:rsidRDefault="002A25B1" w:rsidP="002A25B1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6CBEA42B" w14:textId="563178D1" w:rsidR="00266F16" w:rsidRPr="00570D8A" w:rsidRDefault="00266F16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FLAT PRO 7 G2 i FLAT PRO 12 G2</w:t>
      </w:r>
    </w:p>
    <w:p w14:paraId="0D354F52" w14:textId="741C88FF" w:rsidR="00266F16" w:rsidRPr="00D56C41" w:rsidRDefault="001A2EAF" w:rsidP="009E423B">
      <w:pPr>
        <w:rPr>
          <w:rFonts w:ascii="Calibri" w:hAnsi="Calibri" w:cs="Calibri"/>
          <w:color w:val="000000" w:themeColor="text1"/>
          <w:sz w:val="22"/>
          <w:szCs w:val="22"/>
        </w:rPr>
      </w:pP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Nazwa zdradza wszystko: seria FLAT PRO </w:t>
      </w:r>
      <w:r w:rsidR="00D21F2A" w:rsidRPr="00D21F2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jest idealnym rozwiązaniem gdy przestrzeń jest ograniczona</w:t>
      </w:r>
      <w:r w:rsidR="00407FC0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i</w:t>
      </w:r>
      <w:r w:rsidR="00D21F2A" w:rsidRPr="00D21F2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potrzebne są płaskie reflektory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. Kompaktowe reflektory LED</w:t>
      </w:r>
      <w:r w:rsidR="00E6351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do zastosowań zewn</w:t>
      </w:r>
      <w:r w:rsidR="003E1E94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ę</w:t>
      </w:r>
      <w:r w:rsidR="00E63518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trznych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7D54A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wyposażone w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557019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diod</w:t>
      </w:r>
      <w:r w:rsidR="007D54A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y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RGBWA i </w:t>
      </w:r>
      <w:r w:rsidR="00C02CA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funkcję 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wysok</w:t>
      </w:r>
      <w:r w:rsidR="00C02CA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iej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częstotliwośc</w:t>
      </w:r>
      <w:r w:rsidR="00C02CA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i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odświeżania</w:t>
      </w:r>
      <w:r w:rsidR="00D6410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,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C570E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to </w:t>
      </w:r>
      <w:r w:rsidR="00C8794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nowe </w:t>
      </w:r>
      <w:r w:rsidR="00C570E5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wszechstronne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PAR</w:t>
      </w:r>
      <w:r w:rsidR="00C8794F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-y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marki Cameo w </w:t>
      </w:r>
      <w:r w:rsidR="00A44F2A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ofercie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NicLen</w:t>
      </w:r>
      <w:r w:rsidR="00547C1C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i</w:t>
      </w:r>
      <w:r w:rsidR="000D66BD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dostępne </w:t>
      </w:r>
      <w:r w:rsidR="00E36F29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są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w wersjach z 7 (FLAT PRO 7 G2) i 12 (FLAT PRO 12 G2) diodami LED o mocy 10 W. Ponadto klienci mogą korzystać z </w:t>
      </w:r>
      <w:r w:rsidR="00251F7B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pre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instalowanego </w:t>
      </w:r>
      <w:r w:rsidR="002A2CCE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>systemu</w:t>
      </w:r>
      <w:r w:rsidRPr="002A3DB6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</w:rPr>
        <w:t xml:space="preserve"> SPIN16® –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składanego adaptera</w:t>
      </w:r>
      <w:r w:rsidR="002A2CCE">
        <w:rPr>
          <w:rFonts w:ascii="Calibri" w:hAnsi="Calibri" w:cs="Calibri"/>
          <w:color w:val="000000" w:themeColor="text1"/>
          <w:sz w:val="22"/>
          <w:szCs w:val="22"/>
        </w:rPr>
        <w:t xml:space="preserve"> w standardzie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TV 16</w:t>
      </w:r>
      <w:r w:rsidR="00A1372B">
        <w:rPr>
          <w:rFonts w:ascii="Calibri" w:hAnsi="Calibri" w:cs="Calibri"/>
          <w:color w:val="000000" w:themeColor="text1"/>
          <w:sz w:val="22"/>
          <w:szCs w:val="22"/>
        </w:rPr>
        <w:t>-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>mm opartego na opatentowanej</w:t>
      </w:r>
      <w:r w:rsidR="00FF3638">
        <w:rPr>
          <w:rFonts w:ascii="Calibri" w:hAnsi="Calibri" w:cs="Calibri"/>
          <w:color w:val="000000" w:themeColor="text1"/>
          <w:sz w:val="22"/>
          <w:szCs w:val="22"/>
        </w:rPr>
        <w:t xml:space="preserve"> przez Cameo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technologii SPIN16®.</w:t>
      </w:r>
    </w:p>
    <w:p w14:paraId="56E94FB7" w14:textId="77777777" w:rsidR="00266F16" w:rsidRPr="00D56C41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07002D57" w14:textId="77777777" w:rsidR="001A0ACD" w:rsidRDefault="001A0ACD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</w:rPr>
        <w:br w:type="page"/>
      </w:r>
    </w:p>
    <w:p w14:paraId="7183B4EE" w14:textId="0BC45BBE" w:rsidR="000374EE" w:rsidRPr="00570D8A" w:rsidRDefault="00280E05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</w:rPr>
      </w:pPr>
      <w:r w:rsidRPr="002A3DB6">
        <w:rPr>
          <w:rFonts w:ascii="Calibri" w:hAnsi="Calibri" w:cs="Calibri"/>
          <w:b/>
          <w:bCs/>
          <w:color w:val="000000" w:themeColor="text1"/>
          <w:sz w:val="22"/>
          <w:szCs w:val="22"/>
        </w:rPr>
        <w:lastRenderedPageBreak/>
        <w:t>Współpraca oparta na zaufaniu</w:t>
      </w:r>
    </w:p>
    <w:p w14:paraId="10F0EF54" w14:textId="6C2E30FD" w:rsidR="00983DED" w:rsidRPr="00570D8A" w:rsidRDefault="00577A2D" w:rsidP="00D473DB">
      <w:pPr>
        <w:rPr>
          <w:rFonts w:ascii="Calibri" w:hAnsi="Calibri" w:cs="Calibri"/>
          <w:color w:val="000000" w:themeColor="text1"/>
          <w:sz w:val="22"/>
          <w:szCs w:val="22"/>
        </w:rPr>
      </w:pP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„Oferta oświetleniowa marki Cameo z roku na rok jest coraz bardziej wszechstronna. Projektanci ciągle zaskakują nas innowacyjnymi rozwiązaniami, odpowiadającymi różnorodnym potrzebom naszych klientów” – wyjaśnia Jörg Stöppler, który wraz z Nico Valasik zarządza spółką NicLen GmbH. Markus Jahnel, COO firmy Adam Hall Group uzupełnia: „Bardzo cieszymy się, że NicLen, jako jeden z największych europejskich dostawców </w:t>
      </w:r>
      <w:r w:rsidR="001B281E">
        <w:rPr>
          <w:rFonts w:ascii="Calibri" w:hAnsi="Calibri" w:cs="Calibri"/>
          <w:color w:val="000000" w:themeColor="text1"/>
          <w:sz w:val="22"/>
          <w:szCs w:val="22"/>
        </w:rPr>
        <w:t xml:space="preserve">usług 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wynajmu sprzętu już od </w:t>
      </w:r>
      <w:r w:rsidR="00244648">
        <w:rPr>
          <w:rFonts w:ascii="Calibri" w:hAnsi="Calibri" w:cs="Calibri"/>
          <w:color w:val="000000" w:themeColor="text1"/>
          <w:sz w:val="22"/>
          <w:szCs w:val="22"/>
        </w:rPr>
        <w:t>wielu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lat polega na rozwiązaniach marki Cameo. </w:t>
      </w:r>
      <w:r w:rsidR="00C344E0" w:rsidRPr="00C344E0">
        <w:rPr>
          <w:rFonts w:ascii="Calibri" w:hAnsi="Calibri" w:cs="Calibri"/>
          <w:color w:val="000000" w:themeColor="text1"/>
          <w:sz w:val="22"/>
          <w:szCs w:val="22"/>
        </w:rPr>
        <w:t xml:space="preserve">Z biegiem </w:t>
      </w:r>
      <w:r w:rsidR="00FB169F">
        <w:rPr>
          <w:rFonts w:ascii="Calibri" w:hAnsi="Calibri" w:cs="Calibri"/>
          <w:color w:val="000000" w:themeColor="text1"/>
          <w:sz w:val="22"/>
          <w:szCs w:val="22"/>
        </w:rPr>
        <w:t>czasu</w:t>
      </w:r>
      <w:r w:rsidR="00C344E0" w:rsidRPr="00C344E0">
        <w:rPr>
          <w:rFonts w:ascii="Calibri" w:hAnsi="Calibri" w:cs="Calibri"/>
          <w:color w:val="000000" w:themeColor="text1"/>
          <w:sz w:val="22"/>
          <w:szCs w:val="22"/>
        </w:rPr>
        <w:t xml:space="preserve"> nasza współpraca stale się rozwijała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i nie ucierpiała także w kryzysie związanym z koronawirusem. Jesteśmy ciekawi tego, co przyniesie przyszłość i gdzie w nadchodzących miesiącach będziemy mogli zobaczyć</w:t>
      </w:r>
      <w:r w:rsidR="003E7C6F">
        <w:rPr>
          <w:rFonts w:ascii="Calibri" w:hAnsi="Calibri" w:cs="Calibri"/>
          <w:color w:val="000000" w:themeColor="text1"/>
          <w:sz w:val="22"/>
          <w:szCs w:val="22"/>
        </w:rPr>
        <w:t xml:space="preserve"> w</w:t>
      </w:r>
      <w:r w:rsidR="00F85A19">
        <w:rPr>
          <w:rFonts w:ascii="Calibri" w:hAnsi="Calibri" w:cs="Calibri"/>
          <w:color w:val="000000" w:themeColor="text1"/>
          <w:sz w:val="22"/>
          <w:szCs w:val="22"/>
        </w:rPr>
        <w:t> </w:t>
      </w:r>
      <w:r w:rsidR="003E7C6F">
        <w:rPr>
          <w:rFonts w:ascii="Calibri" w:hAnsi="Calibri" w:cs="Calibri"/>
          <w:color w:val="000000" w:themeColor="text1"/>
          <w:sz w:val="22"/>
          <w:szCs w:val="22"/>
        </w:rPr>
        <w:t>użytkowaniu</w:t>
      </w:r>
      <w:r w:rsidRPr="002A3DB6">
        <w:rPr>
          <w:rFonts w:ascii="Calibri" w:hAnsi="Calibri" w:cs="Calibri"/>
          <w:color w:val="000000" w:themeColor="text1"/>
          <w:sz w:val="22"/>
          <w:szCs w:val="22"/>
        </w:rPr>
        <w:t xml:space="preserve"> różne modele marki Cameo”.</w:t>
      </w:r>
    </w:p>
    <w:p w14:paraId="480C4301" w14:textId="77777777" w:rsidR="000264B5" w:rsidRPr="00570D8A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</w:rPr>
      </w:pPr>
    </w:p>
    <w:p w14:paraId="3671C46F" w14:textId="1A9B122D" w:rsidR="003A6419" w:rsidRPr="00047E0C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 xml:space="preserve">#Cameo #ForLumenBeings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#ProLighting #EventTech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#ExperienceEventTech</w:t>
      </w:r>
    </w:p>
    <w:p w14:paraId="2BF223E0" w14:textId="77777777" w:rsidR="00A523EA" w:rsidRPr="00047E0C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79A14443" w:rsidR="00E05A29" w:rsidRPr="00570D8A" w:rsidRDefault="006D2E7A" w:rsidP="00E05A29">
      <w:pPr>
        <w:rPr>
          <w:rStyle w:val="Hyperlink"/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Informacje dodatkowe: </w:t>
      </w:r>
      <w:r>
        <w:rPr>
          <w:rFonts w:ascii="Calibri" w:hAnsi="Calibri" w:cs="Calibri"/>
          <w:sz w:val="22"/>
          <w:szCs w:val="22"/>
          <w:lang w:val="en"/>
        </w:rPr>
        <w:br/>
      </w:r>
      <w:hyperlink r:id="rId10" w:history="1">
        <w:r w:rsidR="00047E0C">
          <w:rPr>
            <w:rStyle w:val="Hyperlink"/>
            <w:rFonts w:ascii="Calibri" w:hAnsi="Calibri" w:cs="Calibri"/>
            <w:sz w:val="22"/>
            <w:szCs w:val="22"/>
            <w:lang w:val="en"/>
          </w:rPr>
          <w:t>niclen.de</w:t>
        </w:r>
      </w:hyperlink>
    </w:p>
    <w:p w14:paraId="69E1E3FD" w14:textId="41409FCE" w:rsidR="004F3D40" w:rsidRPr="00F97B61" w:rsidRDefault="0030320F" w:rsidP="004F3D40">
      <w:pPr>
        <w:rPr>
          <w:rStyle w:val="Hyperlink"/>
          <w:rFonts w:ascii="Calibri" w:eastAsia="Arial" w:hAnsi="Calibri" w:cs="Calibri"/>
          <w:sz w:val="22"/>
          <w:szCs w:val="22"/>
        </w:rPr>
      </w:pPr>
      <w:hyperlink r:id="rId11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</w:t>
        </w:r>
      </w:hyperlink>
    </w:p>
    <w:p w14:paraId="3B78DB19" w14:textId="77777777" w:rsidR="00047E0C" w:rsidRDefault="0030320F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  <w:hyperlink r:id="rId12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</w:p>
    <w:p w14:paraId="34AB5951" w14:textId="77777777" w:rsidR="00047E0C" w:rsidRDefault="00047E0C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690582BF" w14:textId="77777777" w:rsidR="00047E0C" w:rsidRDefault="00047E0C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28B3C3DA" w14:textId="77777777" w:rsidR="00047E0C" w:rsidRDefault="00047E0C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16410300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0A56508B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76A3C41C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46D8D097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1BA1CF78" w14:textId="013C566C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02CC19D2" w14:textId="6B0743B0" w:rsidR="0030320F" w:rsidRDefault="0030320F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10BC9755" w14:textId="2E0661AF" w:rsidR="0030320F" w:rsidRDefault="0030320F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45DE4D31" w14:textId="77777777" w:rsidR="0030320F" w:rsidRDefault="0030320F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1F40D95B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2FBAFFBE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6166F401" w14:textId="77777777" w:rsidR="00047E0C" w:rsidRDefault="00047E0C" w:rsidP="00047E0C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136D4961" w14:textId="33F1E18F" w:rsidR="00047E0C" w:rsidRPr="00047E0C" w:rsidRDefault="00047E0C" w:rsidP="00047E0C">
      <w:pPr>
        <w:pStyle w:val="KeinLeerraum"/>
        <w:rPr>
          <w:rFonts w:ascii="Calibri" w:hAnsi="Calibri"/>
          <w:b/>
          <w:color w:val="808080"/>
          <w:kern w:val="2"/>
          <w:sz w:val="18"/>
          <w:lang w:val="en"/>
        </w:rPr>
      </w:pPr>
      <w:r w:rsidRPr="00047E0C">
        <w:rPr>
          <w:rFonts w:ascii="Calibri" w:hAnsi="Calibri"/>
          <w:b/>
          <w:bCs/>
          <w:color w:val="808080"/>
          <w:sz w:val="18"/>
          <w:lang w:val="en"/>
        </w:rPr>
        <w:t>Informacje o Adam Hall Group</w:t>
      </w:r>
    </w:p>
    <w:p w14:paraId="62A4D724" w14:textId="77777777" w:rsidR="00047E0C" w:rsidRDefault="00047E0C" w:rsidP="00047E0C">
      <w:pPr>
        <w:rPr>
          <w:rStyle w:val="Hyperlink"/>
          <w:rFonts w:eastAsia="Arial"/>
          <w:sz w:val="22"/>
        </w:rPr>
      </w:pPr>
      <w:r w:rsidRPr="00047E0C">
        <w:rPr>
          <w:rFonts w:ascii="Calibri" w:hAnsi="Calibri"/>
          <w:color w:val="808080"/>
          <w:sz w:val="18"/>
          <w:lang w:val="en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047E0C">
        <w:rPr>
          <w:rFonts w:ascii="Calibri" w:hAnsi="Calibri"/>
          <w:b/>
          <w:bCs/>
          <w:color w:val="808080"/>
          <w:sz w:val="18"/>
          <w:lang w:val="en"/>
        </w:rPr>
        <w:t xml:space="preserve"> LD Systems®, Cameo®, Gravity®, Defender®, Palmer® i Adam Hall®</w:t>
      </w:r>
      <w:r w:rsidRPr="00047E0C">
        <w:rPr>
          <w:rFonts w:ascii="Calibri" w:hAnsi="Calibri"/>
          <w:color w:val="808080"/>
          <w:sz w:val="18"/>
          <w:lang w:val="en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3" w:history="1">
        <w:r w:rsidRPr="00047E0C">
          <w:rPr>
            <w:rStyle w:val="Hyperlink"/>
            <w:rFonts w:ascii="Calibri" w:hAnsi="Calibri"/>
            <w:sz w:val="18"/>
            <w:lang w:val="en"/>
          </w:rPr>
          <w:t>www.adamhall.com</w:t>
        </w:r>
      </w:hyperlink>
      <w:r w:rsidRPr="00047E0C">
        <w:rPr>
          <w:rFonts w:ascii="Calibri" w:hAnsi="Calibri"/>
          <w:color w:val="808080" w:themeColor="background1" w:themeShade="80"/>
          <w:sz w:val="18"/>
          <w:lang w:val="en"/>
        </w:rPr>
        <w:t>.</w:t>
      </w:r>
      <w:r w:rsidRPr="00047E0C">
        <w:rPr>
          <w:rFonts w:ascii="Calibri" w:hAnsi="Calibri"/>
          <w:color w:val="808080" w:themeColor="background1" w:themeShade="80"/>
          <w:sz w:val="18"/>
          <w:lang w:val="en"/>
        </w:rPr>
        <w:br/>
      </w:r>
    </w:p>
    <w:p w14:paraId="68DE762A" w14:textId="77777777" w:rsidR="00047E0C" w:rsidRPr="00047E0C" w:rsidRDefault="00047E0C" w:rsidP="00047E0C">
      <w:pPr>
        <w:pStyle w:val="KeinLeerraum"/>
        <w:rPr>
          <w:b/>
          <w:color w:val="808080"/>
          <w:sz w:val="18"/>
          <w:lang w:val="en"/>
        </w:rPr>
      </w:pPr>
    </w:p>
    <w:p w14:paraId="39680D4A" w14:textId="77777777" w:rsidR="00047E0C" w:rsidRPr="00904243" w:rsidRDefault="00047E0C" w:rsidP="00047E0C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 w:rsidRPr="00047E0C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Kontakt prasowy AHG:</w:t>
      </w:r>
    </w:p>
    <w:p w14:paraId="67D2962A" w14:textId="77777777" w:rsidR="00047E0C" w:rsidRDefault="00047E0C" w:rsidP="00047E0C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14D7B1A3" w14:textId="77777777" w:rsidR="00047E0C" w:rsidRDefault="00047E0C" w:rsidP="00047E0C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31C66EAA" w14:textId="77777777" w:rsidR="00047E0C" w:rsidRDefault="00047E0C" w:rsidP="00047E0C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4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00077636" w14:textId="1375C92F" w:rsidR="004F3D40" w:rsidRPr="00F97B61" w:rsidRDefault="00620C63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lang w:val="en"/>
        </w:rPr>
        <w:br/>
      </w:r>
    </w:p>
    <w:p w14:paraId="2BB1391F" w14:textId="77777777" w:rsidR="00780A4D" w:rsidRPr="00F97B61" w:rsidRDefault="00780A4D" w:rsidP="00E05A29">
      <w:pPr>
        <w:rPr>
          <w:rStyle w:val="Hyperlink"/>
          <w:rFonts w:ascii="Calibri" w:eastAsia="Arial" w:hAnsi="Calibri"/>
          <w:sz w:val="22"/>
        </w:rPr>
      </w:pPr>
    </w:p>
    <w:p w14:paraId="5300F5D9" w14:textId="20D32F6C" w:rsidR="000C2D39" w:rsidRPr="00047E0C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047E0C" w:rsidSect="0046543C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156C4" w14:textId="77777777" w:rsidR="00FB1C0A" w:rsidRDefault="00FB1C0A" w:rsidP="004330C6">
      <w:r>
        <w:separator/>
      </w:r>
    </w:p>
  </w:endnote>
  <w:endnote w:type="continuationSeparator" w:id="0">
    <w:p w14:paraId="6E1597B6" w14:textId="77777777" w:rsidR="00FB1C0A" w:rsidRDefault="00FB1C0A" w:rsidP="004330C6">
      <w:r>
        <w:continuationSeparator/>
      </w:r>
    </w:p>
  </w:endnote>
  <w:endnote w:type="continuationNotice" w:id="1">
    <w:p w14:paraId="76D2EF0E" w14:textId="77777777" w:rsidR="00FB1C0A" w:rsidRDefault="00FB1C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7772C" w14:textId="77777777" w:rsidR="00FB1C0A" w:rsidRDefault="00FB1C0A" w:rsidP="004330C6">
      <w:r>
        <w:separator/>
      </w:r>
    </w:p>
  </w:footnote>
  <w:footnote w:type="continuationSeparator" w:id="0">
    <w:p w14:paraId="6D1EED78" w14:textId="77777777" w:rsidR="00FB1C0A" w:rsidRDefault="00FB1C0A" w:rsidP="004330C6">
      <w:r>
        <w:continuationSeparator/>
      </w:r>
    </w:p>
  </w:footnote>
  <w:footnote w:type="continuationNotice" w:id="1">
    <w:p w14:paraId="62ADB657" w14:textId="77777777" w:rsidR="00FB1C0A" w:rsidRDefault="00FB1C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37AB"/>
    <w:rsid w:val="000374EE"/>
    <w:rsid w:val="00042DFF"/>
    <w:rsid w:val="00047E0C"/>
    <w:rsid w:val="0005069C"/>
    <w:rsid w:val="000557C1"/>
    <w:rsid w:val="000619FA"/>
    <w:rsid w:val="00065525"/>
    <w:rsid w:val="000705EB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D66BD"/>
    <w:rsid w:val="000E3EBF"/>
    <w:rsid w:val="00111329"/>
    <w:rsid w:val="001116E6"/>
    <w:rsid w:val="00117B88"/>
    <w:rsid w:val="00120233"/>
    <w:rsid w:val="00124F49"/>
    <w:rsid w:val="00130B5C"/>
    <w:rsid w:val="00134EF8"/>
    <w:rsid w:val="00135BAE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508A"/>
    <w:rsid w:val="00197BE9"/>
    <w:rsid w:val="001A0ACD"/>
    <w:rsid w:val="001A1584"/>
    <w:rsid w:val="001A27A0"/>
    <w:rsid w:val="001A2EAF"/>
    <w:rsid w:val="001A5696"/>
    <w:rsid w:val="001B0461"/>
    <w:rsid w:val="001B281E"/>
    <w:rsid w:val="001B7E2C"/>
    <w:rsid w:val="001C106E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4A26"/>
    <w:rsid w:val="00215123"/>
    <w:rsid w:val="002171CF"/>
    <w:rsid w:val="002176EA"/>
    <w:rsid w:val="0022267F"/>
    <w:rsid w:val="00223279"/>
    <w:rsid w:val="0022468F"/>
    <w:rsid w:val="00231201"/>
    <w:rsid w:val="002339BA"/>
    <w:rsid w:val="00243B58"/>
    <w:rsid w:val="00244648"/>
    <w:rsid w:val="0024709A"/>
    <w:rsid w:val="00247B14"/>
    <w:rsid w:val="00247EDB"/>
    <w:rsid w:val="00251F7B"/>
    <w:rsid w:val="00253E5A"/>
    <w:rsid w:val="00262160"/>
    <w:rsid w:val="00266F16"/>
    <w:rsid w:val="0027394B"/>
    <w:rsid w:val="00280E05"/>
    <w:rsid w:val="00283958"/>
    <w:rsid w:val="00285810"/>
    <w:rsid w:val="002925A8"/>
    <w:rsid w:val="002956B9"/>
    <w:rsid w:val="002A25B1"/>
    <w:rsid w:val="002A2CCE"/>
    <w:rsid w:val="002A3DB6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E7A44"/>
    <w:rsid w:val="002F6D1A"/>
    <w:rsid w:val="0030183D"/>
    <w:rsid w:val="00301970"/>
    <w:rsid w:val="00302508"/>
    <w:rsid w:val="0030320F"/>
    <w:rsid w:val="00311FA5"/>
    <w:rsid w:val="00317208"/>
    <w:rsid w:val="003207DF"/>
    <w:rsid w:val="00327133"/>
    <w:rsid w:val="00335ED8"/>
    <w:rsid w:val="00340CFE"/>
    <w:rsid w:val="0034539C"/>
    <w:rsid w:val="003458A7"/>
    <w:rsid w:val="00347067"/>
    <w:rsid w:val="00347784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1E94"/>
    <w:rsid w:val="003E4B2D"/>
    <w:rsid w:val="003E5409"/>
    <w:rsid w:val="003E7C6F"/>
    <w:rsid w:val="003F6959"/>
    <w:rsid w:val="004037C1"/>
    <w:rsid w:val="00407FC0"/>
    <w:rsid w:val="00411C01"/>
    <w:rsid w:val="00420622"/>
    <w:rsid w:val="0042095F"/>
    <w:rsid w:val="00422766"/>
    <w:rsid w:val="00423486"/>
    <w:rsid w:val="00432C94"/>
    <w:rsid w:val="004330C6"/>
    <w:rsid w:val="0043733D"/>
    <w:rsid w:val="004379B6"/>
    <w:rsid w:val="00445DF3"/>
    <w:rsid w:val="00454E7E"/>
    <w:rsid w:val="0045598C"/>
    <w:rsid w:val="00461126"/>
    <w:rsid w:val="004624FD"/>
    <w:rsid w:val="00464F5D"/>
    <w:rsid w:val="0046543C"/>
    <w:rsid w:val="00471643"/>
    <w:rsid w:val="0047383F"/>
    <w:rsid w:val="0048445A"/>
    <w:rsid w:val="0048479D"/>
    <w:rsid w:val="00485602"/>
    <w:rsid w:val="004858F2"/>
    <w:rsid w:val="004968EC"/>
    <w:rsid w:val="004A5441"/>
    <w:rsid w:val="004A62CF"/>
    <w:rsid w:val="004C0829"/>
    <w:rsid w:val="004D09EF"/>
    <w:rsid w:val="004D54E9"/>
    <w:rsid w:val="004E5409"/>
    <w:rsid w:val="004F3D40"/>
    <w:rsid w:val="004F5412"/>
    <w:rsid w:val="00507E4C"/>
    <w:rsid w:val="00512A72"/>
    <w:rsid w:val="00516026"/>
    <w:rsid w:val="005208EC"/>
    <w:rsid w:val="00525BCE"/>
    <w:rsid w:val="00532A65"/>
    <w:rsid w:val="0054267D"/>
    <w:rsid w:val="00546AE6"/>
    <w:rsid w:val="00547C1C"/>
    <w:rsid w:val="005566A0"/>
    <w:rsid w:val="00557019"/>
    <w:rsid w:val="00567A8E"/>
    <w:rsid w:val="00570D8A"/>
    <w:rsid w:val="005744F5"/>
    <w:rsid w:val="00574710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D45A1"/>
    <w:rsid w:val="005E05C7"/>
    <w:rsid w:val="005E081F"/>
    <w:rsid w:val="005E37B4"/>
    <w:rsid w:val="005F0633"/>
    <w:rsid w:val="005F189B"/>
    <w:rsid w:val="005F2899"/>
    <w:rsid w:val="005F3FF6"/>
    <w:rsid w:val="00600743"/>
    <w:rsid w:val="00610CDC"/>
    <w:rsid w:val="00620C63"/>
    <w:rsid w:val="00625995"/>
    <w:rsid w:val="0063132F"/>
    <w:rsid w:val="00633CC0"/>
    <w:rsid w:val="00640BCD"/>
    <w:rsid w:val="00644973"/>
    <w:rsid w:val="00645AA1"/>
    <w:rsid w:val="00647C22"/>
    <w:rsid w:val="00652A61"/>
    <w:rsid w:val="00657B99"/>
    <w:rsid w:val="0066481D"/>
    <w:rsid w:val="00680A1A"/>
    <w:rsid w:val="006811A8"/>
    <w:rsid w:val="00683F82"/>
    <w:rsid w:val="00687866"/>
    <w:rsid w:val="00691110"/>
    <w:rsid w:val="006A0E8D"/>
    <w:rsid w:val="006A2793"/>
    <w:rsid w:val="006A4552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A0C"/>
    <w:rsid w:val="00722C64"/>
    <w:rsid w:val="00723BDD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150E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54AE"/>
    <w:rsid w:val="007D7F23"/>
    <w:rsid w:val="007E04F9"/>
    <w:rsid w:val="007E4B69"/>
    <w:rsid w:val="007F3035"/>
    <w:rsid w:val="007F7D01"/>
    <w:rsid w:val="008015C5"/>
    <w:rsid w:val="00801D20"/>
    <w:rsid w:val="00806772"/>
    <w:rsid w:val="00810417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1E94"/>
    <w:rsid w:val="009A2DE5"/>
    <w:rsid w:val="009B56F9"/>
    <w:rsid w:val="009B5B18"/>
    <w:rsid w:val="009C2121"/>
    <w:rsid w:val="009D067E"/>
    <w:rsid w:val="009E41F8"/>
    <w:rsid w:val="009E423B"/>
    <w:rsid w:val="009E7449"/>
    <w:rsid w:val="009F0FB4"/>
    <w:rsid w:val="009F251E"/>
    <w:rsid w:val="00A04C99"/>
    <w:rsid w:val="00A1372B"/>
    <w:rsid w:val="00A14231"/>
    <w:rsid w:val="00A17E32"/>
    <w:rsid w:val="00A20876"/>
    <w:rsid w:val="00A24F5E"/>
    <w:rsid w:val="00A44F2A"/>
    <w:rsid w:val="00A50DD0"/>
    <w:rsid w:val="00A523EA"/>
    <w:rsid w:val="00A57A45"/>
    <w:rsid w:val="00A642D6"/>
    <w:rsid w:val="00A65CF8"/>
    <w:rsid w:val="00A70321"/>
    <w:rsid w:val="00A707A3"/>
    <w:rsid w:val="00A71B6D"/>
    <w:rsid w:val="00A738EB"/>
    <w:rsid w:val="00A80D3D"/>
    <w:rsid w:val="00A81D2C"/>
    <w:rsid w:val="00A947D9"/>
    <w:rsid w:val="00AB080D"/>
    <w:rsid w:val="00AB4CD5"/>
    <w:rsid w:val="00AB7A2E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67F35"/>
    <w:rsid w:val="00B712D5"/>
    <w:rsid w:val="00B74DAC"/>
    <w:rsid w:val="00B76096"/>
    <w:rsid w:val="00B85A1B"/>
    <w:rsid w:val="00B943F0"/>
    <w:rsid w:val="00BA6F58"/>
    <w:rsid w:val="00BA6FAC"/>
    <w:rsid w:val="00BA750F"/>
    <w:rsid w:val="00BA761B"/>
    <w:rsid w:val="00BB3124"/>
    <w:rsid w:val="00BB67CF"/>
    <w:rsid w:val="00BB6FEA"/>
    <w:rsid w:val="00BC2C84"/>
    <w:rsid w:val="00BC4B5A"/>
    <w:rsid w:val="00BD18F0"/>
    <w:rsid w:val="00BD2BBB"/>
    <w:rsid w:val="00BD7861"/>
    <w:rsid w:val="00C028A4"/>
    <w:rsid w:val="00C02CAE"/>
    <w:rsid w:val="00C070F9"/>
    <w:rsid w:val="00C1680C"/>
    <w:rsid w:val="00C170F3"/>
    <w:rsid w:val="00C25136"/>
    <w:rsid w:val="00C328A4"/>
    <w:rsid w:val="00C344E0"/>
    <w:rsid w:val="00C34EC8"/>
    <w:rsid w:val="00C3535E"/>
    <w:rsid w:val="00C432CE"/>
    <w:rsid w:val="00C4796C"/>
    <w:rsid w:val="00C47DE7"/>
    <w:rsid w:val="00C5679B"/>
    <w:rsid w:val="00C570E5"/>
    <w:rsid w:val="00C61F55"/>
    <w:rsid w:val="00C66F10"/>
    <w:rsid w:val="00C75511"/>
    <w:rsid w:val="00C77231"/>
    <w:rsid w:val="00C7798D"/>
    <w:rsid w:val="00C77EC1"/>
    <w:rsid w:val="00C81614"/>
    <w:rsid w:val="00C85C87"/>
    <w:rsid w:val="00C87824"/>
    <w:rsid w:val="00C8794F"/>
    <w:rsid w:val="00C905C6"/>
    <w:rsid w:val="00CA04B3"/>
    <w:rsid w:val="00CA47F1"/>
    <w:rsid w:val="00CB3E46"/>
    <w:rsid w:val="00CB5540"/>
    <w:rsid w:val="00CC0123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1F2A"/>
    <w:rsid w:val="00D229F9"/>
    <w:rsid w:val="00D2381E"/>
    <w:rsid w:val="00D36541"/>
    <w:rsid w:val="00D37E7B"/>
    <w:rsid w:val="00D45AF7"/>
    <w:rsid w:val="00D473DB"/>
    <w:rsid w:val="00D52D14"/>
    <w:rsid w:val="00D56C41"/>
    <w:rsid w:val="00D60CED"/>
    <w:rsid w:val="00D6410B"/>
    <w:rsid w:val="00D7514C"/>
    <w:rsid w:val="00D87DE6"/>
    <w:rsid w:val="00D915C1"/>
    <w:rsid w:val="00D92B09"/>
    <w:rsid w:val="00D97E9D"/>
    <w:rsid w:val="00DA2287"/>
    <w:rsid w:val="00DA5AF5"/>
    <w:rsid w:val="00DB1568"/>
    <w:rsid w:val="00DB37E7"/>
    <w:rsid w:val="00DC1B36"/>
    <w:rsid w:val="00DC5AC5"/>
    <w:rsid w:val="00DC6830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1291"/>
    <w:rsid w:val="00E05353"/>
    <w:rsid w:val="00E05A29"/>
    <w:rsid w:val="00E06A56"/>
    <w:rsid w:val="00E1081B"/>
    <w:rsid w:val="00E11A14"/>
    <w:rsid w:val="00E1435A"/>
    <w:rsid w:val="00E1626C"/>
    <w:rsid w:val="00E24D88"/>
    <w:rsid w:val="00E36F29"/>
    <w:rsid w:val="00E374A2"/>
    <w:rsid w:val="00E42E2D"/>
    <w:rsid w:val="00E4607C"/>
    <w:rsid w:val="00E61857"/>
    <w:rsid w:val="00E63518"/>
    <w:rsid w:val="00E65984"/>
    <w:rsid w:val="00E72BA6"/>
    <w:rsid w:val="00E8278D"/>
    <w:rsid w:val="00E84401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EE4A52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23E1"/>
    <w:rsid w:val="00F43EA8"/>
    <w:rsid w:val="00F46090"/>
    <w:rsid w:val="00F62431"/>
    <w:rsid w:val="00F62784"/>
    <w:rsid w:val="00F63562"/>
    <w:rsid w:val="00F80043"/>
    <w:rsid w:val="00F85366"/>
    <w:rsid w:val="00F853AB"/>
    <w:rsid w:val="00F85A19"/>
    <w:rsid w:val="00F8784C"/>
    <w:rsid w:val="00F9352C"/>
    <w:rsid w:val="00F97B61"/>
    <w:rsid w:val="00FA0750"/>
    <w:rsid w:val="00FA0EA2"/>
    <w:rsid w:val="00FA21A8"/>
    <w:rsid w:val="00FA5790"/>
    <w:rsid w:val="00FB169F"/>
    <w:rsid w:val="00FB1C0A"/>
    <w:rsid w:val="00FB796E"/>
    <w:rsid w:val="00FC2346"/>
    <w:rsid w:val="00FC505E"/>
    <w:rsid w:val="00FC51BC"/>
    <w:rsid w:val="00FD63AF"/>
    <w:rsid w:val="00FD6857"/>
    <w:rsid w:val="00FE5893"/>
    <w:rsid w:val="00FF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  <w:lang w:val="pl-PL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pl-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ameolight.com/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niclen.de/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press@adamhall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D21E0B4A45E048B430B839E61802BC" ma:contentTypeVersion="14" ma:contentTypeDescription="Ein neues Dokument erstellen." ma:contentTypeScope="" ma:versionID="5ce5d5bd8ddfa9ec849664d1cc047a1a">
  <xsd:schema xmlns:xsd="http://www.w3.org/2001/XMLSchema" xmlns:xs="http://www.w3.org/2001/XMLSchema" xmlns:p="http://schemas.microsoft.com/office/2006/metadata/properties" xmlns:ns3="b0e530fd-7dcd-4eb9-b9b2-685f3036978d" xmlns:ns4="330faf08-b837-4e57-806e-22b1419ca294" targetNamespace="http://schemas.microsoft.com/office/2006/metadata/properties" ma:root="true" ma:fieldsID="b64b737f64e83ec2fe159ab26abfbb9b" ns3:_="" ns4:_="">
    <xsd:import namespace="b0e530fd-7dcd-4eb9-b9b2-685f3036978d"/>
    <xsd:import namespace="330faf08-b837-4e57-806e-22b1419ca2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e530fd-7dcd-4eb9-b9b2-685f30369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faf08-b837-4e57-806e-22b1419ca29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07ACCC-2723-4BA0-94EA-3C745BCB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e530fd-7dcd-4eb9-b9b2-685f3036978d"/>
    <ds:schemaRef ds:uri="330faf08-b837-4e57-806e-22b1419ca2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92A48-7D34-4003-96D2-30F404161F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0AAD0-46A7-4324-BAB9-34C1DCADBAD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4722</Characters>
  <Application>Microsoft Office Word</Application>
  <DocSecurity>0</DocSecurity>
  <Lines>39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94</cp:revision>
  <cp:lastPrinted>2019-01-10T17:28:00Z</cp:lastPrinted>
  <dcterms:created xsi:type="dcterms:W3CDTF">2021-08-11T15:16:00Z</dcterms:created>
  <dcterms:modified xsi:type="dcterms:W3CDTF">2021-08-17T06:57:00Z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0x01010005D21E0B4A45E048B430B839E61802BC</vt:lpwstr>
  </property>
</Properties>
</file>