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2234EED8" w:rsidR="004330C6" w:rsidRPr="004A2EF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proofErr w:type="spellStart"/>
      <w:r>
        <w:rPr>
          <w:rFonts w:ascii="Calibri" w:hAnsi="Calibri"/>
          <w:sz w:val="52"/>
          <w:lang w:val="en"/>
        </w:rPr>
        <w:t>Comunicato</w:t>
      </w:r>
      <w:proofErr w:type="spellEnd"/>
      <w:r>
        <w:rPr>
          <w:rFonts w:ascii="Calibri" w:hAnsi="Calibri"/>
          <w:sz w:val="52"/>
          <w:lang w:val="en"/>
        </w:rPr>
        <w:t xml:space="preserve"> </w:t>
      </w:r>
      <w:proofErr w:type="spellStart"/>
      <w:r>
        <w:rPr>
          <w:rFonts w:ascii="Calibri" w:hAnsi="Calibri"/>
          <w:sz w:val="52"/>
          <w:lang w:val="en"/>
        </w:rPr>
        <w:t>stampa</w:t>
      </w:r>
      <w:proofErr w:type="spellEnd"/>
    </w:p>
    <w:p w14:paraId="230558DA" w14:textId="61A55546" w:rsidR="004330C6" w:rsidRPr="004A2EF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1F2E7A7D" w14:textId="77777777" w:rsidR="004330C6" w:rsidRPr="004A2EFB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5DDA8266" w14:textId="177EC142" w:rsidR="00B85A1B" w:rsidRPr="004A2EFB" w:rsidRDefault="00BB67CF" w:rsidP="00983DED">
      <w:pPr>
        <w:rPr>
          <w:rFonts w:ascii="Calibri" w:hAnsi="Calibri" w:cs="Calibri"/>
          <w:b/>
          <w:color w:val="000000" w:themeColor="text1"/>
          <w:sz w:val="44"/>
          <w:szCs w:val="44"/>
          <w:lang w:val="en-US"/>
        </w:rPr>
      </w:pP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Pronti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per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il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futuro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- Cameo OPUS</w:t>
      </w:r>
      <w:r w:rsidR="002926BD" w:rsidRPr="002926BD">
        <w:rPr>
          <w:rFonts w:ascii="Calibri" w:hAnsi="Calibri" w:cs="Calibri"/>
          <w:b/>
          <w:bCs/>
          <w:sz w:val="44"/>
          <w:szCs w:val="44"/>
          <w:lang w:val="en"/>
        </w:rPr>
        <w:t>®</w:t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X e OPUS</w:t>
      </w:r>
      <w:r w:rsidR="002926BD" w:rsidRPr="002926BD">
        <w:rPr>
          <w:rFonts w:ascii="Calibri" w:hAnsi="Calibri" w:cs="Calibri"/>
          <w:b/>
          <w:bCs/>
          <w:sz w:val="44"/>
          <w:szCs w:val="44"/>
          <w:lang w:val="en"/>
        </w:rPr>
        <w:t>®</w:t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H5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disponibili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da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subito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presso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NicLen</w:t>
      </w:r>
      <w:proofErr w:type="spellEnd"/>
    </w:p>
    <w:p w14:paraId="4E0D0DE2" w14:textId="77777777" w:rsidR="00983DED" w:rsidRPr="004A2EFB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n-US"/>
        </w:rPr>
      </w:pPr>
    </w:p>
    <w:p w14:paraId="5CDC9F16" w14:textId="0D1AB8BF" w:rsidR="00367794" w:rsidRPr="004A2EFB" w:rsidRDefault="00983DED" w:rsidP="00367794">
      <w:pPr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Neu-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Anspach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r w:rsidRPr="004A2EF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Germania – </w:t>
      </w:r>
      <w:r w:rsidR="004A2EFB" w:rsidRPr="004A2EFB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 xml:space="preserve">17 </w:t>
      </w:r>
      <w:proofErr w:type="spellStart"/>
      <w:r w:rsidR="004A2EFB" w:rsidRPr="004A2EFB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>agosto</w:t>
      </w:r>
      <w:proofErr w:type="spellEnd"/>
      <w:r w:rsidRPr="004A2EFB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 xml:space="preserve"> 2021 </w:t>
      </w:r>
      <w:r w:rsidRPr="004A2EFB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-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Nel 2018 Cameo ha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festeggiato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il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suo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ingresso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tra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i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marchi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a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noleggio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di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NicLen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GmbH con la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serie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ZENIT</w:t>
      </w:r>
      <w:r w:rsidR="00E2388E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Da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allora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fornitore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leader in Germania di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servizi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noleggio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dry hire ha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moltiplicato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suoi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investimenti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. Ora,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oltre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alle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wash light per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esterni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ZENIT</w:t>
      </w:r>
      <w:r w:rsidR="004A2EF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W600 e W300 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alla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wash light 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batteria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ZENIT</w:t>
      </w:r>
      <w:r w:rsidR="004A2EF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B200,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anche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le teste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mobili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della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serie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OPUS</w:t>
      </w:r>
      <w:r w:rsidR="004A2EF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proiettori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Fresnel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della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serie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F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fanno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parte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dell’offerta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noleggio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dry hire.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D'ora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in poi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nel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magazzino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di Dortmund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saranno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disponibili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anche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le teste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mobili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OPUS</w:t>
      </w:r>
      <w:r w:rsidR="004A2EF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X Profile e le teste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mobili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ibride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OPUS</w:t>
      </w:r>
      <w:r w:rsidR="004A2EF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H5 Beam-Spot-Wash, per un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uso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versatile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nell'ambito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delle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esibizioni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live 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degli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eventi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.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Oltre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ai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proiettori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OPUS</w:t>
      </w:r>
      <w:r w:rsidR="004A2EF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,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NicLen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offre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da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subito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anche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far</w:t>
      </w:r>
      <w:r w:rsidR="5A0FDC8E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LED per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esterni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della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serie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Cameo FLAT PRO®</w:t>
      </w:r>
      <w:r w:rsidR="004A2EFB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r w:rsidR="03A4B1E6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G2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con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codolo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TV da 16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mm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basato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sulla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tecnologia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brevettata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SPIN16®.</w:t>
      </w:r>
    </w:p>
    <w:p w14:paraId="04C305C8" w14:textId="16CFF0A0" w:rsidR="003207DF" w:rsidRPr="004A2EFB" w:rsidRDefault="003207DF" w:rsidP="003207DF">
      <w:pPr>
        <w:rPr>
          <w:rFonts w:ascii="Calibri" w:hAnsi="Calibri" w:cs="Calibri"/>
          <w:sz w:val="22"/>
          <w:szCs w:val="22"/>
          <w:lang w:val="en-US"/>
        </w:rPr>
      </w:pPr>
    </w:p>
    <w:p w14:paraId="026B8D50" w14:textId="61CFC038" w:rsidR="00BC4B5A" w:rsidRPr="00570D8A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</w:rPr>
      </w:pPr>
      <w:proofErr w:type="spellStart"/>
      <w:r w:rsidRPr="004A2EFB">
        <w:rPr>
          <w:rFonts w:ascii="Calibri" w:hAnsi="Calibri" w:cs="Calibri"/>
          <w:color w:val="000000" w:themeColor="text1"/>
          <w:sz w:val="22"/>
          <w:szCs w:val="22"/>
        </w:rPr>
        <w:t>Panoramica</w:t>
      </w:r>
      <w:proofErr w:type="spellEnd"/>
      <w:r w:rsidRPr="004A2EFB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4A2EFB">
        <w:rPr>
          <w:rFonts w:ascii="Calibri" w:hAnsi="Calibri" w:cs="Calibri"/>
          <w:color w:val="000000" w:themeColor="text1"/>
          <w:sz w:val="22"/>
          <w:szCs w:val="22"/>
        </w:rPr>
        <w:t>dei</w:t>
      </w:r>
      <w:proofErr w:type="spellEnd"/>
      <w:r w:rsidRPr="004A2EFB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4A2EFB">
        <w:rPr>
          <w:rFonts w:ascii="Calibri" w:hAnsi="Calibri" w:cs="Calibri"/>
          <w:color w:val="000000" w:themeColor="text1"/>
          <w:sz w:val="22"/>
          <w:szCs w:val="22"/>
        </w:rPr>
        <w:t>nuovi</w:t>
      </w:r>
      <w:proofErr w:type="spellEnd"/>
      <w:r w:rsidRPr="004A2EFB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4A2EFB">
        <w:rPr>
          <w:rFonts w:ascii="Calibri" w:hAnsi="Calibri" w:cs="Calibri"/>
          <w:color w:val="000000" w:themeColor="text1"/>
          <w:sz w:val="22"/>
          <w:szCs w:val="22"/>
        </w:rPr>
        <w:t>proiettori</w:t>
      </w:r>
      <w:proofErr w:type="spellEnd"/>
      <w:r w:rsidRPr="004A2EFB">
        <w:rPr>
          <w:rFonts w:ascii="Calibri" w:hAnsi="Calibri" w:cs="Calibri"/>
          <w:color w:val="000000" w:themeColor="text1"/>
          <w:sz w:val="22"/>
          <w:szCs w:val="22"/>
        </w:rPr>
        <w:t xml:space="preserve"> Cameo </w:t>
      </w:r>
      <w:proofErr w:type="spellStart"/>
      <w:r w:rsidRPr="004A2EFB">
        <w:rPr>
          <w:rFonts w:ascii="Calibri" w:hAnsi="Calibri" w:cs="Calibri"/>
          <w:color w:val="000000" w:themeColor="text1"/>
          <w:sz w:val="22"/>
          <w:szCs w:val="22"/>
        </w:rPr>
        <w:t>disponibili</w:t>
      </w:r>
      <w:proofErr w:type="spellEnd"/>
      <w:r w:rsidRPr="004A2EFB">
        <w:rPr>
          <w:rFonts w:ascii="Calibri" w:hAnsi="Calibri" w:cs="Calibri"/>
          <w:color w:val="000000" w:themeColor="text1"/>
          <w:sz w:val="22"/>
          <w:szCs w:val="22"/>
        </w:rPr>
        <w:t xml:space="preserve"> da </w:t>
      </w:r>
      <w:proofErr w:type="spellStart"/>
      <w:r w:rsidRPr="004A2EFB">
        <w:rPr>
          <w:rFonts w:ascii="Calibri" w:hAnsi="Calibri" w:cs="Calibri"/>
          <w:color w:val="000000" w:themeColor="text1"/>
          <w:sz w:val="22"/>
          <w:szCs w:val="22"/>
        </w:rPr>
        <w:t>Niclen</w:t>
      </w:r>
      <w:proofErr w:type="spellEnd"/>
      <w:r w:rsidRPr="004A2EFB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7A0E17CE" w14:textId="77777777" w:rsidR="00525BCE" w:rsidRPr="00570D8A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4F3BC311" w14:textId="0CC0F826" w:rsidR="00A50DD0" w:rsidRPr="004A2EFB" w:rsidRDefault="00A50DD0" w:rsidP="00577A2D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OPUS X</w:t>
      </w:r>
    </w:p>
    <w:p w14:paraId="191DDDED" w14:textId="4379F5ED" w:rsidR="00757CAD" w:rsidRPr="004A2EFB" w:rsidRDefault="00757CAD" w:rsidP="00E05353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testa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mobile OPUS X High-Power, con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LED a luce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bianca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da 750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W 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un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motore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particolarmente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efficiente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raggiunge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stessa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potenza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luminosa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per la quale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dispositivi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tradizionali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necessitano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1.000 W. In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combinazione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sistema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mix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cromatico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CMY 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l’ampia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area di zoom da 6° a 46°,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prodotto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punta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della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serie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OPUS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consente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realizzare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proiezioni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uniformi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senza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fastidiosi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hotspot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anche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negli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ambienti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più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impegnativi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OPUS X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può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essere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controllato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scelta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tramite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ricevitore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W-DMX™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integrato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DMX, RDM, Art-Net 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sACN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.</w:t>
      </w:r>
    </w:p>
    <w:p w14:paraId="1CA4FF17" w14:textId="00DAE1DD" w:rsidR="00E8278D" w:rsidRPr="004A2EFB" w:rsidRDefault="00E8278D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</w:p>
    <w:p w14:paraId="681779DB" w14:textId="098FCB4E" w:rsidR="00E8278D" w:rsidRPr="004A2EFB" w:rsidRDefault="00E8278D" w:rsidP="002B1920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OPUS H5</w:t>
      </w:r>
    </w:p>
    <w:p w14:paraId="5486DD85" w14:textId="4B6D11A5" w:rsidR="00E8278D" w:rsidRPr="004A2EFB" w:rsidRDefault="00E05353" w:rsidP="00AC0AC7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OPUS H5 è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coltellino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svizzero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delle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teste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mobili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Cameo. Questa wash light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ibrida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Beam-Spot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particolarmente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versatile, con un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flusso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luminoso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18.000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lm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ha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conquistato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gli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specialisti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anche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per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sua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compattezza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e, con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lampada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scarica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Osram Sirius HRI da 470 W, produce fasci di luce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potenti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pregiati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effetti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mid-air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su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un’ampia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area di zoom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compresa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tra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2° e 42°.</w:t>
      </w:r>
    </w:p>
    <w:p w14:paraId="539E0DC9" w14:textId="7804D725" w:rsidR="0045598C" w:rsidRPr="004A2EFB" w:rsidRDefault="0045598C" w:rsidP="009E423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6CBEA42B" w14:textId="563178D1" w:rsidR="00266F16" w:rsidRPr="00570D8A" w:rsidRDefault="00266F16" w:rsidP="009E423B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4A2EFB">
        <w:rPr>
          <w:rFonts w:ascii="Calibri" w:hAnsi="Calibri" w:cs="Calibri"/>
          <w:b/>
          <w:bCs/>
          <w:color w:val="000000" w:themeColor="text1"/>
          <w:sz w:val="22"/>
          <w:szCs w:val="22"/>
        </w:rPr>
        <w:t>FLAT PRO 7 G2 e FLAT PRO 12 G2</w:t>
      </w:r>
    </w:p>
    <w:p w14:paraId="0D354F52" w14:textId="70C8ED02" w:rsidR="00266F16" w:rsidRDefault="001A2EAF" w:rsidP="009E423B">
      <w:pPr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Il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nome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dice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già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tutto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: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serie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FLAT PRO</w:t>
      </w:r>
      <w:r w:rsidR="66E503F7"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G2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è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soluzione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ottimale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quando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gli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spazi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ridotti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richiedono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proiettori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particolarmente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piatti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. 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fari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compatti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spot LED per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esterni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con mix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colori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RGBWA ed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elevata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frequenza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ripetizione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sono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nuovi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proiettori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PAR Cameo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disponibili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noleggio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. Le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versioni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disposizione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sono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con 7 (FLAT PRO 7 G2) e 12 (FLAT PRO 12 G2)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potenti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LED da 10 W.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Inoltre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clienti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possono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approfittare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raccordo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SPIN16®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preinstallato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un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codolo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TV da 16 mm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ribaltabile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basato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sulla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tecnologia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brevettata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Cameo SPIN16®.</w:t>
      </w:r>
    </w:p>
    <w:p w14:paraId="673958E4" w14:textId="1E1403B6" w:rsidR="004A2EFB" w:rsidRDefault="004A2EFB" w:rsidP="009E423B">
      <w:pPr>
        <w:rPr>
          <w:rFonts w:ascii="Calibri" w:hAnsi="Calibri" w:cs="Calibri"/>
          <w:color w:val="000000" w:themeColor="text1"/>
          <w:sz w:val="22"/>
          <w:szCs w:val="22"/>
          <w:lang w:val="en"/>
        </w:rPr>
      </w:pPr>
    </w:p>
    <w:p w14:paraId="00DF31A4" w14:textId="77777777" w:rsidR="004A2EFB" w:rsidRPr="004A2EFB" w:rsidRDefault="004A2EFB" w:rsidP="009E423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56E94FB7" w14:textId="77777777" w:rsidR="00266F16" w:rsidRPr="004A2EFB" w:rsidRDefault="00266F16" w:rsidP="009E423B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</w:p>
    <w:p w14:paraId="7183B4EE" w14:textId="0B26B787" w:rsidR="000374EE" w:rsidRPr="004A2EFB" w:rsidRDefault="00280E05" w:rsidP="009E423B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</w:pP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lastRenderedPageBreak/>
        <w:t>Collaborazione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basata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sulla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fiducia</w:t>
      </w:r>
    </w:p>
    <w:p w14:paraId="10F0EF54" w14:textId="6CF72496" w:rsidR="00983DED" w:rsidRPr="004A2EFB" w:rsidRDefault="00577A2D" w:rsidP="00D473D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“Il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portafoglio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illuminotecnico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Cameo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arricchisce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anno in anno.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Gli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sviluppatori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continuano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sorprenderci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soluzioni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innovative, in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grado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soddisfare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appieno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necessità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della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nostra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variegata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clientela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”,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spiega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Nico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Valasik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responsabile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insieme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 Jörg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Stöppler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della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GmbH. </w:t>
      </w:r>
      <w:proofErr w:type="gram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Markus Jahnel,</w:t>
      </w:r>
      <w:proofErr w:type="gram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COO di Adam Hall Group,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aggiunge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: "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Siamo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molto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lieti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uno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dei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maggiori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fornitori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soluzioni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dry hire in Europa,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riponga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sua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fiducia, da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diversi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anni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nelle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nostre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soluzioni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illuminazione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Cameo.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collaborazione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è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cresciuta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costantemente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nel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corso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degli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anni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 non ha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risentito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nemmeno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della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crisi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da coronavirus.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Siamo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curiosi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vedere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cosa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porterà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futuro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 dove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vedremo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in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azione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diversi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modelli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Cameo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nei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prossimi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mesi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."</w:t>
      </w:r>
    </w:p>
    <w:p w14:paraId="480C4301" w14:textId="77777777" w:rsidR="000264B5" w:rsidRPr="004A2EFB" w:rsidRDefault="000264B5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US"/>
        </w:rPr>
      </w:pPr>
    </w:p>
    <w:p w14:paraId="3671C46F" w14:textId="1A9B122D" w:rsidR="003A6419" w:rsidRPr="004A2EFB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>#</w:t>
      </w:r>
      <w:proofErr w:type="gramStart"/>
      <w:r>
        <w:rPr>
          <w:rFonts w:ascii="Calibri" w:hAnsi="Calibri" w:cs="Calibri"/>
          <w:sz w:val="22"/>
          <w:szCs w:val="22"/>
          <w:lang w:val="en"/>
        </w:rPr>
        <w:t>Cameo  #</w:t>
      </w:r>
      <w:proofErr w:type="spellStart"/>
      <w:proofErr w:type="gramEnd"/>
      <w:r>
        <w:rPr>
          <w:rFonts w:ascii="Calibri" w:hAnsi="Calibri" w:cs="Calibri"/>
          <w:sz w:val="22"/>
          <w:szCs w:val="22"/>
          <w:lang w:val="en"/>
        </w:rPr>
        <w:t>ForLumenBeings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 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ProLighting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 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EventTech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ExperienceEventTech</w:t>
      </w:r>
      <w:proofErr w:type="spellEnd"/>
    </w:p>
    <w:p w14:paraId="2BF223E0" w14:textId="77777777" w:rsidR="00A523EA" w:rsidRPr="004A2EFB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45899D35" w14:textId="4163A629" w:rsidR="00E05A29" w:rsidRPr="004A2EFB" w:rsidRDefault="006D2E7A" w:rsidP="00E05A29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Ulteriori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informazioni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: </w:t>
      </w:r>
      <w:r>
        <w:rPr>
          <w:rFonts w:ascii="Calibri" w:hAnsi="Calibri" w:cs="Calibri"/>
          <w:sz w:val="22"/>
          <w:szCs w:val="22"/>
          <w:lang w:val="en"/>
        </w:rPr>
        <w:br/>
      </w:r>
      <w:hyperlink r:id="rId7" w:history="1">
        <w:r w:rsidR="004A2EFB">
          <w:rPr>
            <w:rStyle w:val="Hyperlink"/>
            <w:rFonts w:ascii="Calibri" w:hAnsi="Calibri" w:cs="Calibri"/>
            <w:sz w:val="22"/>
            <w:szCs w:val="22"/>
            <w:lang w:val="en"/>
          </w:rPr>
          <w:t>niclen.de</w:t>
        </w:r>
      </w:hyperlink>
    </w:p>
    <w:p w14:paraId="579C3CBA" w14:textId="398D8B14" w:rsidR="004F3D40" w:rsidRPr="004A2EFB" w:rsidRDefault="002926BD" w:rsidP="00E05A29">
      <w:pPr>
        <w:rPr>
          <w:rFonts w:ascii="Calibri" w:eastAsia="Arial" w:hAnsi="Calibri" w:cs="Calibri"/>
          <w:color w:val="0000FF"/>
          <w:sz w:val="22"/>
          <w:szCs w:val="22"/>
          <w:u w:val="single"/>
          <w:lang w:val="en-US"/>
        </w:rPr>
      </w:pPr>
      <w:hyperlink r:id="rId8" w:history="1">
        <w:r w:rsidR="00620C63">
          <w:rPr>
            <w:rStyle w:val="Hyperlink"/>
            <w:rFonts w:ascii="Calibri" w:hAnsi="Calibri" w:cs="Calibri"/>
            <w:sz w:val="22"/>
            <w:szCs w:val="22"/>
            <w:lang w:val="en"/>
          </w:rPr>
          <w:t>cameolight.com</w:t>
        </w:r>
      </w:hyperlink>
    </w:p>
    <w:p w14:paraId="00E226BC" w14:textId="77777777" w:rsidR="004A2EFB" w:rsidRDefault="002926BD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  <w:hyperlink r:id="rId9" w:history="1">
        <w:r w:rsidR="00620C63">
          <w:rPr>
            <w:rStyle w:val="Hyperlink"/>
            <w:rFonts w:ascii="Calibri" w:hAnsi="Calibri" w:cs="Calibri"/>
            <w:sz w:val="22"/>
            <w:szCs w:val="22"/>
            <w:lang w:val="en"/>
          </w:rPr>
          <w:t>adamhall.com</w:t>
        </w:r>
      </w:hyperlink>
    </w:p>
    <w:p w14:paraId="0B53DB43" w14:textId="77777777" w:rsidR="004A2EFB" w:rsidRDefault="004A2EFB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05E8B541" w14:textId="77777777" w:rsidR="004A2EFB" w:rsidRDefault="004A2EFB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459913E7" w14:textId="04000FC2" w:rsidR="004A2EFB" w:rsidRDefault="004A2EFB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1169270C" w14:textId="0A0BB93A" w:rsidR="004A2EFB" w:rsidRDefault="004A2EFB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7ECD8C94" w14:textId="2E9717E8" w:rsidR="004A2EFB" w:rsidRDefault="004A2EFB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757CE8C8" w14:textId="77777777" w:rsidR="004A2EFB" w:rsidRDefault="004A2EFB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5DF27702" w14:textId="77777777" w:rsidR="004A2EFB" w:rsidRDefault="004A2EFB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714C0365" w14:textId="77777777" w:rsidR="004A2EFB" w:rsidRDefault="004A2EFB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719DD4D5" w14:textId="74C8BD37" w:rsidR="004A2EFB" w:rsidRDefault="004A2EFB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540FE8AE" w14:textId="015E453D" w:rsidR="002926BD" w:rsidRDefault="002926BD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1892E976" w14:textId="77777777" w:rsidR="002926BD" w:rsidRDefault="002926BD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  <w:bookmarkStart w:id="0" w:name="_GoBack"/>
      <w:bookmarkEnd w:id="0"/>
    </w:p>
    <w:p w14:paraId="096D33FC" w14:textId="77777777" w:rsidR="004A2EFB" w:rsidRDefault="004A2EFB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</w:p>
    <w:p w14:paraId="3D6FF675" w14:textId="77777777" w:rsidR="004A2EFB" w:rsidRPr="003E487D" w:rsidRDefault="004A2EFB" w:rsidP="004A2EFB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proofErr w:type="spellStart"/>
      <w:r w:rsidRPr="003E487D">
        <w:rPr>
          <w:rFonts w:ascii="Calibri" w:hAnsi="Calibri" w:cs="Calibri"/>
          <w:b/>
          <w:color w:val="808080"/>
          <w:sz w:val="18"/>
          <w:lang w:val="en-US"/>
        </w:rPr>
        <w:t>Informazioni</w:t>
      </w:r>
      <w:proofErr w:type="spellEnd"/>
      <w:r w:rsidRPr="003E487D">
        <w:rPr>
          <w:rFonts w:ascii="Calibri" w:hAnsi="Calibri" w:cs="Calibri"/>
          <w:b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b/>
          <w:color w:val="808080"/>
          <w:sz w:val="18"/>
          <w:lang w:val="en-US"/>
        </w:rPr>
        <w:t>su</w:t>
      </w:r>
      <w:proofErr w:type="spellEnd"/>
      <w:r w:rsidRPr="003E487D">
        <w:rPr>
          <w:rFonts w:ascii="Calibri" w:hAnsi="Calibri" w:cs="Calibri"/>
          <w:b/>
          <w:color w:val="808080"/>
          <w:sz w:val="18"/>
          <w:lang w:val="en-US"/>
        </w:rPr>
        <w:t xml:space="preserve"> Adam Hall Group</w:t>
      </w:r>
    </w:p>
    <w:p w14:paraId="0B4EAAEB" w14:textId="77777777" w:rsidR="004A2EFB" w:rsidRPr="003E487D" w:rsidRDefault="004A2EFB" w:rsidP="004A2EFB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r w:rsidRPr="003E487D">
        <w:rPr>
          <w:rFonts w:ascii="Calibri" w:hAnsi="Calibri" w:cs="Calibri"/>
          <w:color w:val="808080"/>
          <w:sz w:val="18"/>
          <w:lang w:val="en-US"/>
        </w:rPr>
        <w:t xml:space="preserve">Adam Hall Group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tedesca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leader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produzione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distribuzione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soluzioni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tecnologiche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legate ad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destinate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clienti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commerciali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in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tutto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mondo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Tra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gruppi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target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inclusi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al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dettaglio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rivenditori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B2B,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noleggio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organizzazione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live,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studi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registrazione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integratori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sistemi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AV,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aziende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private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pubbliche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nonché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produttori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industriali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flight case.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marchi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LD Systems®, Cameo®, Gravity®, Defender®, Palmer® e Adam Hall®,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offre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un'ampia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gamma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tecnologici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sonorizzazione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illuminotecnica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scenotecnica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oltre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componenti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flight case. </w:t>
      </w:r>
    </w:p>
    <w:p w14:paraId="63FFA6A0" w14:textId="77777777" w:rsidR="004A2EFB" w:rsidRPr="003E487D" w:rsidRDefault="004A2EFB" w:rsidP="004A2EFB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Fondata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1975,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tempo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trasformata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fino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diventare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un'azienda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moderna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innovativa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nel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settore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della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tecnologia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eventi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; dispone di un Logistics Park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magazzino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14.000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metri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quadrati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presso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la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sede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aziendale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centrale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vicino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Francoforte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Meno, in Germania.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all'attenzione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costantemente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puntata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sull'offerta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valore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servizio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assistenza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aggiudicata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numerosi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riconoscimenti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internazionali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per lo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sviluppo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la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progettazione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innovativi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d'avanguardia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conferiti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istituzioni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prestigiose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quali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“Red Dot", "German Design Award" e "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iF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Industrie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Forum Design". In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collaborazione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l’agenzia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di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disegno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“Studio F.A. Porsche”, LD Systems®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presenta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futuro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del design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dei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prodotti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audio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professionali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con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l'iconico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altoparlante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colonna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MAUI® P900,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grazie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al quale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è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anche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aggiudicato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l'ambito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"German Design Award".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Ulteriori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informazioni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Adam Hall Group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sono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disponibili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sul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3E487D">
        <w:rPr>
          <w:rFonts w:ascii="Calibri" w:hAnsi="Calibri" w:cs="Calibri"/>
          <w:color w:val="808080"/>
          <w:sz w:val="18"/>
          <w:lang w:val="en-US"/>
        </w:rPr>
        <w:t>sito</w:t>
      </w:r>
      <w:proofErr w:type="spellEnd"/>
      <w:r w:rsidRPr="003E487D">
        <w:rPr>
          <w:rFonts w:ascii="Calibri" w:hAnsi="Calibri" w:cs="Calibri"/>
          <w:color w:val="808080"/>
          <w:sz w:val="18"/>
          <w:lang w:val="en-US"/>
        </w:rPr>
        <w:t xml:space="preserve"> Web </w:t>
      </w:r>
      <w:hyperlink r:id="rId10" w:history="1">
        <w:r w:rsidRPr="002C057A">
          <w:rPr>
            <w:rFonts w:ascii="Calibri" w:hAnsi="Calibri" w:cs="Calibri"/>
            <w:b/>
            <w:color w:val="808080"/>
            <w:sz w:val="18"/>
            <w:lang w:val="en-US"/>
          </w:rPr>
          <w:t>www.adamhall.com</w:t>
        </w:r>
      </w:hyperlink>
      <w:r w:rsidRPr="003E487D">
        <w:rPr>
          <w:rFonts w:ascii="Calibri" w:hAnsi="Calibri" w:cs="Calibri"/>
          <w:color w:val="808080"/>
          <w:sz w:val="18"/>
          <w:lang w:val="en-US"/>
        </w:rPr>
        <w:t>.</w:t>
      </w:r>
    </w:p>
    <w:p w14:paraId="61A83D3C" w14:textId="77777777" w:rsidR="004A2EFB" w:rsidRDefault="004A2EFB" w:rsidP="004A2EFB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0E422355" w14:textId="77777777" w:rsidR="004A2EFB" w:rsidRDefault="004A2EFB" w:rsidP="004A2EFB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en-US"/>
        </w:rPr>
      </w:pP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Addetto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stampa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AHG:</w:t>
      </w:r>
    </w:p>
    <w:p w14:paraId="1A522303" w14:textId="77777777" w:rsidR="004A2EFB" w:rsidRDefault="004A2EFB" w:rsidP="004A2EFB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5C15E73B" w14:textId="77777777" w:rsidR="004A2EFB" w:rsidRDefault="004A2EFB" w:rsidP="004A2EFB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4F54A4AA" w14:textId="77777777" w:rsidR="004A2EFB" w:rsidRDefault="004A2EFB" w:rsidP="004A2EFB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1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7F104253" w14:textId="4EFADFEC" w:rsidR="004A2EFB" w:rsidRPr="004A2EFB" w:rsidRDefault="00620C63" w:rsidP="004F3D40">
      <w:pPr>
        <w:rPr>
          <w:rStyle w:val="Hyperlink"/>
          <w:rFonts w:ascii="Calibri" w:hAnsi="Calibri" w:cs="Calibri"/>
          <w:sz w:val="22"/>
          <w:szCs w:val="22"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br/>
      </w:r>
      <w:hyperlink r:id="rId12" w:history="1"/>
    </w:p>
    <w:p w14:paraId="2BB1391F" w14:textId="77777777" w:rsidR="00780A4D" w:rsidRPr="004A2EFB" w:rsidRDefault="00780A4D" w:rsidP="00E05A29">
      <w:pPr>
        <w:rPr>
          <w:rStyle w:val="Hyperlink"/>
          <w:rFonts w:ascii="Calibri" w:eastAsia="Arial" w:hAnsi="Calibri"/>
          <w:sz w:val="22"/>
          <w:lang w:val="en-US"/>
        </w:rPr>
      </w:pPr>
    </w:p>
    <w:p w14:paraId="5300F5D9" w14:textId="20D32F6C" w:rsidR="000C2D39" w:rsidRPr="004A2EFB" w:rsidRDefault="000C2D39" w:rsidP="00570D8A">
      <w:pPr>
        <w:pStyle w:val="KeinLeerraum"/>
        <w:rPr>
          <w:rFonts w:ascii="Arial" w:hAnsi="Arial"/>
          <w:sz w:val="20"/>
          <w:lang w:val="en-US"/>
        </w:rPr>
      </w:pPr>
    </w:p>
    <w:sectPr w:rsidR="000C2D39" w:rsidRPr="004A2EFB" w:rsidSect="0046543C">
      <w:headerReference w:type="default" r:id="rId13"/>
      <w:footerReference w:type="default" r:id="rId14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92D49" w14:textId="77777777" w:rsidR="00620C63" w:rsidRDefault="00620C63" w:rsidP="004330C6">
      <w:r>
        <w:separator/>
      </w:r>
    </w:p>
  </w:endnote>
  <w:endnote w:type="continuationSeparator" w:id="0">
    <w:p w14:paraId="5C5582C6" w14:textId="77777777" w:rsidR="00620C63" w:rsidRDefault="00620C63" w:rsidP="004330C6">
      <w:r>
        <w:continuationSeparator/>
      </w:r>
    </w:p>
  </w:endnote>
  <w:endnote w:type="continuationNotice" w:id="1">
    <w:p w14:paraId="6C54623D" w14:textId="77777777" w:rsidR="00620C63" w:rsidRDefault="00620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en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D11C9" w14:textId="77777777" w:rsidR="00620C63" w:rsidRDefault="00620C63" w:rsidP="004330C6">
      <w:r>
        <w:separator/>
      </w:r>
    </w:p>
  </w:footnote>
  <w:footnote w:type="continuationSeparator" w:id="0">
    <w:p w14:paraId="658A6D97" w14:textId="77777777" w:rsidR="00620C63" w:rsidRDefault="00620C63" w:rsidP="004330C6">
      <w:r>
        <w:continuationSeparator/>
      </w:r>
    </w:p>
  </w:footnote>
  <w:footnote w:type="continuationNotice" w:id="1">
    <w:p w14:paraId="7B26FBA2" w14:textId="77777777" w:rsidR="00620C63" w:rsidRDefault="00620C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64B5"/>
    <w:rsid w:val="000310C8"/>
    <w:rsid w:val="00031E80"/>
    <w:rsid w:val="000374EE"/>
    <w:rsid w:val="00042DFF"/>
    <w:rsid w:val="0005069C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E3EBF"/>
    <w:rsid w:val="00111329"/>
    <w:rsid w:val="00117B88"/>
    <w:rsid w:val="00120233"/>
    <w:rsid w:val="00124F49"/>
    <w:rsid w:val="00134EF8"/>
    <w:rsid w:val="00135BAE"/>
    <w:rsid w:val="001452D7"/>
    <w:rsid w:val="00145E8F"/>
    <w:rsid w:val="001543F7"/>
    <w:rsid w:val="00162DF3"/>
    <w:rsid w:val="00164685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E29E8"/>
    <w:rsid w:val="001E51CC"/>
    <w:rsid w:val="001E7D25"/>
    <w:rsid w:val="001F0E84"/>
    <w:rsid w:val="0020235E"/>
    <w:rsid w:val="002034DB"/>
    <w:rsid w:val="00205109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26BD"/>
    <w:rsid w:val="002956B9"/>
    <w:rsid w:val="002A71BC"/>
    <w:rsid w:val="002B1920"/>
    <w:rsid w:val="002B2157"/>
    <w:rsid w:val="002B2BC8"/>
    <w:rsid w:val="002B49DF"/>
    <w:rsid w:val="002B520A"/>
    <w:rsid w:val="002C32D6"/>
    <w:rsid w:val="002D3E93"/>
    <w:rsid w:val="002D4A1E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6419"/>
    <w:rsid w:val="003C3F56"/>
    <w:rsid w:val="003C7650"/>
    <w:rsid w:val="003D51DC"/>
    <w:rsid w:val="003E4B2D"/>
    <w:rsid w:val="003E5409"/>
    <w:rsid w:val="003F6959"/>
    <w:rsid w:val="004037C1"/>
    <w:rsid w:val="00411C01"/>
    <w:rsid w:val="0042095F"/>
    <w:rsid w:val="00422766"/>
    <w:rsid w:val="00423486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2EFB"/>
    <w:rsid w:val="004A5441"/>
    <w:rsid w:val="004A62CF"/>
    <w:rsid w:val="004C0829"/>
    <w:rsid w:val="004D54E9"/>
    <w:rsid w:val="004E5409"/>
    <w:rsid w:val="004F3D40"/>
    <w:rsid w:val="004F5412"/>
    <w:rsid w:val="00507E4C"/>
    <w:rsid w:val="00512A72"/>
    <w:rsid w:val="005208EC"/>
    <w:rsid w:val="00525BCE"/>
    <w:rsid w:val="00532A65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37B4"/>
    <w:rsid w:val="005F0633"/>
    <w:rsid w:val="005F2899"/>
    <w:rsid w:val="005F3FF6"/>
    <w:rsid w:val="00600743"/>
    <w:rsid w:val="00610CDC"/>
    <w:rsid w:val="00620C63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811A8"/>
    <w:rsid w:val="00683F82"/>
    <w:rsid w:val="00691110"/>
    <w:rsid w:val="006A0E8D"/>
    <w:rsid w:val="006A2793"/>
    <w:rsid w:val="006A4552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059EE"/>
    <w:rsid w:val="00913A6C"/>
    <w:rsid w:val="0091412C"/>
    <w:rsid w:val="00916F1C"/>
    <w:rsid w:val="00917AD6"/>
    <w:rsid w:val="00920BFE"/>
    <w:rsid w:val="0092757C"/>
    <w:rsid w:val="00933D02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A2DE5"/>
    <w:rsid w:val="009B56F9"/>
    <w:rsid w:val="009B5B18"/>
    <w:rsid w:val="009C2121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A45"/>
    <w:rsid w:val="00A642D6"/>
    <w:rsid w:val="00A65CF8"/>
    <w:rsid w:val="00A707A3"/>
    <w:rsid w:val="00A71B6D"/>
    <w:rsid w:val="00A738EB"/>
    <w:rsid w:val="00A80D3D"/>
    <w:rsid w:val="00A81D2C"/>
    <w:rsid w:val="00A947D9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33379"/>
    <w:rsid w:val="00B42DDB"/>
    <w:rsid w:val="00B43B48"/>
    <w:rsid w:val="00B51C51"/>
    <w:rsid w:val="00B67F35"/>
    <w:rsid w:val="00B712D5"/>
    <w:rsid w:val="00B74DAC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18F0"/>
    <w:rsid w:val="00BD2BBB"/>
    <w:rsid w:val="00C028A4"/>
    <w:rsid w:val="00C070F9"/>
    <w:rsid w:val="00C1680C"/>
    <w:rsid w:val="00C25136"/>
    <w:rsid w:val="00C328A4"/>
    <w:rsid w:val="00C34EC8"/>
    <w:rsid w:val="00C3535E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A04B3"/>
    <w:rsid w:val="00CB3E46"/>
    <w:rsid w:val="00CB5540"/>
    <w:rsid w:val="00CC4FA9"/>
    <w:rsid w:val="00CD167B"/>
    <w:rsid w:val="00CD7F18"/>
    <w:rsid w:val="00CE5003"/>
    <w:rsid w:val="00CF3409"/>
    <w:rsid w:val="00D00355"/>
    <w:rsid w:val="00D05CC6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A2287"/>
    <w:rsid w:val="00DB1568"/>
    <w:rsid w:val="00DB37E7"/>
    <w:rsid w:val="00DC1B36"/>
    <w:rsid w:val="00DC5AC5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388E"/>
    <w:rsid w:val="00E24D88"/>
    <w:rsid w:val="00E374A2"/>
    <w:rsid w:val="00E4607C"/>
    <w:rsid w:val="00E65984"/>
    <w:rsid w:val="00E72BA6"/>
    <w:rsid w:val="00E8278D"/>
    <w:rsid w:val="00E84890"/>
    <w:rsid w:val="00E8654F"/>
    <w:rsid w:val="00E86932"/>
    <w:rsid w:val="00E94C2E"/>
    <w:rsid w:val="00E9699A"/>
    <w:rsid w:val="00EA107B"/>
    <w:rsid w:val="00EA1913"/>
    <w:rsid w:val="00EB4FE9"/>
    <w:rsid w:val="00ED5FC7"/>
    <w:rsid w:val="00EE0A6D"/>
    <w:rsid w:val="00EE0F8A"/>
    <w:rsid w:val="00F00F40"/>
    <w:rsid w:val="00F10AE8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80043"/>
    <w:rsid w:val="00F85366"/>
    <w:rsid w:val="00F8784C"/>
    <w:rsid w:val="00F9352C"/>
    <w:rsid w:val="00F97B61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03A4B1E6"/>
    <w:rsid w:val="2891C1BB"/>
    <w:rsid w:val="3E9D3CAB"/>
    <w:rsid w:val="5A0FDC8E"/>
    <w:rsid w:val="66E5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i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niclen.de/en/" TargetMode="External"/><Relationship Id="rId12" Type="http://schemas.openxmlformats.org/officeDocument/2006/relationships/hyperlink" Target="https://blog.adamhall.com/d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adamhal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adamhall.com/it-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it-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825</Words>
  <Characters>4791</Characters>
  <Application>Microsoft Office Word</Application>
  <DocSecurity>0</DocSecurity>
  <Lines>39</Lines>
  <Paragraphs>11</Paragraphs>
  <ScaleCrop>false</ScaleCrop>
  <Company>Adam Hall GmbH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20</cp:revision>
  <cp:lastPrinted>2019-01-10T17:28:00Z</cp:lastPrinted>
  <dcterms:created xsi:type="dcterms:W3CDTF">2019-03-28T12:10:00Z</dcterms:created>
  <dcterms:modified xsi:type="dcterms:W3CDTF">2021-08-17T06:57:00Z</dcterms:modified>
</cp:coreProperties>
</file>