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427A5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/>
          <w:sz w:val="52"/>
          <w:lang w:val="en"/>
        </w:rPr>
        <w:t xml:space="preserve">Communiqué de </w:t>
      </w:r>
      <w:proofErr w:type="spellStart"/>
      <w:r>
        <w:rPr>
          <w:rFonts w:ascii="Calibri" w:hAnsi="Calibri"/>
          <w:sz w:val="52"/>
          <w:lang w:val="en"/>
        </w:rPr>
        <w:t>presse</w:t>
      </w:r>
      <w:proofErr w:type="spellEnd"/>
    </w:p>
    <w:p w14:paraId="230558DA" w14:textId="61A55546" w:rsidR="004330C6" w:rsidRPr="00427A5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427A5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5DDA8266" w14:textId="14C57ACA" w:rsidR="00B85A1B" w:rsidRPr="00427A51" w:rsidRDefault="00BB67CF" w:rsidP="00983DED">
      <w:pPr>
        <w:rPr>
          <w:rFonts w:ascii="Calibri" w:hAnsi="Calibri" w:cs="Calibri"/>
          <w:b/>
          <w:color w:val="000000" w:themeColor="text1"/>
          <w:sz w:val="44"/>
          <w:szCs w:val="44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Prêt pour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l’avenir</w:t>
      </w:r>
      <w:proofErr w:type="spellEnd"/>
      <w:r>
        <w:rPr>
          <w:rFonts w:ascii="Calibri" w:hAnsi="Calibri" w:cs="Calibri"/>
          <w:sz w:val="44"/>
          <w:szCs w:val="44"/>
          <w:lang w:val="en"/>
        </w:rPr>
        <w:t> </w:t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– Les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projecteurs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Cameo OPUS</w:t>
      </w:r>
      <w:r w:rsidR="009C2CBC" w:rsidRPr="009C2CBC">
        <w:rPr>
          <w:rFonts w:ascii="Calibri" w:hAnsi="Calibri" w:cs="Calibri"/>
          <w:b/>
          <w:bCs/>
          <w:sz w:val="44"/>
          <w:szCs w:val="44"/>
          <w:lang w:val="en"/>
        </w:rPr>
        <w:t>®</w:t>
      </w:r>
      <w:r>
        <w:rPr>
          <w:rFonts w:ascii="Calibri" w:hAnsi="Calibri" w:cs="Calibri"/>
          <w:sz w:val="44"/>
          <w:szCs w:val="44"/>
          <w:lang w:val="en"/>
        </w:rPr>
        <w:t> </w:t>
      </w:r>
      <w:r>
        <w:rPr>
          <w:rFonts w:ascii="Calibri" w:hAnsi="Calibri" w:cs="Calibri"/>
          <w:b/>
          <w:bCs/>
          <w:sz w:val="44"/>
          <w:szCs w:val="44"/>
          <w:lang w:val="en"/>
        </w:rPr>
        <w:t>X et OPUS</w:t>
      </w:r>
      <w:r w:rsidR="009C2CBC" w:rsidRPr="009C2CBC">
        <w:rPr>
          <w:rFonts w:ascii="Calibri" w:hAnsi="Calibri" w:cs="Calibri"/>
          <w:b/>
          <w:bCs/>
          <w:sz w:val="44"/>
          <w:szCs w:val="44"/>
          <w:lang w:val="en"/>
        </w:rPr>
        <w:t>®</w:t>
      </w:r>
      <w:r>
        <w:rPr>
          <w:rFonts w:ascii="Calibri" w:hAnsi="Calibri" w:cs="Calibri"/>
          <w:sz w:val="44"/>
          <w:szCs w:val="44"/>
          <w:lang w:val="en"/>
        </w:rPr>
        <w:t> </w:t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H5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disponibles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dès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maintenant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chez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NicLen</w:t>
      </w:r>
      <w:proofErr w:type="spellEnd"/>
    </w:p>
    <w:p w14:paraId="4E0D0DE2" w14:textId="77777777" w:rsidR="00983DED" w:rsidRPr="00427A51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5CDC9F16" w14:textId="53BFD0D7" w:rsidR="00367794" w:rsidRPr="00427A51" w:rsidRDefault="00983DED" w:rsidP="00367794">
      <w:pPr>
        <w:rPr>
          <w:rFonts w:ascii="Calibri" w:hAnsi="Calibri" w:cs="Calibri"/>
          <w:sz w:val="22"/>
          <w:szCs w:val="22"/>
          <w:lang w:val="en"/>
        </w:rPr>
      </w:pP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Neu-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E14FC5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Allemagne</w:t>
      </w:r>
      <w:proofErr w:type="spellEnd"/>
      <w:r w:rsidRPr="00E14FC5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– </w:t>
      </w:r>
      <w:r w:rsidR="00E14FC5" w:rsidRPr="00E14FC5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1</w:t>
      </w:r>
      <w:r w:rsidR="007725B5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7</w:t>
      </w:r>
      <w:r w:rsidRPr="00E14FC5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="00427A51" w:rsidRPr="00E14FC5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août</w:t>
      </w:r>
      <w:proofErr w:type="spellEnd"/>
      <w:r w:rsidRPr="00E14FC5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2021</w:t>
      </w:r>
      <w:r>
        <w:rPr>
          <w:rFonts w:ascii="Calibri" w:hAnsi="Calibri" w:cs="Calibri"/>
          <w:sz w:val="22"/>
          <w:szCs w:val="22"/>
          <w:bdr w:val="none" w:sz="0" w:space="0" w:color="auto" w:frame="1"/>
          <w:lang w:val="en"/>
        </w:rPr>
        <w:t> </w:t>
      </w:r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–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Cameo 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célébré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son entrée dans le parc de location de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NicLen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bdr w:val="none" w:sz="0" w:space="0" w:color="auto" w:frame="1"/>
          <w:lang w:val="en"/>
        </w:rPr>
        <w:t> 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GmbH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2018, avec la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série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ZENIT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Depuis</w:t>
      </w:r>
      <w:proofErr w:type="spellEnd"/>
      <w:r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le leader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allemand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la location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sèche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enrichi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sa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gamme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à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plusieurs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reprises.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Désormais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non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seulement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faisceaux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wash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d’extérieur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ZENIT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W600 et W300 et les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modèles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ZENIT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B200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fonctionnant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sur batterie,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mais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aussi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les lyres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asservies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série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ainsi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que les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projecteurs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Fresnel de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série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F font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partie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son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offre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location.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Dès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d’aujourd’hui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les lyres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asservies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X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Profile et les lyres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hybrides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Beam-Spot-Wash OPUS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H5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seront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également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disponibles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dans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l’entrepôt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Dortmund pour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une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utilisation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polyvalente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dans le cadre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de spectacles live de divers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événements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.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plus des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projecteurs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OPUS</w:t>
      </w:r>
      <w:r w:rsidR="00924969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NicLen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propose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désormais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également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des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projecteurs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d’extérieur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à LED de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série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FLAT PRO® de Cameo,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dotés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raccords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TV de 16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mm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basés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sur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technologie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brevetée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SPIN16®.</w:t>
      </w:r>
    </w:p>
    <w:p w14:paraId="04C305C8" w14:textId="16CFF0A0" w:rsidR="003207DF" w:rsidRPr="00427A51" w:rsidRDefault="003207DF" w:rsidP="003207DF">
      <w:pPr>
        <w:rPr>
          <w:rFonts w:ascii="Calibri" w:hAnsi="Calibri" w:cs="Calibri"/>
          <w:sz w:val="22"/>
          <w:szCs w:val="22"/>
          <w:lang w:val="en"/>
        </w:rPr>
      </w:pPr>
    </w:p>
    <w:p w14:paraId="026B8D50" w14:textId="61CFC038" w:rsidR="00BC4B5A" w:rsidRPr="00427A51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Aperçu des nouveaux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projecteurs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:</w:t>
      </w:r>
    </w:p>
    <w:p w14:paraId="7A0E17CE" w14:textId="77777777" w:rsidR="00525BCE" w:rsidRPr="00427A51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4F3BC311" w14:textId="0CC0F826" w:rsidR="00A50DD0" w:rsidRPr="00427A51" w:rsidRDefault="00A50DD0" w:rsidP="00577A2D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OPUS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X</w:t>
      </w:r>
    </w:p>
    <w:p w14:paraId="191DDDED" w14:textId="4379F5ED" w:rsidR="00757CAD" w:rsidRPr="00427A51" w:rsidRDefault="00757CAD" w:rsidP="00E05353">
      <w:pPr>
        <w:rPr>
          <w:rFonts w:ascii="Calibri" w:hAnsi="Calibri" w:cs="Calibri"/>
          <w:bCs/>
          <w:color w:val="000000" w:themeColor="text1"/>
          <w:sz w:val="22"/>
          <w:szCs w:val="22"/>
          <w:lang w:val="en"/>
        </w:rPr>
      </w:pP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Grâce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à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LED à lumière blanche de 750 W et à son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moteur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d’éclairage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haute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efficacité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la lyre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asservie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OPUS 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très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puissante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atteint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mêmes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performances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lumineuses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que des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appareils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classiques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nécessitant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1 000 W.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combinaison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avec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système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mélange de couleurs CMJ et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une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vaste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plage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zoom de 6° à 46°,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produit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phare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série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OPUS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permet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réaliser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des projections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homogènes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sans point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focalisation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même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dans des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environnements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les plus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exigeants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L’OPUS 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peut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être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piloté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au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choix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via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récepteur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W-DMX™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intégré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DMX, RDM, Art-Net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sACN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1CA4FF17" w14:textId="00DAE1DD" w:rsidR="00E8278D" w:rsidRPr="00427A51" w:rsidRDefault="00E8278D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"/>
        </w:rPr>
      </w:pPr>
    </w:p>
    <w:p w14:paraId="681779DB" w14:textId="098FCB4E" w:rsidR="00E8278D" w:rsidRPr="00427A51" w:rsidRDefault="00E8278D" w:rsidP="002B1920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OPUS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H5</w:t>
      </w:r>
    </w:p>
    <w:p w14:paraId="5486DD85" w14:textId="58B3E98C" w:rsidR="00E8278D" w:rsidRPr="00427A51" w:rsidRDefault="18C867FF" w:rsidP="18C867FF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L’OPUS H5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est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 plus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pratique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des lyres Cameo. À la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fois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 lyre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asservie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projecteur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et wash,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cette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solution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hybride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polyvalente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offre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éclairement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lumineux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18 000 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lm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et a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notamment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convaincu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les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spécialistes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grâce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à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sa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forme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compacte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Avec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sa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lampe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à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décharge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Osram Sirius HRI de 470 W,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elle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produit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puissants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faisceaux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et des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effets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volumétriques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qualité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supérieure sur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une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vaste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plage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zoom, </w:t>
      </w:r>
      <w:proofErr w:type="spellStart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>allant</w:t>
      </w:r>
      <w:proofErr w:type="spellEnd"/>
      <w:r w:rsidRPr="18C867FF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2° à 42°.</w:t>
      </w:r>
    </w:p>
    <w:p w14:paraId="539E0DC9" w14:textId="7804D725" w:rsidR="0045598C" w:rsidRPr="00427A51" w:rsidRDefault="0045598C" w:rsidP="009E423B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6CBEA42B" w14:textId="563178D1" w:rsidR="00266F16" w:rsidRPr="00427A51" w:rsidRDefault="00266F16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FLAT PRO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7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G2 et FLAT PRO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12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G2</w:t>
      </w:r>
    </w:p>
    <w:p w14:paraId="0D354F52" w14:textId="3EE95430" w:rsidR="00266F16" w:rsidRPr="00427A51" w:rsidRDefault="001A2EAF" w:rsidP="009E423B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Comme son nom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l’indique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série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FLAT PRO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la solution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idéale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pour les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espaces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restreints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qui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requièrent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projecteurs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particulièrement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plats. Les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projecteurs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compacts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d’extérieur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à LED avec mélange de couleurs RGBWA et haute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fréquence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rafraîchissement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sont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les nouveaux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projecteurs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PAR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polyvalents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Cameo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disponibles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dans le parc de location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versions avec 7 LED (FLAT PRO 7 G2) et 12 LED de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lastRenderedPageBreak/>
        <w:t xml:space="preserve">10 W (FLAT PRO 12 G2)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très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lumineuses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. De plus, les clients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profitent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du mini-pivot SPIN16®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préinstallé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 –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raccord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TV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rabattable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16 mm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basé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sur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technologie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brevetée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SPIN16® de Cameo.</w:t>
      </w:r>
    </w:p>
    <w:p w14:paraId="56E94FB7" w14:textId="77777777" w:rsidR="00266F16" w:rsidRPr="00427A51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n"/>
        </w:rPr>
      </w:pPr>
    </w:p>
    <w:p w14:paraId="7183B4EE" w14:textId="0B26B787" w:rsidR="000374EE" w:rsidRPr="00427A51" w:rsidRDefault="00280E05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Une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coopération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basée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sur la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confiance</w:t>
      </w:r>
      <w:proofErr w:type="spellEnd"/>
    </w:p>
    <w:p w14:paraId="10F0EF54" w14:textId="6CF72496" w:rsidR="00983DED" w:rsidRPr="00427A51" w:rsidRDefault="00577A2D" w:rsidP="00D473D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« 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gamme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techniques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d’éclairage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Cameo se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diiversifie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d’année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année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Les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concepteurs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nous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surprennent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sans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cesse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par le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caractère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innovant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solutions, qui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répondent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aux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besoins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notre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clientèle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très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hétérogène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 »,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explique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Nico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Valasik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à la tête de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société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 GmbH avec Jörg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Stöppler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Markus Jahnel, COO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d’Adam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Hall Group,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ajoute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 : « Nous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sommes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ravis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que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l’un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des leaders de la location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sèche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Europe,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fasse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confiance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aux solutions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d’éclairage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Cameo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depuis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déjà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plusieurs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années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Notre collaboration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n’a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cessé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s’intensifier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avec le temps et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n’a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pas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souffert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crise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du coronavirus. Nous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sommes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impatients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découvrir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que nous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réserve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l’avenir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et les futures applications des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différents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modèles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 dans les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prochains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mois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 »</w:t>
      </w:r>
    </w:p>
    <w:p w14:paraId="480C4301" w14:textId="77777777" w:rsidR="000264B5" w:rsidRPr="00427A51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3671C46F" w14:textId="1A9B122D" w:rsidR="003A6419" w:rsidRPr="00427A51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#Cameo  #</w:t>
      </w:r>
      <w:proofErr w:type="spellStart"/>
      <w:r>
        <w:rPr>
          <w:rFonts w:ascii="Calibri" w:hAnsi="Calibri" w:cs="Calibri"/>
          <w:sz w:val="22"/>
          <w:szCs w:val="22"/>
          <w:lang w:val="en"/>
        </w:rPr>
        <w:t>ForLumenBeings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2BF223E0" w14:textId="77777777" w:rsidR="00A523EA" w:rsidRPr="00427A51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4EA30FD6" w:rsidR="00E05A29" w:rsidRPr="00427A51" w:rsidRDefault="006D2E7A" w:rsidP="00E05A29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Plus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d’informations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> </w:t>
      </w: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r>
        <w:rPr>
          <w:rFonts w:ascii="Calibri" w:hAnsi="Calibri" w:cs="Calibri"/>
          <w:sz w:val="22"/>
          <w:szCs w:val="22"/>
          <w:lang w:val="en"/>
        </w:rPr>
        <w:br/>
      </w:r>
      <w:hyperlink r:id="rId7" w:history="1">
        <w:r w:rsidR="00427A51">
          <w:rPr>
            <w:rStyle w:val="Hyperlink"/>
            <w:rFonts w:ascii="Calibri" w:hAnsi="Calibri" w:cs="Calibri"/>
            <w:sz w:val="22"/>
            <w:szCs w:val="22"/>
            <w:lang w:val="en"/>
          </w:rPr>
          <w:t>niclen.fr</w:t>
        </w:r>
      </w:hyperlink>
    </w:p>
    <w:p w14:paraId="69E1E3FD" w14:textId="77777777" w:rsidR="004F3D40" w:rsidRPr="00427A51" w:rsidRDefault="009C2CBC" w:rsidP="004F3D40">
      <w:pPr>
        <w:rPr>
          <w:rStyle w:val="Hyperlink"/>
          <w:rFonts w:ascii="Calibri" w:eastAsia="Arial" w:hAnsi="Calibri" w:cs="Calibri"/>
          <w:sz w:val="22"/>
          <w:szCs w:val="22"/>
          <w:lang w:val="en-US"/>
        </w:rPr>
      </w:pPr>
      <w:hyperlink r:id="rId8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</w:t>
        </w:r>
      </w:hyperlink>
    </w:p>
    <w:p w14:paraId="00077636" w14:textId="4559374F" w:rsidR="004F3D40" w:rsidRPr="00427A51" w:rsidRDefault="009C2CBC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  <w:hyperlink r:id="rId9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  <w:r w:rsidR="00620C63">
        <w:rPr>
          <w:rFonts w:ascii="Calibri" w:hAnsi="Calibri" w:cs="Calibri"/>
          <w:sz w:val="22"/>
          <w:szCs w:val="22"/>
          <w:lang w:val="en"/>
        </w:rPr>
        <w:br/>
      </w:r>
    </w:p>
    <w:p w14:paraId="2BB1391F" w14:textId="77777777" w:rsidR="00780A4D" w:rsidRPr="00427A51" w:rsidRDefault="00780A4D" w:rsidP="00E05A29">
      <w:pPr>
        <w:rPr>
          <w:rStyle w:val="Hyperlink"/>
          <w:rFonts w:ascii="Calibri" w:eastAsia="Arial" w:hAnsi="Calibri"/>
          <w:sz w:val="22"/>
          <w:lang w:val="en-US"/>
        </w:rPr>
      </w:pPr>
    </w:p>
    <w:p w14:paraId="77073425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40A48050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573446FE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57F37774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0C0F5D87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0A4150B8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68AA1722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729EB8D2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  <w:bookmarkStart w:id="0" w:name="_GoBack"/>
      <w:bookmarkEnd w:id="0"/>
    </w:p>
    <w:p w14:paraId="0703F551" w14:textId="77777777" w:rsidR="00427A51" w:rsidRDefault="00427A51" w:rsidP="00427A51">
      <w:pPr>
        <w:pStyle w:val="KeinLeerraum"/>
        <w:rPr>
          <w:rFonts w:ascii="Calibri" w:hAnsi="Calibri"/>
          <w:b/>
          <w:bCs/>
          <w:color w:val="808080"/>
          <w:sz w:val="18"/>
          <w:lang w:val="en"/>
        </w:rPr>
      </w:pPr>
    </w:p>
    <w:p w14:paraId="098024FC" w14:textId="4E25463A" w:rsidR="00427A51" w:rsidRPr="00427A51" w:rsidRDefault="00427A51" w:rsidP="00427A51">
      <w:pPr>
        <w:pStyle w:val="KeinLeerraum"/>
        <w:rPr>
          <w:rFonts w:ascii="Calibri" w:hAnsi="Calibri"/>
          <w:b/>
          <w:color w:val="808080"/>
          <w:kern w:val="2"/>
          <w:sz w:val="18"/>
          <w:lang w:val="en-US"/>
        </w:rPr>
      </w:pPr>
      <w:r>
        <w:rPr>
          <w:rFonts w:ascii="Calibri" w:hAnsi="Calibri"/>
          <w:b/>
          <w:bCs/>
          <w:color w:val="808080"/>
          <w:sz w:val="18"/>
          <w:lang w:val="en"/>
        </w:rPr>
        <w:t xml:space="preserve">À </w:t>
      </w: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propos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/>
          <w:sz w:val="18"/>
          <w:lang w:val="en"/>
        </w:rPr>
        <w:t>d'Adam</w:t>
      </w:r>
      <w:proofErr w:type="spellEnd"/>
      <w:r>
        <w:rPr>
          <w:rFonts w:ascii="Calibri" w:hAnsi="Calibri"/>
          <w:b/>
          <w:bCs/>
          <w:color w:val="808080"/>
          <w:sz w:val="18"/>
          <w:lang w:val="en"/>
        </w:rPr>
        <w:t xml:space="preserve"> Hall Group</w:t>
      </w:r>
    </w:p>
    <w:p w14:paraId="14178961" w14:textId="77777777" w:rsidR="00427A51" w:rsidRDefault="00427A51" w:rsidP="00427A51">
      <w:pPr>
        <w:rPr>
          <w:rStyle w:val="Hyperlink"/>
          <w:rFonts w:eastAsia="Arial"/>
          <w:sz w:val="22"/>
          <w:lang w:val="es-ES"/>
        </w:rPr>
      </w:pPr>
      <w:r>
        <w:rPr>
          <w:rFonts w:ascii="Calibri" w:hAnsi="Calibri"/>
          <w:color w:val="808080"/>
          <w:sz w:val="18"/>
          <w:lang w:val="en"/>
        </w:rPr>
        <w:t xml:space="preserve">Adam Hall Group </w:t>
      </w:r>
      <w:proofErr w:type="spellStart"/>
      <w:r>
        <w:rPr>
          <w:rFonts w:ascii="Calibri" w:hAnsi="Calibri"/>
          <w:color w:val="808080"/>
          <w:sz w:val="18"/>
          <w:lang w:val="en"/>
        </w:rPr>
        <w:t>est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un </w:t>
      </w:r>
      <w:proofErr w:type="spellStart"/>
      <w:r>
        <w:rPr>
          <w:rFonts w:ascii="Calibri" w:hAnsi="Calibri"/>
          <w:color w:val="808080"/>
          <w:sz w:val="18"/>
          <w:lang w:val="en"/>
        </w:rPr>
        <w:t>acteur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majeur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de la fabrication et de la distribution de solutions techniques pour </w:t>
      </w:r>
      <w:proofErr w:type="spellStart"/>
      <w:r>
        <w:rPr>
          <w:rFonts w:ascii="Calibri" w:hAnsi="Calibri"/>
          <w:color w:val="808080"/>
          <w:sz w:val="18"/>
          <w:lang w:val="en"/>
        </w:rPr>
        <w:t>l’événementiel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en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Allemagne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, qui </w:t>
      </w:r>
      <w:proofErr w:type="spellStart"/>
      <w:r>
        <w:rPr>
          <w:rFonts w:ascii="Calibri" w:hAnsi="Calibri"/>
          <w:color w:val="808080"/>
          <w:sz w:val="18"/>
          <w:lang w:val="en"/>
        </w:rPr>
        <w:t>fournit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des </w:t>
      </w:r>
      <w:proofErr w:type="spellStart"/>
      <w:r>
        <w:rPr>
          <w:rFonts w:ascii="Calibri" w:hAnsi="Calibri"/>
          <w:color w:val="808080"/>
          <w:sz w:val="18"/>
          <w:lang w:val="en"/>
        </w:rPr>
        <w:t>partenaires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commerciaux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dans le monde </w:t>
      </w:r>
      <w:proofErr w:type="spellStart"/>
      <w:r>
        <w:rPr>
          <w:rFonts w:ascii="Calibri" w:hAnsi="Calibri"/>
          <w:color w:val="808080"/>
          <w:sz w:val="18"/>
          <w:lang w:val="en"/>
        </w:rPr>
        <w:t>entier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. Il </w:t>
      </w:r>
      <w:proofErr w:type="spellStart"/>
      <w:r>
        <w:rPr>
          <w:rFonts w:ascii="Calibri" w:hAnsi="Calibri"/>
          <w:color w:val="808080"/>
          <w:sz w:val="18"/>
          <w:lang w:val="en"/>
        </w:rPr>
        <w:t>cible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les </w:t>
      </w:r>
      <w:proofErr w:type="spellStart"/>
      <w:r>
        <w:rPr>
          <w:rFonts w:ascii="Calibri" w:hAnsi="Calibri"/>
          <w:color w:val="808080"/>
          <w:sz w:val="18"/>
          <w:lang w:val="en"/>
        </w:rPr>
        <w:t>revendeurs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, le </w:t>
      </w:r>
      <w:proofErr w:type="spellStart"/>
      <w:r>
        <w:rPr>
          <w:rFonts w:ascii="Calibri" w:hAnsi="Calibri"/>
          <w:color w:val="808080"/>
          <w:sz w:val="18"/>
          <w:lang w:val="en"/>
        </w:rPr>
        <w:t>marché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B2B, les </w:t>
      </w:r>
      <w:proofErr w:type="spellStart"/>
      <w:r>
        <w:rPr>
          <w:rFonts w:ascii="Calibri" w:hAnsi="Calibri"/>
          <w:color w:val="808080"/>
          <w:sz w:val="18"/>
          <w:lang w:val="en"/>
        </w:rPr>
        <w:t>sociétés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spécialisées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dans </w:t>
      </w:r>
      <w:proofErr w:type="spellStart"/>
      <w:r>
        <w:rPr>
          <w:rFonts w:ascii="Calibri" w:hAnsi="Calibri"/>
          <w:color w:val="808080"/>
          <w:sz w:val="18"/>
          <w:lang w:val="en"/>
        </w:rPr>
        <w:t>l’événementiel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et la location de matériel, les studios de radio, les </w:t>
      </w:r>
      <w:proofErr w:type="spellStart"/>
      <w:r>
        <w:rPr>
          <w:rFonts w:ascii="Calibri" w:hAnsi="Calibri"/>
          <w:color w:val="808080"/>
          <w:sz w:val="18"/>
          <w:lang w:val="en"/>
        </w:rPr>
        <w:t>intégrateurs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n"/>
        </w:rPr>
        <w:t>systèmes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AV, les </w:t>
      </w:r>
      <w:proofErr w:type="spellStart"/>
      <w:r>
        <w:rPr>
          <w:rFonts w:ascii="Calibri" w:hAnsi="Calibri"/>
          <w:color w:val="808080"/>
          <w:sz w:val="18"/>
          <w:lang w:val="en"/>
        </w:rPr>
        <w:t>entreprises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privées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et </w:t>
      </w:r>
      <w:proofErr w:type="spellStart"/>
      <w:r>
        <w:rPr>
          <w:rFonts w:ascii="Calibri" w:hAnsi="Calibri"/>
          <w:color w:val="808080"/>
          <w:sz w:val="18"/>
          <w:lang w:val="en"/>
        </w:rPr>
        <w:t>publiques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, sans </w:t>
      </w:r>
      <w:proofErr w:type="spellStart"/>
      <w:r>
        <w:rPr>
          <w:rFonts w:ascii="Calibri" w:hAnsi="Calibri"/>
          <w:color w:val="808080"/>
          <w:sz w:val="18"/>
          <w:lang w:val="en"/>
        </w:rPr>
        <w:t>oublier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les </w:t>
      </w:r>
      <w:proofErr w:type="spellStart"/>
      <w:r>
        <w:rPr>
          <w:rFonts w:ascii="Calibri" w:hAnsi="Calibri"/>
          <w:color w:val="808080"/>
          <w:sz w:val="18"/>
          <w:lang w:val="en"/>
        </w:rPr>
        <w:t>producteurs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industriels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de flight-cases. </w:t>
      </w:r>
      <w:proofErr w:type="spellStart"/>
      <w:r>
        <w:rPr>
          <w:rFonts w:ascii="Calibri" w:hAnsi="Calibri"/>
          <w:color w:val="808080"/>
          <w:sz w:val="18"/>
          <w:lang w:val="en"/>
        </w:rPr>
        <w:t>L’entreprise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propose un large </w:t>
      </w:r>
      <w:proofErr w:type="spellStart"/>
      <w:r>
        <w:rPr>
          <w:rFonts w:ascii="Calibri" w:hAnsi="Calibri"/>
          <w:color w:val="808080"/>
          <w:sz w:val="18"/>
          <w:lang w:val="en"/>
        </w:rPr>
        <w:t>éventail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de solutions audio et </w:t>
      </w:r>
      <w:proofErr w:type="spellStart"/>
      <w:r>
        <w:rPr>
          <w:rFonts w:ascii="Calibri" w:hAnsi="Calibri"/>
          <w:color w:val="808080"/>
          <w:sz w:val="18"/>
          <w:lang w:val="en"/>
        </w:rPr>
        <w:t>d’éclairage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professionnelles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n"/>
        </w:rPr>
        <w:t>ainsi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que des </w:t>
      </w:r>
      <w:proofErr w:type="spellStart"/>
      <w:r>
        <w:rPr>
          <w:rFonts w:ascii="Calibri" w:hAnsi="Calibri"/>
          <w:color w:val="808080"/>
          <w:sz w:val="18"/>
          <w:lang w:val="en"/>
        </w:rPr>
        <w:t>équipements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scéniques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et du matériel de flight-cases, </w:t>
      </w:r>
      <w:proofErr w:type="spellStart"/>
      <w:r>
        <w:rPr>
          <w:rFonts w:ascii="Calibri" w:hAnsi="Calibri"/>
          <w:color w:val="808080"/>
          <w:sz w:val="18"/>
          <w:lang w:val="en"/>
        </w:rPr>
        <w:t>commercialisés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sous </w:t>
      </w:r>
      <w:proofErr w:type="spellStart"/>
      <w:r>
        <w:rPr>
          <w:rFonts w:ascii="Calibri" w:hAnsi="Calibri"/>
          <w:color w:val="808080"/>
          <w:sz w:val="18"/>
          <w:lang w:val="en"/>
        </w:rPr>
        <w:t>ses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propres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marques</w:t>
      </w:r>
      <w:r>
        <w:rPr>
          <w:rFonts w:ascii="Calibri" w:hAnsi="Calibri"/>
          <w:b/>
          <w:bCs/>
          <w:color w:val="808080"/>
          <w:sz w:val="18"/>
          <w:lang w:val="en"/>
        </w:rPr>
        <w:t xml:space="preserve"> LD Systems®, Cameo®, Gravity®, Defender®, Palmer® et Adam Hall®</w:t>
      </w:r>
      <w:r>
        <w:rPr>
          <w:rFonts w:ascii="Calibri" w:hAnsi="Calibri"/>
          <w:color w:val="808080"/>
          <w:sz w:val="18"/>
          <w:lang w:val="en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n"/>
        </w:rPr>
        <w:t>Depuis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sa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création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en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1975, Adam Hall Group </w:t>
      </w:r>
      <w:proofErr w:type="spellStart"/>
      <w:r>
        <w:rPr>
          <w:rFonts w:ascii="Calibri" w:hAnsi="Calibri"/>
          <w:color w:val="808080"/>
          <w:sz w:val="18"/>
          <w:lang w:val="en"/>
        </w:rPr>
        <w:t>est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devenue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une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entreprise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moderne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et </w:t>
      </w:r>
      <w:proofErr w:type="spellStart"/>
      <w:r>
        <w:rPr>
          <w:rFonts w:ascii="Calibri" w:hAnsi="Calibri"/>
          <w:color w:val="808080"/>
          <w:sz w:val="18"/>
          <w:lang w:val="en"/>
        </w:rPr>
        <w:t>innovante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n"/>
        </w:rPr>
        <w:t>spécialisée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 dans les techniques </w:t>
      </w:r>
      <w:proofErr w:type="spellStart"/>
      <w:r>
        <w:rPr>
          <w:rFonts w:ascii="Calibri" w:hAnsi="Calibri"/>
          <w:color w:val="808080"/>
          <w:sz w:val="18"/>
          <w:lang w:val="en"/>
        </w:rPr>
        <w:t>événementielles</w:t>
      </w:r>
      <w:proofErr w:type="spellEnd"/>
      <w:r>
        <w:rPr>
          <w:rFonts w:ascii="Calibri" w:hAnsi="Calibri"/>
          <w:color w:val="808080"/>
          <w:sz w:val="18"/>
          <w:lang w:val="en"/>
        </w:rPr>
        <w:t xml:space="preserve">. </w:t>
      </w:r>
      <w:r>
        <w:rPr>
          <w:rFonts w:ascii="Calibri" w:hAnsi="Calibri"/>
          <w:color w:val="808080"/>
          <w:sz w:val="18"/>
          <w:lang w:val="es-ES"/>
        </w:rPr>
        <w:t xml:space="preserve">Le </w:t>
      </w:r>
      <w:proofErr w:type="spellStart"/>
      <w:r>
        <w:rPr>
          <w:rFonts w:ascii="Calibri" w:hAnsi="Calibri"/>
          <w:color w:val="808080"/>
          <w:sz w:val="18"/>
          <w:lang w:val="es-ES"/>
        </w:rPr>
        <w:t>groupe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dispose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en son </w:t>
      </w:r>
      <w:proofErr w:type="spellStart"/>
      <w:r>
        <w:rPr>
          <w:rFonts w:ascii="Calibri" w:hAnsi="Calibri"/>
          <w:color w:val="808080"/>
          <w:sz w:val="18"/>
          <w:lang w:val="es-ES"/>
        </w:rPr>
        <w:t>siège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d’une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surface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s-ES"/>
        </w:rPr>
        <w:t>stockage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14 000 m² </w:t>
      </w:r>
      <w:proofErr w:type="spellStart"/>
      <w:r>
        <w:rPr>
          <w:rFonts w:ascii="Calibri" w:hAnsi="Calibri"/>
          <w:color w:val="808080"/>
          <w:sz w:val="18"/>
          <w:lang w:val="es-ES"/>
        </w:rPr>
        <w:t>au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sein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son </w:t>
      </w:r>
      <w:proofErr w:type="spellStart"/>
      <w:r>
        <w:rPr>
          <w:rFonts w:ascii="Calibri" w:hAnsi="Calibri"/>
          <w:color w:val="808080"/>
          <w:sz w:val="18"/>
          <w:lang w:val="es-ES"/>
        </w:rPr>
        <w:t>Logistics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Park, situé </w:t>
      </w:r>
      <w:proofErr w:type="spellStart"/>
      <w:r>
        <w:rPr>
          <w:rFonts w:ascii="Calibri" w:hAnsi="Calibri"/>
          <w:color w:val="808080"/>
          <w:sz w:val="18"/>
          <w:lang w:val="es-ES"/>
        </w:rPr>
        <w:t>près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s-ES"/>
        </w:rPr>
        <w:t>Francfort</w:t>
      </w:r>
      <w:proofErr w:type="spellEnd"/>
      <w:r>
        <w:rPr>
          <w:rFonts w:ascii="Calibri" w:hAnsi="Calibri"/>
          <w:color w:val="808080"/>
          <w:sz w:val="18"/>
          <w:lang w:val="es-ES"/>
        </w:rPr>
        <w:t>-sur-le-</w:t>
      </w:r>
      <w:proofErr w:type="spellStart"/>
      <w:r>
        <w:rPr>
          <w:rFonts w:ascii="Calibri" w:hAnsi="Calibri"/>
          <w:color w:val="808080"/>
          <w:sz w:val="18"/>
          <w:lang w:val="es-ES"/>
        </w:rPr>
        <w:t>Main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s-ES"/>
        </w:rPr>
        <w:t>Avec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pour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points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mire la </w:t>
      </w:r>
      <w:proofErr w:type="spellStart"/>
      <w:r>
        <w:rPr>
          <w:rFonts w:ascii="Calibri" w:hAnsi="Calibri"/>
          <w:color w:val="808080"/>
          <w:sz w:val="18"/>
          <w:lang w:val="es-ES"/>
        </w:rPr>
        <w:t>création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s-ES"/>
        </w:rPr>
        <w:t>valeur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et le </w:t>
      </w:r>
      <w:proofErr w:type="spellStart"/>
      <w:r>
        <w:rPr>
          <w:rFonts w:ascii="Calibri" w:hAnsi="Calibri"/>
          <w:color w:val="808080"/>
          <w:sz w:val="18"/>
          <w:lang w:val="es-ES"/>
        </w:rPr>
        <w:t>service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, Adam Hall </w:t>
      </w:r>
      <w:proofErr w:type="spellStart"/>
      <w:r>
        <w:rPr>
          <w:rFonts w:ascii="Calibri" w:hAnsi="Calibri"/>
          <w:color w:val="808080"/>
          <w:sz w:val="18"/>
          <w:lang w:val="es-ES"/>
        </w:rPr>
        <w:t>Group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a </w:t>
      </w:r>
      <w:proofErr w:type="spellStart"/>
      <w:r>
        <w:rPr>
          <w:rFonts w:ascii="Calibri" w:hAnsi="Calibri"/>
          <w:color w:val="808080"/>
          <w:sz w:val="18"/>
          <w:lang w:val="es-ES"/>
        </w:rPr>
        <w:t>d’ores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et </w:t>
      </w:r>
      <w:proofErr w:type="spellStart"/>
      <w:r>
        <w:rPr>
          <w:rFonts w:ascii="Calibri" w:hAnsi="Calibri"/>
          <w:color w:val="808080"/>
          <w:sz w:val="18"/>
          <w:lang w:val="es-ES"/>
        </w:rPr>
        <w:t>déjà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obtenu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une </w:t>
      </w:r>
      <w:proofErr w:type="spellStart"/>
      <w:r>
        <w:rPr>
          <w:rFonts w:ascii="Calibri" w:hAnsi="Calibri"/>
          <w:color w:val="808080"/>
          <w:sz w:val="18"/>
          <w:lang w:val="es-ES"/>
        </w:rPr>
        <w:t>série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s-ES"/>
        </w:rPr>
        <w:t>récompenses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internationales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décernées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par des </w:t>
      </w:r>
      <w:proofErr w:type="spellStart"/>
      <w:r>
        <w:rPr>
          <w:rFonts w:ascii="Calibri" w:hAnsi="Calibri"/>
          <w:color w:val="808080"/>
          <w:sz w:val="18"/>
          <w:lang w:val="es-ES"/>
        </w:rPr>
        <w:t>institutions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s-ES"/>
        </w:rPr>
        <w:t>renom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pour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ses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produits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novateurs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et </w:t>
      </w:r>
      <w:proofErr w:type="spellStart"/>
      <w:r>
        <w:rPr>
          <w:rFonts w:ascii="Calibri" w:hAnsi="Calibri"/>
          <w:color w:val="808080"/>
          <w:sz w:val="18"/>
          <w:lang w:val="es-ES"/>
        </w:rPr>
        <w:t>ses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concepts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précurseurs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s-ES"/>
        </w:rPr>
        <w:t>parmi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lesquelles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le « Red </w:t>
      </w:r>
      <w:proofErr w:type="spellStart"/>
      <w:r>
        <w:rPr>
          <w:rFonts w:ascii="Calibri" w:hAnsi="Calibri"/>
          <w:color w:val="808080"/>
          <w:sz w:val="18"/>
          <w:lang w:val="es-ES"/>
        </w:rPr>
        <w:t>Dot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 », le « German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Award</w:t>
      </w:r>
      <w:proofErr w:type="spellEnd"/>
      <w:r>
        <w:rPr>
          <w:rFonts w:ascii="Calibri" w:hAnsi="Calibri"/>
          <w:color w:val="808080"/>
          <w:sz w:val="18"/>
          <w:lang w:val="es-ES"/>
        </w:rPr>
        <w:t> » et l’« </w:t>
      </w:r>
      <w:proofErr w:type="spellStart"/>
      <w:r>
        <w:rPr>
          <w:rFonts w:ascii="Calibri" w:hAnsi="Calibri"/>
          <w:color w:val="808080"/>
          <w:sz w:val="18"/>
          <w:lang w:val="es-ES"/>
        </w:rPr>
        <w:t>iF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Industrie </w:t>
      </w:r>
      <w:proofErr w:type="spellStart"/>
      <w:r>
        <w:rPr>
          <w:rFonts w:ascii="Calibri" w:hAnsi="Calibri"/>
          <w:color w:val="808080"/>
          <w:sz w:val="18"/>
          <w:lang w:val="es-ES"/>
        </w:rPr>
        <w:t>Forum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 ». </w:t>
      </w:r>
      <w:proofErr w:type="spellStart"/>
      <w:r>
        <w:rPr>
          <w:rFonts w:ascii="Calibri" w:hAnsi="Calibri"/>
          <w:color w:val="808080"/>
          <w:sz w:val="18"/>
          <w:lang w:val="es-ES"/>
        </w:rPr>
        <w:t>Avec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l’enceinte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en </w:t>
      </w:r>
      <w:proofErr w:type="spellStart"/>
      <w:r>
        <w:rPr>
          <w:rFonts w:ascii="Calibri" w:hAnsi="Calibri"/>
          <w:color w:val="808080"/>
          <w:sz w:val="18"/>
          <w:lang w:val="es-ES"/>
        </w:rPr>
        <w:t>colonne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emblématique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MAUI® P900, </w:t>
      </w:r>
      <w:proofErr w:type="spellStart"/>
      <w:r>
        <w:rPr>
          <w:rFonts w:ascii="Calibri" w:hAnsi="Calibri"/>
          <w:color w:val="808080"/>
          <w:sz w:val="18"/>
          <w:lang w:val="es-ES"/>
        </w:rPr>
        <w:t>créée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en </w:t>
      </w:r>
      <w:proofErr w:type="spellStart"/>
      <w:r>
        <w:rPr>
          <w:rFonts w:ascii="Calibri" w:hAnsi="Calibri"/>
          <w:color w:val="808080"/>
          <w:sz w:val="18"/>
          <w:lang w:val="es-ES"/>
        </w:rPr>
        <w:t>collaboration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avec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l’agence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F. A. Porsche, LD </w:t>
      </w:r>
      <w:proofErr w:type="spellStart"/>
      <w:r>
        <w:rPr>
          <w:rFonts w:ascii="Calibri" w:hAnsi="Calibri"/>
          <w:color w:val="808080"/>
          <w:sz w:val="18"/>
          <w:lang w:val="es-ES"/>
        </w:rPr>
        <w:t>Systems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® </w:t>
      </w:r>
      <w:proofErr w:type="spellStart"/>
      <w:r>
        <w:rPr>
          <w:rFonts w:ascii="Calibri" w:hAnsi="Calibri"/>
          <w:color w:val="808080"/>
          <w:sz w:val="18"/>
          <w:lang w:val="es-ES"/>
        </w:rPr>
        <w:t>présente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l’avenir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du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audio pro, ce qui lui a </w:t>
      </w:r>
      <w:proofErr w:type="spellStart"/>
      <w:r>
        <w:rPr>
          <w:rFonts w:ascii="Calibri" w:hAnsi="Calibri"/>
          <w:color w:val="808080"/>
          <w:sz w:val="18"/>
          <w:lang w:val="es-ES"/>
        </w:rPr>
        <w:t>récemment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valu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l’attribution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du </w:t>
      </w:r>
      <w:proofErr w:type="spellStart"/>
      <w:r>
        <w:rPr>
          <w:rFonts w:ascii="Calibri" w:hAnsi="Calibri"/>
          <w:color w:val="808080"/>
          <w:sz w:val="18"/>
          <w:lang w:val="es-ES"/>
        </w:rPr>
        <w:t>très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convoité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German </w:t>
      </w:r>
      <w:proofErr w:type="spellStart"/>
      <w:r>
        <w:rPr>
          <w:rFonts w:ascii="Calibri" w:hAnsi="Calibri"/>
          <w:color w:val="808080"/>
          <w:sz w:val="18"/>
          <w:lang w:val="es-ES"/>
        </w:rPr>
        <w:t>Design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Award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. </w:t>
      </w:r>
      <w:proofErr w:type="spellStart"/>
      <w:r>
        <w:rPr>
          <w:rFonts w:ascii="Calibri" w:hAnsi="Calibri"/>
          <w:color w:val="808080"/>
          <w:sz w:val="18"/>
          <w:lang w:val="es-ES"/>
        </w:rPr>
        <w:t>Pour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de plus </w:t>
      </w:r>
      <w:proofErr w:type="spellStart"/>
      <w:r>
        <w:rPr>
          <w:rFonts w:ascii="Calibri" w:hAnsi="Calibri"/>
          <w:color w:val="808080"/>
          <w:sz w:val="18"/>
          <w:lang w:val="es-ES"/>
        </w:rPr>
        <w:t>amples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informations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sur Adam Hall </w:t>
      </w:r>
      <w:proofErr w:type="spellStart"/>
      <w:r>
        <w:rPr>
          <w:rFonts w:ascii="Calibri" w:hAnsi="Calibri"/>
          <w:color w:val="808080"/>
          <w:sz w:val="18"/>
          <w:lang w:val="es-ES"/>
        </w:rPr>
        <w:t>Group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, </w:t>
      </w:r>
      <w:proofErr w:type="spellStart"/>
      <w:r>
        <w:rPr>
          <w:rFonts w:ascii="Calibri" w:hAnsi="Calibri"/>
          <w:color w:val="808080"/>
          <w:sz w:val="18"/>
          <w:lang w:val="es-ES"/>
        </w:rPr>
        <w:t>rendez-vous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sur </w:t>
      </w:r>
      <w:proofErr w:type="spellStart"/>
      <w:r>
        <w:rPr>
          <w:rFonts w:ascii="Calibri" w:hAnsi="Calibri"/>
          <w:color w:val="808080"/>
          <w:sz w:val="18"/>
          <w:lang w:val="es-ES"/>
        </w:rPr>
        <w:t>notre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</w:t>
      </w:r>
      <w:proofErr w:type="spellStart"/>
      <w:r>
        <w:rPr>
          <w:rFonts w:ascii="Calibri" w:hAnsi="Calibri"/>
          <w:color w:val="808080"/>
          <w:sz w:val="18"/>
          <w:lang w:val="es-ES"/>
        </w:rPr>
        <w:t>site</w:t>
      </w:r>
      <w:proofErr w:type="spellEnd"/>
      <w:r>
        <w:rPr>
          <w:rFonts w:ascii="Calibri" w:hAnsi="Calibri"/>
          <w:color w:val="808080"/>
          <w:sz w:val="18"/>
          <w:lang w:val="es-ES"/>
        </w:rPr>
        <w:t xml:space="preserve"> Internet : </w:t>
      </w:r>
      <w:hyperlink r:id="rId10" w:history="1">
        <w:r>
          <w:rPr>
            <w:rStyle w:val="Hyperlink"/>
            <w:rFonts w:ascii="Calibri" w:hAnsi="Calibri"/>
            <w:sz w:val="18"/>
            <w:lang w:val="es-ES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  <w:lang w:val="es-ES"/>
        </w:rPr>
        <w:t>.</w:t>
      </w:r>
      <w:r>
        <w:rPr>
          <w:rFonts w:ascii="Calibri" w:hAnsi="Calibri"/>
          <w:color w:val="808080" w:themeColor="background1" w:themeShade="80"/>
          <w:sz w:val="18"/>
          <w:lang w:val="es-ES"/>
        </w:rPr>
        <w:br/>
      </w:r>
    </w:p>
    <w:p w14:paraId="65FDF9B2" w14:textId="77777777" w:rsidR="00427A51" w:rsidRPr="00427A51" w:rsidRDefault="00427A51" w:rsidP="00427A51">
      <w:pPr>
        <w:pStyle w:val="KeinLeerraum"/>
        <w:rPr>
          <w:b/>
          <w:color w:val="808080"/>
          <w:sz w:val="18"/>
          <w:lang w:val="en-US"/>
        </w:rPr>
      </w:pPr>
    </w:p>
    <w:p w14:paraId="5B6108FD" w14:textId="77777777" w:rsidR="00427A51" w:rsidRPr="00427A51" w:rsidRDefault="00427A51" w:rsidP="00427A51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Contact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presse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d’AHG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 :</w:t>
      </w:r>
    </w:p>
    <w:p w14:paraId="34A2BE42" w14:textId="77777777" w:rsidR="00427A51" w:rsidRPr="00427A51" w:rsidRDefault="00427A51" w:rsidP="00427A51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6269B67A" w14:textId="77777777" w:rsidR="00427A51" w:rsidRPr="00427A51" w:rsidRDefault="00427A51" w:rsidP="00427A51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0C8A519F" w14:textId="77777777" w:rsidR="00427A51" w:rsidRDefault="00427A51" w:rsidP="00427A51">
      <w:pPr>
        <w:pStyle w:val="KeinLeerraum"/>
        <w:rPr>
          <w:rFonts w:ascii="Calibri" w:hAnsi="Calibri"/>
          <w:color w:val="808080" w:themeColor="background1" w:themeShade="80"/>
          <w:sz w:val="18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 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5300F5D9" w14:textId="20D32F6C" w:rsidR="000C2D39" w:rsidRPr="00427A51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427A51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CF733" w14:textId="77777777" w:rsidR="006012F2" w:rsidRDefault="006012F2" w:rsidP="004330C6">
      <w:r>
        <w:separator/>
      </w:r>
    </w:p>
  </w:endnote>
  <w:endnote w:type="continuationSeparator" w:id="0">
    <w:p w14:paraId="5BD0361C" w14:textId="77777777" w:rsidR="006012F2" w:rsidRDefault="006012F2" w:rsidP="004330C6">
      <w:r>
        <w:continuationSeparator/>
      </w:r>
    </w:p>
  </w:endnote>
  <w:endnote w:type="continuationNotice" w:id="1">
    <w:p w14:paraId="13AF009D" w14:textId="77777777" w:rsidR="006012F2" w:rsidRDefault="006012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fr-FR" w:eastAsia="fr-FR" w:bidi="ar-SA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F7489" w14:textId="77777777" w:rsidR="006012F2" w:rsidRDefault="006012F2" w:rsidP="004330C6">
      <w:r>
        <w:separator/>
      </w:r>
    </w:p>
  </w:footnote>
  <w:footnote w:type="continuationSeparator" w:id="0">
    <w:p w14:paraId="705232B7" w14:textId="77777777" w:rsidR="006012F2" w:rsidRDefault="006012F2" w:rsidP="004330C6">
      <w:r>
        <w:continuationSeparator/>
      </w:r>
    </w:p>
  </w:footnote>
  <w:footnote w:type="continuationNotice" w:id="1">
    <w:p w14:paraId="271DA037" w14:textId="77777777" w:rsidR="006012F2" w:rsidRDefault="006012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fr-FR" w:eastAsia="fr-FR" w:bidi="ar-SA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3EBF"/>
    <w:rsid w:val="00111329"/>
    <w:rsid w:val="00117B88"/>
    <w:rsid w:val="00120233"/>
    <w:rsid w:val="00124F49"/>
    <w:rsid w:val="00134EF8"/>
    <w:rsid w:val="00135BAE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27A51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2A72"/>
    <w:rsid w:val="005208EC"/>
    <w:rsid w:val="00525BCE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012F2"/>
    <w:rsid w:val="00610CDC"/>
    <w:rsid w:val="00620C63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35B3"/>
    <w:rsid w:val="00757CAD"/>
    <w:rsid w:val="007657D1"/>
    <w:rsid w:val="007725B5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4969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2121"/>
    <w:rsid w:val="009C2CBC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C028A4"/>
    <w:rsid w:val="00C070F9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4FC5"/>
    <w:rsid w:val="00E1626C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97B61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18C8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f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iclen.fr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fr-fr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888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Adam Hall GmbH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7</cp:revision>
  <cp:lastPrinted>2019-01-10T17:28:00Z</cp:lastPrinted>
  <dcterms:created xsi:type="dcterms:W3CDTF">2021-08-11T21:42:00Z</dcterms:created>
  <dcterms:modified xsi:type="dcterms:W3CDTF">2021-08-17T06:56:00Z</dcterms:modified>
</cp:coreProperties>
</file>