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Nota de prensa</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037726DE" w14:textId="759081F9" w:rsidR="00846CF9" w:rsidRPr="0003112E" w:rsidRDefault="00846CF9" w:rsidP="00846CF9">
      <w:pPr>
        <w:pStyle w:val="StandardWeb"/>
        <w:spacing w:before="0" w:beforeAutospacing="0" w:after="0" w:afterAutospacing="0"/>
        <w:rPr>
          <w:rFonts w:ascii="Calibri" w:hAnsi="Calibri" w:cs="Calibri"/>
          <w:b/>
          <w:bCs/>
          <w:sz w:val="44"/>
          <w:szCs w:val="44"/>
        </w:rPr>
      </w:pPr>
      <w:r>
        <w:rPr>
          <w:rFonts w:ascii="Calibri" w:hAnsi="Calibri"/>
          <w:b/>
          <w:sz w:val="44"/>
        </w:rPr>
        <w:t>LD Systems lanza una primicia mundial en la ISE 2026: MAILA pasivo para instalaciones fijas, aplicaciones de alquiler y más</w:t>
      </w:r>
    </w:p>
    <w:p w14:paraId="078C0A85" w14:textId="77777777" w:rsidR="008A52C9" w:rsidRPr="008A52C9" w:rsidRDefault="008A52C9" w:rsidP="008A52C9">
      <w:pPr>
        <w:shd w:val="clear" w:color="auto" w:fill="FFFFFF"/>
        <w:rPr>
          <w:rFonts w:ascii="Calibri" w:hAnsi="Calibri" w:cs="Calibri"/>
          <w:color w:val="000000" w:themeColor="text1"/>
          <w:sz w:val="44"/>
          <w:szCs w:val="44"/>
        </w:rPr>
      </w:pPr>
    </w:p>
    <w:p w14:paraId="158945AD" w14:textId="39D1F57C" w:rsidR="008A52C9" w:rsidRDefault="008A52C9" w:rsidP="007B0E68">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w:t>
      </w:r>
      <w:r w:rsidR="009512EA">
        <w:rPr>
          <w:rFonts w:ascii="Calibri" w:hAnsi="Calibri"/>
          <w:b/>
          <w:color w:val="000000" w:themeColor="text1"/>
          <w:sz w:val="22"/>
          <w:bdr w:val="none" w:sz="0" w:space="0" w:color="auto" w:frame="1"/>
        </w:rPr>
        <w:t xml:space="preserve">26 de </w:t>
      </w:r>
      <w:r>
        <w:rPr>
          <w:rFonts w:ascii="Calibri" w:hAnsi="Calibri"/>
          <w:b/>
          <w:color w:val="000000" w:themeColor="text1"/>
          <w:sz w:val="22"/>
          <w:bdr w:val="none" w:sz="0" w:space="0" w:color="auto" w:frame="1"/>
        </w:rPr>
        <w:t xml:space="preserve">enero de 2026 </w:t>
      </w:r>
      <w:r>
        <w:rPr>
          <w:rFonts w:ascii="Calibri" w:hAnsi="Calibri"/>
          <w:b/>
          <w:color w:val="0D0D0D" w:themeColor="text1" w:themeTint="F2"/>
          <w:sz w:val="22"/>
          <w:bdr w:val="none" w:sz="0" w:space="0" w:color="auto" w:frame="1"/>
        </w:rPr>
        <w:t>— En la feria Integrated Systems Europe 2026 de Barcelona, LD Systems presentará sus últimas soluciones de audio y refuerzo sonoro para el mercado audiovisual y de instalaciones fijas. La marca de audio Adam Hall Group (stand 7B700) centrará su aparición en la feria en el estreno mundial de MAILA pasivo, una nueva variante de sistema del sistema modular y escalable MAILA (Modular All-Round Intelligent Line Array) que se adapta específicamente a los requisitos de los proyectos de instalación más exigentes y a los proveedores de servicios de alquiler profesionales.</w:t>
      </w:r>
    </w:p>
    <w:p w14:paraId="012246BC" w14:textId="77777777" w:rsidR="007B0E68" w:rsidRPr="008A52C9" w:rsidRDefault="007B0E68" w:rsidP="007B0E68">
      <w:pPr>
        <w:shd w:val="clear" w:color="auto" w:fill="FFFFFF"/>
        <w:rPr>
          <w:rFonts w:ascii="Calibri" w:hAnsi="Calibri" w:cs="Calibri"/>
          <w:b/>
          <w:color w:val="0D0D0D" w:themeColor="text1" w:themeTint="F2"/>
          <w:sz w:val="22"/>
          <w:szCs w:val="22"/>
          <w:bdr w:val="none" w:sz="0" w:space="0" w:color="auto" w:frame="1"/>
        </w:rPr>
      </w:pPr>
    </w:p>
    <w:p w14:paraId="42D3FAF3" w14:textId="74C48DAE"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El MAILA pasivo ha sido desarrollado tanto para instalaciones fijas como para alquiler profesional y uso corporativo. El sistema combina las propiedades acústicas y la mecánica modular del concepto MAILA, de eficacia probada, con una arquitectura de sistema clásica basada en amplificadores de potencia, y puede integrarse perfectamente en las infraestructuras DSP, de red y de control existentes.</w:t>
      </w:r>
    </w:p>
    <w:p w14:paraId="594F101F" w14:textId="77777777" w:rsidR="007B0E68" w:rsidRDefault="007B0E68" w:rsidP="007B0E68">
      <w:pPr>
        <w:pStyle w:val="StandardWeb"/>
        <w:spacing w:before="0" w:beforeAutospacing="0" w:after="0" w:afterAutospacing="0"/>
        <w:rPr>
          <w:rFonts w:ascii="Calibri" w:hAnsi="Calibri" w:cs="Calibri"/>
          <w:sz w:val="22"/>
          <w:szCs w:val="22"/>
        </w:rPr>
      </w:pPr>
    </w:p>
    <w:p w14:paraId="7299FA29" w14:textId="41501E7B" w:rsidR="007B0E68" w:rsidRPr="008A7222" w:rsidRDefault="007B0E68" w:rsidP="007B0E68">
      <w:pPr>
        <w:pStyle w:val="StandardWeb"/>
        <w:spacing w:before="0" w:beforeAutospacing="0" w:after="0" w:afterAutospacing="0"/>
        <w:rPr>
          <w:rFonts w:ascii="Calibri" w:hAnsi="Calibri" w:cs="Calibri"/>
          <w:b/>
          <w:bCs/>
          <w:sz w:val="22"/>
          <w:szCs w:val="22"/>
        </w:rPr>
      </w:pPr>
      <w:r>
        <w:rPr>
          <w:rFonts w:ascii="Calibri" w:hAnsi="Calibri"/>
          <w:b/>
          <w:sz w:val="22"/>
        </w:rPr>
        <w:t>MAILA pasivo: componentes</w:t>
      </w:r>
    </w:p>
    <w:p w14:paraId="492A58EB" w14:textId="53030D2F"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La familia de sistemas pasivos MAILA se basa en la probada arquitectura modular del sistema MAILA ya existente, pero prescinde por completo de los amplificadores de potencia integrados y, en su lugar, recurre sistemáticamente a la amplificación externa. MAILA SAT, que ya funcionaba como componente pasivo en el sistema anterior, sigue siendo el elemento central del conjunto. La gama se complementa con el módulo de columna MAILA COL P para ampliar el rango medio-bajo, el subwoofer MAILA SUB P 2</w:t>
      </w:r>
      <w:r>
        <w:rPr>
          <w:rFonts w:ascii="ABC Diatype" w:hAnsi="ABC Diatype"/>
        </w:rPr>
        <w:t>×</w:t>
      </w:r>
      <w:r>
        <w:rPr>
          <w:rFonts w:ascii="Calibri" w:hAnsi="Calibri"/>
          <w:sz w:val="22"/>
        </w:rPr>
        <w:t>15'' y el nuevo subwoofer bass reflex MAILA SUB 15 P 1</w:t>
      </w:r>
      <w:r>
        <w:rPr>
          <w:rFonts w:ascii="ABC Diatype" w:hAnsi="ABC Diatype"/>
        </w:rPr>
        <w:t>×</w:t>
      </w:r>
      <w:r>
        <w:rPr>
          <w:rFonts w:ascii="Calibri" w:hAnsi="Calibri"/>
          <w:sz w:val="22"/>
        </w:rPr>
        <w:t>15'', que en el futuro también estará disponible como versión para el MAILA activo con amplificador de potencia integrado. Además, se pueden volar hasta seis módulos del nuevo SUB 15 —tanto en versión pasiva (SUB 15 F P) como activa (SUB 15 F)— en el equipo mediante un bastidor de vuelo opcional, y si se desea, también en disposición cardioide (3</w:t>
      </w:r>
      <w:r>
        <w:rPr>
          <w:rFonts w:ascii="ABC Diatype" w:hAnsi="ABC Diatype"/>
        </w:rPr>
        <w:t>×</w:t>
      </w:r>
      <w:r>
        <w:rPr>
          <w:rFonts w:ascii="Calibri" w:hAnsi="Calibri"/>
          <w:sz w:val="22"/>
        </w:rPr>
        <w:t>2).</w:t>
      </w:r>
    </w:p>
    <w:p w14:paraId="78A1F92C" w14:textId="77777777" w:rsidR="007B0E68" w:rsidRDefault="007B0E68" w:rsidP="007B0E68">
      <w:pPr>
        <w:pStyle w:val="StandardWeb"/>
        <w:spacing w:before="0" w:beforeAutospacing="0" w:after="0" w:afterAutospacing="0"/>
        <w:rPr>
          <w:rFonts w:ascii="Calibri" w:hAnsi="Calibri" w:cs="Calibri"/>
          <w:sz w:val="22"/>
          <w:szCs w:val="22"/>
        </w:rPr>
      </w:pPr>
    </w:p>
    <w:p w14:paraId="78E109F6" w14:textId="11CF61C4"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En lugar del módulo amplificador activo MAILA SPA, en el sistema pasivo se utiliza el nuevo MAILA SAT X. Este módulo se sitúa entre el amplificador de potencia y el conjunto y actúa como adaptador mecánico y eléctrico. Además, MAILA SAT X puede funcionar independientemente del conjunto como fuente puntual autónoma de relleno cercano, incluyendo un soporte integrado con angulación variable. En configuraciones MAILA activas, MAILA SAT X puede funcionar a través de una nueva versión del módulo amplificador MAILA SPA con salidas SpeakON®. Para satisfacer los requisitos visuales ampliados de las aplicaciones de instalación e industriales, todos los módulos pasivos MAILA (salvo el SUB P) están disponibles en colores de carcasa blanco y negro.</w:t>
      </w:r>
    </w:p>
    <w:p w14:paraId="6C4821AB" w14:textId="77777777" w:rsidR="007B0E68" w:rsidRDefault="007B0E68" w:rsidP="007B0E68">
      <w:pPr>
        <w:pStyle w:val="StandardWeb"/>
        <w:spacing w:before="0" w:beforeAutospacing="0" w:after="0" w:afterAutospacing="0"/>
        <w:rPr>
          <w:rFonts w:ascii="Calibri" w:hAnsi="Calibri" w:cs="Calibri"/>
          <w:sz w:val="22"/>
          <w:szCs w:val="22"/>
        </w:rPr>
      </w:pPr>
    </w:p>
    <w:p w14:paraId="799F92A7" w14:textId="3143D19B" w:rsidR="008A7222" w:rsidRPr="008A7222" w:rsidRDefault="008A7222" w:rsidP="007B0E68">
      <w:pPr>
        <w:pStyle w:val="StandardWeb"/>
        <w:spacing w:before="0" w:beforeAutospacing="0" w:after="0" w:afterAutospacing="0"/>
        <w:rPr>
          <w:rFonts w:ascii="Calibri" w:hAnsi="Calibri" w:cs="Calibri"/>
          <w:b/>
          <w:bCs/>
          <w:sz w:val="22"/>
          <w:szCs w:val="22"/>
        </w:rPr>
      </w:pPr>
      <w:r>
        <w:rPr>
          <w:rFonts w:ascii="Calibri" w:hAnsi="Calibri"/>
          <w:b/>
          <w:sz w:val="22"/>
        </w:rPr>
        <w:t>Racks de amplificadores de potencia preconfigurados</w:t>
      </w:r>
    </w:p>
    <w:p w14:paraId="26408E57" w14:textId="30741663" w:rsid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lastRenderedPageBreak/>
        <w:t>Para el funcionamiento del sistema, LD Systems ofrece racks para giras e individuales preconfigurados con los amplificadores de potencia DSP y DANTE de la serie ADA, paneles de conexiones y distribución de energía opcional. Además, MAILA está ahora totalmente integrado en el software Powersoft Armonia+, que permite el control y la supervisión centralizados de todas las funciones DSP relevantes y facilita la integración en los entornos de sistemas existentes.</w:t>
      </w:r>
    </w:p>
    <w:p w14:paraId="15A164C4" w14:textId="77777777" w:rsidR="007B0E68" w:rsidRPr="0003112E" w:rsidRDefault="007B0E68" w:rsidP="007B0E68">
      <w:pPr>
        <w:pStyle w:val="StandardWeb"/>
        <w:spacing w:before="0" w:beforeAutospacing="0" w:after="0" w:afterAutospacing="0"/>
        <w:rPr>
          <w:rFonts w:ascii="Calibri" w:hAnsi="Calibri" w:cs="Calibri"/>
          <w:sz w:val="22"/>
          <w:szCs w:val="22"/>
        </w:rPr>
      </w:pPr>
    </w:p>
    <w:p w14:paraId="3B8C58B4" w14:textId="3F3FB32F" w:rsidR="008A7222" w:rsidRPr="005613F6" w:rsidRDefault="005613F6" w:rsidP="007B0E68">
      <w:pPr>
        <w:pStyle w:val="StandardWeb"/>
        <w:spacing w:before="0" w:beforeAutospacing="0" w:after="0" w:afterAutospacing="0"/>
        <w:rPr>
          <w:rFonts w:ascii="Calibri" w:hAnsi="Calibri" w:cs="Calibri"/>
          <w:b/>
          <w:bCs/>
          <w:sz w:val="22"/>
          <w:szCs w:val="22"/>
        </w:rPr>
      </w:pPr>
      <w:r>
        <w:rPr>
          <w:rFonts w:ascii="Calibri" w:hAnsi="Calibri"/>
          <w:b/>
          <w:sz w:val="22"/>
        </w:rPr>
        <w:t>Accesorios versátiles</w:t>
      </w:r>
    </w:p>
    <w:p w14:paraId="6BA37FC7" w14:textId="668EC121" w:rsidR="007B0E68" w:rsidRPr="007B0E68" w:rsidRDefault="00D0349F" w:rsidP="007B0E68">
      <w:pPr>
        <w:pStyle w:val="StandardWeb"/>
        <w:spacing w:before="0" w:beforeAutospacing="0" w:after="0" w:afterAutospacing="0"/>
        <w:rPr>
          <w:rFonts w:ascii="Calibri" w:hAnsi="Calibri" w:cs="Calibri"/>
          <w:sz w:val="22"/>
          <w:szCs w:val="22"/>
        </w:rPr>
      </w:pPr>
      <w:r>
        <w:rPr>
          <w:rFonts w:ascii="Calibri" w:hAnsi="Calibri"/>
          <w:sz w:val="22"/>
        </w:rPr>
        <w:t>La nueva serie pasiva hace que MAILA sea aún más versátil. Esto también se refleja en la nueva y amplia gama de accesorios para uso temporal y de instalación permanente. La selección incluye soluciones para aplicaciones apiladas en el suelo y volantes, hardware de montaje para distintas configuraciones de subwoofer, así como soportes de pared y techo para una instalación permanente. Todos los componentes relevantes están disponibles en versiones en blanco y negro, por lo que también cumplen los requisitos estéticos ampliados en entornos arquitectónicamente sensibles.</w:t>
      </w:r>
    </w:p>
    <w:p w14:paraId="7A69E78E" w14:textId="77777777" w:rsidR="007B0E68" w:rsidRDefault="007B0E68" w:rsidP="007B0E68">
      <w:pPr>
        <w:pStyle w:val="StandardWeb"/>
        <w:spacing w:before="0" w:beforeAutospacing="0" w:after="0" w:afterAutospacing="0"/>
        <w:rPr>
          <w:rFonts w:ascii="Calibri" w:hAnsi="Calibri" w:cs="Calibri"/>
          <w:sz w:val="22"/>
          <w:szCs w:val="22"/>
        </w:rPr>
      </w:pPr>
    </w:p>
    <w:p w14:paraId="20B47578" w14:textId="58E4CB11" w:rsidR="005613F6" w:rsidRPr="005613F6" w:rsidRDefault="005613F6" w:rsidP="007B0E68">
      <w:pPr>
        <w:pStyle w:val="StandardWeb"/>
        <w:spacing w:before="0" w:beforeAutospacing="0" w:after="0" w:afterAutospacing="0"/>
        <w:rPr>
          <w:rFonts w:ascii="Calibri" w:hAnsi="Calibri" w:cs="Calibri"/>
          <w:b/>
          <w:bCs/>
          <w:sz w:val="22"/>
          <w:szCs w:val="22"/>
        </w:rPr>
      </w:pPr>
      <w:r>
        <w:rPr>
          <w:rFonts w:ascii="Calibri" w:hAnsi="Calibri"/>
          <w:b/>
          <w:sz w:val="22"/>
        </w:rPr>
        <w:t>Otras innovaciones</w:t>
      </w:r>
    </w:p>
    <w:p w14:paraId="4BE532F0" w14:textId="69B6F93D" w:rsidR="007B0E68" w:rsidRPr="007B0E68" w:rsidRDefault="007B0E68" w:rsidP="007B0E68">
      <w:pPr>
        <w:pStyle w:val="StandardWeb"/>
        <w:spacing w:before="0" w:beforeAutospacing="0" w:after="0" w:afterAutospacing="0"/>
        <w:rPr>
          <w:rFonts w:ascii="Calibri" w:hAnsi="Calibri" w:cs="Calibri"/>
          <w:sz w:val="22"/>
          <w:szCs w:val="22"/>
        </w:rPr>
      </w:pPr>
      <w:r>
        <w:rPr>
          <w:rFonts w:ascii="Calibri" w:hAnsi="Calibri"/>
          <w:sz w:val="22"/>
        </w:rPr>
        <w:t>Además del estreno mundial del MAILA pasivo, los visitantes del stand de LD Systems pueden esperar otras muchas innovaciones y productos destacados para aplicaciones de sistemas integrados. Entre ellas están las nuevas herramientas de hardware de las series TICA y TIVA y la última gran actualización v1.4 de la plataforma de diseño y gestión QUESTRA®.</w:t>
      </w:r>
    </w:p>
    <w:p w14:paraId="73DDDDAD" w14:textId="77777777" w:rsidR="008A52C9" w:rsidRPr="007B0E68" w:rsidRDefault="008A52C9" w:rsidP="008A52C9">
      <w:pPr>
        <w:shd w:val="clear" w:color="auto" w:fill="FFFFFF"/>
        <w:rPr>
          <w:rFonts w:ascii="Calibri" w:hAnsi="Calibri" w:cs="Calibri"/>
          <w:sz w:val="22"/>
          <w:szCs w:val="22"/>
        </w:rPr>
      </w:pPr>
    </w:p>
    <w:p w14:paraId="046CD8F5" w14:textId="6D5A658D" w:rsidR="007B0E68" w:rsidRPr="007B0E68" w:rsidRDefault="007B0E68" w:rsidP="008A52C9">
      <w:pPr>
        <w:shd w:val="clear" w:color="auto" w:fill="FFFFFF"/>
        <w:rPr>
          <w:rFonts w:ascii="Calibri" w:hAnsi="Calibri" w:cs="Calibri"/>
          <w:b/>
          <w:bCs/>
          <w:sz w:val="22"/>
          <w:szCs w:val="22"/>
        </w:rPr>
      </w:pPr>
      <w:r>
        <w:rPr>
          <w:rFonts w:ascii="Calibri" w:hAnsi="Calibri"/>
          <w:b/>
          <w:sz w:val="22"/>
        </w:rPr>
        <w:t>LD Systems en ISE 2026:</w:t>
      </w:r>
    </w:p>
    <w:p w14:paraId="08BE1034" w14:textId="7EE21A82" w:rsidR="007B0E68" w:rsidRPr="007B0E68" w:rsidRDefault="007B0E68" w:rsidP="008A52C9">
      <w:pPr>
        <w:shd w:val="clear" w:color="auto" w:fill="FFFFFF"/>
        <w:rPr>
          <w:rFonts w:ascii="Calibri" w:hAnsi="Calibri" w:cs="Calibri"/>
          <w:b/>
          <w:bCs/>
          <w:sz w:val="22"/>
          <w:szCs w:val="22"/>
        </w:rPr>
      </w:pPr>
      <w:r>
        <w:rPr>
          <w:rFonts w:ascii="Calibri" w:hAnsi="Calibri"/>
          <w:b/>
          <w:sz w:val="22"/>
        </w:rPr>
        <w:t>Pabellón 7, stand B700</w:t>
      </w:r>
    </w:p>
    <w:p w14:paraId="40ADA049" w14:textId="77777777" w:rsidR="002F20E1" w:rsidRPr="007B0E68" w:rsidRDefault="002F20E1" w:rsidP="000C4ECE">
      <w:pPr>
        <w:pStyle w:val="KeinLeerraum"/>
        <w:rPr>
          <w:rFonts w:ascii="Calibri" w:hAnsi="Calibri" w:cs="Calibri"/>
          <w:color w:val="0D0D0D" w:themeColor="text1" w:themeTint="F2"/>
          <w:sz w:val="22"/>
          <w:szCs w:val="22"/>
        </w:rPr>
      </w:pPr>
    </w:p>
    <w:p w14:paraId="5FEAF5D2" w14:textId="06914818" w:rsidR="006D2E7A" w:rsidRPr="00DD39B9" w:rsidRDefault="002A4EA4" w:rsidP="000C4ECE">
      <w:pPr>
        <w:pStyle w:val="KeinLeerraum"/>
        <w:rPr>
          <w:rFonts w:ascii="Calibri" w:hAnsi="Calibri" w:cs="Calibri"/>
          <w:color w:val="000000" w:themeColor="text1"/>
          <w:sz w:val="22"/>
          <w:szCs w:val="22"/>
        </w:rPr>
      </w:pPr>
      <w:r w:rsidRPr="00DD39B9">
        <w:rPr>
          <w:rFonts w:ascii="Calibri" w:hAnsi="Calibri"/>
          <w:color w:val="000000" w:themeColor="text1"/>
          <w:sz w:val="22"/>
        </w:rPr>
        <w:t>#LDSystems  #YourSoundOurMission  #AdamHallGroup  #EngineeringFascination</w:t>
      </w:r>
    </w:p>
    <w:p w14:paraId="1DAC6DB1" w14:textId="77777777" w:rsidR="00E0724D" w:rsidRPr="007B0E68" w:rsidRDefault="00E0724D" w:rsidP="000C4ECE">
      <w:pPr>
        <w:pStyle w:val="KeinLeerraum"/>
        <w:rPr>
          <w:rFonts w:ascii="Calibri" w:hAnsi="Calibri" w:cs="Calibri"/>
          <w:color w:val="0D0D0D" w:themeColor="text1" w:themeTint="F2"/>
          <w:sz w:val="22"/>
          <w:szCs w:val="22"/>
        </w:rPr>
      </w:pPr>
    </w:p>
    <w:p w14:paraId="6E7E6E5D" w14:textId="50302574" w:rsidR="004818CF" w:rsidRPr="007B0E68" w:rsidRDefault="006D2E7A" w:rsidP="000C4ECE">
      <w:pPr>
        <w:rPr>
          <w:rStyle w:val="Hyperlink"/>
          <w:rFonts w:ascii="Calibri" w:hAnsi="Calibri" w:cs="Calibri"/>
          <w:b/>
          <w:color w:val="auto"/>
          <w:sz w:val="22"/>
          <w:szCs w:val="22"/>
          <w:u w:val="none"/>
        </w:rPr>
      </w:pPr>
      <w:r>
        <w:rPr>
          <w:rFonts w:ascii="Calibri" w:hAnsi="Calibri"/>
          <w:b/>
          <w:sz w:val="22"/>
        </w:rPr>
        <w:t xml:space="preserve">Más información: </w:t>
      </w:r>
    </w:p>
    <w:p w14:paraId="3DC2CF03" w14:textId="035CE6BE" w:rsidR="00B948C9" w:rsidRPr="008C1922" w:rsidRDefault="00384DF9" w:rsidP="000C4ECE">
      <w:pPr>
        <w:rPr>
          <w:rStyle w:val="Hyperlink"/>
          <w:rFonts w:ascii="Calibri" w:eastAsia="Arial" w:hAnsi="Calibri" w:cs="Calibri"/>
          <w:color w:val="00B0F0"/>
          <w:sz w:val="22"/>
          <w:szCs w:val="22"/>
        </w:rPr>
      </w:pPr>
      <w:hyperlink r:id="rId10" w:history="1">
        <w:r>
          <w:rPr>
            <w:rStyle w:val="Hyperlink"/>
            <w:rFonts w:ascii="Calibri" w:hAnsi="Calibri"/>
            <w:color w:val="00B0F0"/>
            <w:sz w:val="22"/>
          </w:rPr>
          <w:t>ld-systems.com</w:t>
        </w:r>
      </w:hyperlink>
    </w:p>
    <w:p w14:paraId="553130F3" w14:textId="465A20EA" w:rsidR="00035C36" w:rsidRPr="008C1922" w:rsidRDefault="00035C36" w:rsidP="004330C6">
      <w:pPr>
        <w:rPr>
          <w:rStyle w:val="Hyperlink"/>
          <w:rFonts w:ascii="Calibri" w:eastAsia="Arial" w:hAnsi="Calibri" w:cs="Calibri"/>
          <w:b/>
          <w:bCs/>
          <w:color w:val="00B0F0"/>
          <w:sz w:val="22"/>
          <w:szCs w:val="22"/>
          <w:u w:val="none"/>
        </w:rPr>
      </w:pPr>
      <w:hyperlink r:id="rId11" w:history="1">
        <w:r>
          <w:rPr>
            <w:rStyle w:val="Hyperlink"/>
            <w:rFonts w:ascii="Calibri" w:hAnsi="Calibri"/>
            <w:color w:val="00B0F0"/>
            <w:sz w:val="22"/>
          </w:rPr>
          <w:t>adamhall.com</w:t>
        </w:r>
      </w:hyperlink>
      <w:r w:rsidRPr="008C1922">
        <w:rPr>
          <w:rFonts w:ascii="Calibri" w:hAnsi="Calibri"/>
          <w:color w:val="00B0F0"/>
          <w:sz w:val="22"/>
          <w:szCs w:val="22"/>
          <w:u w:val="single"/>
        </w:rPr>
        <w:br/>
      </w:r>
    </w:p>
    <w:p w14:paraId="13265412" w14:textId="77777777" w:rsidR="00DD39B9" w:rsidRPr="00DD39B9" w:rsidRDefault="00DD39B9" w:rsidP="00DD39B9">
      <w:pPr>
        <w:pStyle w:val="KeinLeerraum"/>
        <w:rPr>
          <w:rFonts w:ascii="Calibri" w:hAnsi="Calibri"/>
          <w:b/>
          <w:color w:val="000000" w:themeColor="text1"/>
          <w:sz w:val="18"/>
        </w:rPr>
      </w:pPr>
      <w:r w:rsidRPr="00DD39B9">
        <w:rPr>
          <w:rFonts w:ascii="Calibri" w:hAnsi="Calibri"/>
          <w:b/>
          <w:color w:val="000000" w:themeColor="text1"/>
          <w:sz w:val="18"/>
        </w:rPr>
        <w:t>Acerca de Adam Hall Group</w:t>
      </w:r>
    </w:p>
    <w:p w14:paraId="4073FF5F" w14:textId="77777777" w:rsidR="00DD39B9" w:rsidRPr="00DD39B9" w:rsidRDefault="00DD39B9" w:rsidP="00DD39B9">
      <w:pPr>
        <w:pStyle w:val="KeinLeerraum"/>
        <w:rPr>
          <w:rFonts w:ascii="Calibri" w:hAnsi="Calibri"/>
          <w:color w:val="000000" w:themeColor="text1"/>
          <w:sz w:val="18"/>
        </w:rPr>
      </w:pPr>
      <w:r w:rsidRPr="00DD39B9">
        <w:rPr>
          <w:rFonts w:ascii="Calibri" w:hAnsi="Calibri"/>
          <w:color w:val="000000" w:themeColor="text1"/>
          <w:sz w:val="18"/>
        </w:rPr>
        <w:t xml:space="preserve">Adam Hall Group es un fabricante y distribuidor alemán líder que ofrece soluciones de tecnología de eventos para socios comerciales de todo el mundo. Su público objetivo incluye, entre otros, a minoristas, distribuidores B2B, empresas de alquiler y organización de eventos, estudios de televisión, integradores audiovisuales y de sistemas, empresas tanto privadas como públicas y fabricantes de flightcases industriales. Con sus marcas </w:t>
      </w:r>
      <w:r w:rsidRPr="00DD39B9">
        <w:rPr>
          <w:rFonts w:ascii="Calibri" w:hAnsi="Calibri"/>
          <w:b/>
          <w:color w:val="000000" w:themeColor="text1"/>
          <w:sz w:val="18"/>
        </w:rPr>
        <w:t>LD Systems®, Cameo®, Gravity®, Defender®, Palmer® y Adam Hall®</w:t>
      </w:r>
      <w:r w:rsidRPr="00DD39B9">
        <w:rPr>
          <w:rFonts w:ascii="Calibri" w:hAnsi="Calibri"/>
          <w:color w:val="000000" w:themeColor="text1"/>
          <w:sz w:val="18"/>
        </w:rPr>
        <w:t xml:space="preserve">, la empresa distribuye una amplia gama de equipos profesionales de audio e iluminación, así como equipamiento para escenario y hardware para flightcases. Desde su fundación en 1975, Adam Hall Group se ha convertido en una empresa moderna e innovadora en el sector de tecnología de eventos y dispone de un centro logístico con un almacén de más de 14 000 metros cuadrados próximo a su sede corporativa, no lejos de Fráncfort del Meno (Alemania). Gracias a su enfoque en la creación de valor y en el servicio que presta, Adam Hall Group ya cuenta con toda una serie de reconocimientos internacionales concedidos por sus desarrollos innovadores y diseños pioneros por parte de diversas instituciones de prestigio tales como "Red Dot", "German Design Award" e "iF Industrie Forum Design". En colaboración con la agencia de diseño F. A. Porsche, LD Systems® anticipa el futuro del diseño para audio profesional con su emblemática columna de altavoces MAUI® P900 y ha sido reconocido recientemente por ello con el codiciado premio German Design Award. Más información sobre Adam Hall Group en el sitio web </w:t>
      </w:r>
      <w:hyperlink r:id="rId12">
        <w:r w:rsidRPr="00DD39B9">
          <w:rPr>
            <w:rStyle w:val="Hyperlink"/>
            <w:rFonts w:ascii="Calibri" w:hAnsi="Calibri"/>
            <w:color w:val="000000" w:themeColor="text1"/>
            <w:sz w:val="18"/>
          </w:rPr>
          <w:t>www.adamhall.com</w:t>
        </w:r>
      </w:hyperlink>
      <w:r w:rsidRPr="00DD39B9">
        <w:rPr>
          <w:rFonts w:ascii="Calibri" w:hAnsi="Calibri"/>
          <w:color w:val="000000" w:themeColor="text1"/>
          <w:sz w:val="18"/>
        </w:rPr>
        <w:t>.</w:t>
      </w:r>
    </w:p>
    <w:p w14:paraId="11CC66ED" w14:textId="486CDB4F" w:rsidR="000C2D39" w:rsidRPr="008C1922" w:rsidRDefault="000C2D39" w:rsidP="00DD39B9">
      <w:pPr>
        <w:pStyle w:val="KeinLeerraum"/>
        <w:rPr>
          <w:rFonts w:ascii="Arial" w:hAnsi="Arial"/>
          <w:color w:val="00B0F0"/>
          <w:sz w:val="20"/>
        </w:rPr>
      </w:pPr>
    </w:p>
    <w:sectPr w:rsidR="000C2D39" w:rsidRPr="008C1922"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1E469" w14:textId="77777777" w:rsidR="00A9383E" w:rsidRDefault="00A9383E" w:rsidP="004330C6">
      <w:r>
        <w:separator/>
      </w:r>
    </w:p>
  </w:endnote>
  <w:endnote w:type="continuationSeparator" w:id="0">
    <w:p w14:paraId="61F279E7" w14:textId="77777777" w:rsidR="00A9383E" w:rsidRDefault="00A9383E" w:rsidP="004330C6">
      <w:r>
        <w:continuationSeparator/>
      </w:r>
    </w:p>
  </w:endnote>
  <w:endnote w:type="continuationNotice" w:id="1">
    <w:p w14:paraId="3A8E4BB7" w14:textId="77777777" w:rsidR="00A9383E" w:rsidRDefault="00A93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BC Diatype">
    <w:panose1 w:val="020B0604020202020204"/>
    <w:charset w:val="4D"/>
    <w:family w:val="swiss"/>
    <w:notTrueType/>
    <w:pitch w:val="variable"/>
    <w:sig w:usb0="A10000FF" w:usb1="C001E4FB" w:usb2="00000040" w:usb3="00000000" w:csb0="0000019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A9383E">
    <w:pPr>
      <w:pStyle w:val="Fuzeile"/>
    </w:pPr>
    <w:r>
      <w:rPr>
        <w:noProof/>
      </w:rPr>
      <w:pict w14:anchorId="002BA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2.4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B57DB" w14:textId="77777777" w:rsidR="00A9383E" w:rsidRDefault="00A9383E" w:rsidP="004330C6">
      <w:r>
        <w:separator/>
      </w:r>
    </w:p>
  </w:footnote>
  <w:footnote w:type="continuationSeparator" w:id="0">
    <w:p w14:paraId="00CC4EA9" w14:textId="77777777" w:rsidR="00A9383E" w:rsidRDefault="00A9383E" w:rsidP="004330C6">
      <w:r>
        <w:continuationSeparator/>
      </w:r>
    </w:p>
  </w:footnote>
  <w:footnote w:type="continuationNotice" w:id="1">
    <w:p w14:paraId="443AF030" w14:textId="77777777" w:rsidR="00A9383E" w:rsidRDefault="00A938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963E8"/>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49B"/>
    <w:rsid w:val="000E3EBF"/>
    <w:rsid w:val="000F01C3"/>
    <w:rsid w:val="000F25FF"/>
    <w:rsid w:val="000F29BD"/>
    <w:rsid w:val="000F553D"/>
    <w:rsid w:val="000F58F0"/>
    <w:rsid w:val="000F7CBA"/>
    <w:rsid w:val="00103F7F"/>
    <w:rsid w:val="001043B2"/>
    <w:rsid w:val="0010551F"/>
    <w:rsid w:val="001059E3"/>
    <w:rsid w:val="00111329"/>
    <w:rsid w:val="001139A4"/>
    <w:rsid w:val="001147DE"/>
    <w:rsid w:val="00116EC0"/>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49B9"/>
    <w:rsid w:val="00165ABD"/>
    <w:rsid w:val="00165B13"/>
    <w:rsid w:val="001704A6"/>
    <w:rsid w:val="00172D6E"/>
    <w:rsid w:val="00175DBD"/>
    <w:rsid w:val="00177529"/>
    <w:rsid w:val="0018014A"/>
    <w:rsid w:val="00181D36"/>
    <w:rsid w:val="001825AB"/>
    <w:rsid w:val="00183575"/>
    <w:rsid w:val="001835CD"/>
    <w:rsid w:val="00184AAC"/>
    <w:rsid w:val="00184D8B"/>
    <w:rsid w:val="001857D9"/>
    <w:rsid w:val="001905C4"/>
    <w:rsid w:val="00190662"/>
    <w:rsid w:val="00197BE9"/>
    <w:rsid w:val="001A1584"/>
    <w:rsid w:val="001A784F"/>
    <w:rsid w:val="001A7D09"/>
    <w:rsid w:val="001B000E"/>
    <w:rsid w:val="001B0461"/>
    <w:rsid w:val="001B40F4"/>
    <w:rsid w:val="001B7E2C"/>
    <w:rsid w:val="001C4708"/>
    <w:rsid w:val="001C5825"/>
    <w:rsid w:val="001C5D7F"/>
    <w:rsid w:val="001D3566"/>
    <w:rsid w:val="001D6F99"/>
    <w:rsid w:val="001E51CC"/>
    <w:rsid w:val="001E5871"/>
    <w:rsid w:val="001E78C5"/>
    <w:rsid w:val="001F0E84"/>
    <w:rsid w:val="001F5B3A"/>
    <w:rsid w:val="001F6832"/>
    <w:rsid w:val="00200E9C"/>
    <w:rsid w:val="0020235E"/>
    <w:rsid w:val="002034DB"/>
    <w:rsid w:val="002065E7"/>
    <w:rsid w:val="00207525"/>
    <w:rsid w:val="00207ED5"/>
    <w:rsid w:val="00214D38"/>
    <w:rsid w:val="00215123"/>
    <w:rsid w:val="002171CF"/>
    <w:rsid w:val="002176EA"/>
    <w:rsid w:val="002209F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08E"/>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1CC3"/>
    <w:rsid w:val="00402756"/>
    <w:rsid w:val="004032F5"/>
    <w:rsid w:val="004037C1"/>
    <w:rsid w:val="00411C01"/>
    <w:rsid w:val="00416379"/>
    <w:rsid w:val="0041741A"/>
    <w:rsid w:val="0042095F"/>
    <w:rsid w:val="00422766"/>
    <w:rsid w:val="00427114"/>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107F"/>
    <w:rsid w:val="00546AE6"/>
    <w:rsid w:val="005513C5"/>
    <w:rsid w:val="0055240C"/>
    <w:rsid w:val="005613F6"/>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37F1"/>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6F7B11"/>
    <w:rsid w:val="0070082D"/>
    <w:rsid w:val="007009A4"/>
    <w:rsid w:val="00700CFB"/>
    <w:rsid w:val="007011BB"/>
    <w:rsid w:val="007100BD"/>
    <w:rsid w:val="00711C33"/>
    <w:rsid w:val="007153F5"/>
    <w:rsid w:val="00715B0F"/>
    <w:rsid w:val="00721C7D"/>
    <w:rsid w:val="0072231E"/>
    <w:rsid w:val="00723BDD"/>
    <w:rsid w:val="00734C80"/>
    <w:rsid w:val="00735620"/>
    <w:rsid w:val="00740110"/>
    <w:rsid w:val="00744A0F"/>
    <w:rsid w:val="00745291"/>
    <w:rsid w:val="0075775D"/>
    <w:rsid w:val="00757763"/>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0E68"/>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6496"/>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6CF9"/>
    <w:rsid w:val="008474CD"/>
    <w:rsid w:val="00847D7A"/>
    <w:rsid w:val="008542FC"/>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A7222"/>
    <w:rsid w:val="008B256D"/>
    <w:rsid w:val="008C0CCB"/>
    <w:rsid w:val="008C1922"/>
    <w:rsid w:val="008C5A92"/>
    <w:rsid w:val="008D215E"/>
    <w:rsid w:val="008D22AA"/>
    <w:rsid w:val="008D2E4E"/>
    <w:rsid w:val="008D5D01"/>
    <w:rsid w:val="008E0434"/>
    <w:rsid w:val="008E12E9"/>
    <w:rsid w:val="008E327B"/>
    <w:rsid w:val="008F12AC"/>
    <w:rsid w:val="008F2D79"/>
    <w:rsid w:val="008F3AD1"/>
    <w:rsid w:val="008F6658"/>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2EA"/>
    <w:rsid w:val="0095148D"/>
    <w:rsid w:val="00955333"/>
    <w:rsid w:val="00956C5F"/>
    <w:rsid w:val="0096291E"/>
    <w:rsid w:val="009643EB"/>
    <w:rsid w:val="0097368B"/>
    <w:rsid w:val="00975BC6"/>
    <w:rsid w:val="009778CC"/>
    <w:rsid w:val="0098204A"/>
    <w:rsid w:val="009872EC"/>
    <w:rsid w:val="00990575"/>
    <w:rsid w:val="009916A1"/>
    <w:rsid w:val="009928C4"/>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4448"/>
    <w:rsid w:val="00A05A55"/>
    <w:rsid w:val="00A062C9"/>
    <w:rsid w:val="00A0712D"/>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383E"/>
    <w:rsid w:val="00A947D9"/>
    <w:rsid w:val="00AA2256"/>
    <w:rsid w:val="00AA3B63"/>
    <w:rsid w:val="00AB080D"/>
    <w:rsid w:val="00AB15DB"/>
    <w:rsid w:val="00AB40A0"/>
    <w:rsid w:val="00AC2AA6"/>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4C4B"/>
    <w:rsid w:val="00B25C44"/>
    <w:rsid w:val="00B315EE"/>
    <w:rsid w:val="00B3290E"/>
    <w:rsid w:val="00B33379"/>
    <w:rsid w:val="00B40063"/>
    <w:rsid w:val="00B42DDB"/>
    <w:rsid w:val="00B43B48"/>
    <w:rsid w:val="00B44838"/>
    <w:rsid w:val="00B44D8F"/>
    <w:rsid w:val="00B577B1"/>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89F"/>
    <w:rsid w:val="00BC2BA1"/>
    <w:rsid w:val="00BC2C84"/>
    <w:rsid w:val="00BC3124"/>
    <w:rsid w:val="00BC6B91"/>
    <w:rsid w:val="00BD18F0"/>
    <w:rsid w:val="00BE013A"/>
    <w:rsid w:val="00BF05DF"/>
    <w:rsid w:val="00BF0DD8"/>
    <w:rsid w:val="00BF34F3"/>
    <w:rsid w:val="00BF3B73"/>
    <w:rsid w:val="00C028A4"/>
    <w:rsid w:val="00C06066"/>
    <w:rsid w:val="00C07475"/>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144"/>
    <w:rsid w:val="00C81614"/>
    <w:rsid w:val="00C82820"/>
    <w:rsid w:val="00C85C87"/>
    <w:rsid w:val="00C86618"/>
    <w:rsid w:val="00C87824"/>
    <w:rsid w:val="00C91653"/>
    <w:rsid w:val="00CA04B3"/>
    <w:rsid w:val="00CB35BC"/>
    <w:rsid w:val="00CB3D36"/>
    <w:rsid w:val="00CB3E46"/>
    <w:rsid w:val="00CB4AC6"/>
    <w:rsid w:val="00CB5540"/>
    <w:rsid w:val="00CC4FA9"/>
    <w:rsid w:val="00CD7F15"/>
    <w:rsid w:val="00CD7F18"/>
    <w:rsid w:val="00CE2947"/>
    <w:rsid w:val="00CE5003"/>
    <w:rsid w:val="00CE5AD3"/>
    <w:rsid w:val="00CE6E3E"/>
    <w:rsid w:val="00CF1F8A"/>
    <w:rsid w:val="00CF2B4D"/>
    <w:rsid w:val="00D00355"/>
    <w:rsid w:val="00D015BB"/>
    <w:rsid w:val="00D02301"/>
    <w:rsid w:val="00D0349F"/>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607"/>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39B9"/>
    <w:rsid w:val="00DD5DFA"/>
    <w:rsid w:val="00DD6960"/>
    <w:rsid w:val="00DE01C7"/>
    <w:rsid w:val="00DE2293"/>
    <w:rsid w:val="00DE22EF"/>
    <w:rsid w:val="00DE25CC"/>
    <w:rsid w:val="00DE295B"/>
    <w:rsid w:val="00DE2FD9"/>
    <w:rsid w:val="00DE5608"/>
    <w:rsid w:val="00DE59A5"/>
    <w:rsid w:val="00DE5CC5"/>
    <w:rsid w:val="00DE7198"/>
    <w:rsid w:val="00DF7668"/>
    <w:rsid w:val="00E06A56"/>
    <w:rsid w:val="00E0724D"/>
    <w:rsid w:val="00E07559"/>
    <w:rsid w:val="00E1081B"/>
    <w:rsid w:val="00E10C04"/>
    <w:rsid w:val="00E14B8C"/>
    <w:rsid w:val="00E1626C"/>
    <w:rsid w:val="00E23629"/>
    <w:rsid w:val="00E24D88"/>
    <w:rsid w:val="00E26542"/>
    <w:rsid w:val="00E269A9"/>
    <w:rsid w:val="00E26CE9"/>
    <w:rsid w:val="00E40A90"/>
    <w:rsid w:val="00E40CC8"/>
    <w:rsid w:val="00E44881"/>
    <w:rsid w:val="00E4607C"/>
    <w:rsid w:val="00E52A92"/>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932"/>
    <w:rsid w:val="00EA7B09"/>
    <w:rsid w:val="00EB1C08"/>
    <w:rsid w:val="00EB4FE9"/>
    <w:rsid w:val="00EB66D9"/>
    <w:rsid w:val="00EB7C16"/>
    <w:rsid w:val="00EC19F9"/>
    <w:rsid w:val="00EC3A62"/>
    <w:rsid w:val="00ED3A2C"/>
    <w:rsid w:val="00EE0F8A"/>
    <w:rsid w:val="00EE15F3"/>
    <w:rsid w:val="00EE67F6"/>
    <w:rsid w:val="00EE766E"/>
    <w:rsid w:val="00EF37B4"/>
    <w:rsid w:val="00F00F0C"/>
    <w:rsid w:val="00F00F40"/>
    <w:rsid w:val="00F00FB1"/>
    <w:rsid w:val="00F023D2"/>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2CDF"/>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6C5"/>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es-ES"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es-ES"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s-ES"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s-ES"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s-ES"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s-ES"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amha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ld-system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12980C-7987-4038-9175-BF0B1E82A641}">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C4BA668F-639F-42CC-A677-91FABB32820D}">
  <ds:schemaRefs>
    <ds:schemaRef ds:uri="http://schemas.microsoft.com/sharepoint/v3/contenttype/forms"/>
  </ds:schemaRefs>
</ds:datastoreItem>
</file>

<file path=customXml/itemProps3.xml><?xml version="1.0" encoding="utf-8"?>
<ds:datastoreItem xmlns:ds="http://schemas.openxmlformats.org/officeDocument/2006/customXml" ds:itemID="{81465E8D-8604-401B-804F-E749A9A42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856</Words>
  <Characters>5397</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45</cp:revision>
  <cp:lastPrinted>2019-01-10T17:28:00Z</cp:lastPrinted>
  <dcterms:created xsi:type="dcterms:W3CDTF">2024-08-09T08:25:00Z</dcterms:created>
  <dcterms:modified xsi:type="dcterms:W3CDTF">2026-01-23T11:17:00Z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