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3992D" w14:textId="770CF29B" w:rsidR="004330C6" w:rsidRPr="0010551F" w:rsidRDefault="004330C6" w:rsidP="003817D3">
      <w:pPr>
        <w:rPr>
          <w:rFonts w:ascii="Arial" w:hAnsi="Arial"/>
          <w:b/>
          <w:color w:val="000000" w:themeColor="text1"/>
          <w:sz w:val="28"/>
          <w:bdr w:val="none" w:sz="0" w:space="0" w:color="auto" w:frame="1"/>
        </w:rPr>
      </w:pPr>
      <w:r w:rsidRPr="0010551F">
        <w:rPr>
          <w:rFonts w:ascii="Calibri" w:hAnsi="Calibri"/>
          <w:sz w:val="52"/>
        </w:rPr>
        <w:t>Pressemitteilung</w:t>
      </w:r>
    </w:p>
    <w:p w14:paraId="16383BF3" w14:textId="77777777" w:rsidR="004330C6" w:rsidRPr="0010551F" w:rsidRDefault="004330C6" w:rsidP="003817D3">
      <w:pPr>
        <w:rPr>
          <w:rFonts w:ascii="Arial" w:hAnsi="Arial"/>
          <w:b/>
          <w:color w:val="000000" w:themeColor="text1"/>
          <w:sz w:val="28"/>
          <w:bdr w:val="none" w:sz="0" w:space="0" w:color="auto" w:frame="1"/>
        </w:rPr>
      </w:pPr>
    </w:p>
    <w:p w14:paraId="0660A2A3" w14:textId="77777777" w:rsidR="004330C6" w:rsidRPr="0010551F" w:rsidRDefault="004330C6" w:rsidP="003817D3">
      <w:pPr>
        <w:rPr>
          <w:rFonts w:ascii="Arial" w:hAnsi="Arial"/>
          <w:b/>
          <w:color w:val="000000" w:themeColor="text1"/>
          <w:sz w:val="28"/>
          <w:bdr w:val="none" w:sz="0" w:space="0" w:color="auto" w:frame="1"/>
        </w:rPr>
      </w:pPr>
    </w:p>
    <w:p w14:paraId="037726DE" w14:textId="759081F9" w:rsidR="00846CF9" w:rsidRPr="0003112E" w:rsidRDefault="00846CF9" w:rsidP="00846CF9">
      <w:pPr>
        <w:pStyle w:val="StandardWeb"/>
        <w:spacing w:before="0" w:beforeAutospacing="0" w:after="0" w:afterAutospacing="0"/>
        <w:rPr>
          <w:rFonts w:ascii="Calibri" w:hAnsi="Calibri" w:cs="Calibri"/>
          <w:b/>
          <w:bCs/>
          <w:sz w:val="44"/>
          <w:szCs w:val="44"/>
        </w:rPr>
      </w:pPr>
      <w:r w:rsidRPr="0003112E">
        <w:rPr>
          <w:rFonts w:ascii="Calibri" w:hAnsi="Calibri" w:cs="Calibri"/>
          <w:b/>
          <w:bCs/>
          <w:sz w:val="44"/>
          <w:szCs w:val="44"/>
        </w:rPr>
        <w:t xml:space="preserve">LD Systems </w:t>
      </w:r>
      <w:r>
        <w:rPr>
          <w:rFonts w:ascii="Calibri" w:hAnsi="Calibri" w:cs="Calibri"/>
          <w:b/>
          <w:bCs/>
          <w:sz w:val="44"/>
          <w:szCs w:val="44"/>
        </w:rPr>
        <w:t xml:space="preserve">mit Weltpremiere </w:t>
      </w:r>
      <w:r w:rsidRPr="0003112E">
        <w:rPr>
          <w:rFonts w:ascii="Calibri" w:hAnsi="Calibri" w:cs="Calibri"/>
          <w:b/>
          <w:bCs/>
          <w:sz w:val="44"/>
          <w:szCs w:val="44"/>
        </w:rPr>
        <w:t xml:space="preserve">auf der ISE 2026: MAILA </w:t>
      </w:r>
      <w:r>
        <w:rPr>
          <w:rFonts w:ascii="Calibri" w:hAnsi="Calibri" w:cs="Calibri"/>
          <w:b/>
          <w:bCs/>
          <w:sz w:val="44"/>
          <w:szCs w:val="44"/>
        </w:rPr>
        <w:t xml:space="preserve">passiv </w:t>
      </w:r>
      <w:r w:rsidR="0098204A">
        <w:rPr>
          <w:rFonts w:ascii="Calibri" w:hAnsi="Calibri" w:cs="Calibri"/>
          <w:b/>
          <w:bCs/>
          <w:sz w:val="44"/>
          <w:szCs w:val="44"/>
        </w:rPr>
        <w:t>für Festinstallationen, Rental</w:t>
      </w:r>
      <w:r w:rsidR="00CE2947">
        <w:rPr>
          <w:rFonts w:ascii="Calibri" w:hAnsi="Calibri" w:cs="Calibri"/>
          <w:b/>
          <w:bCs/>
          <w:sz w:val="44"/>
          <w:szCs w:val="44"/>
        </w:rPr>
        <w:t>-Anwendungen</w:t>
      </w:r>
      <w:r w:rsidR="00A04448">
        <w:rPr>
          <w:rFonts w:ascii="Calibri" w:hAnsi="Calibri" w:cs="Calibri"/>
          <w:b/>
          <w:bCs/>
          <w:sz w:val="44"/>
          <w:szCs w:val="44"/>
        </w:rPr>
        <w:t xml:space="preserve"> und mehr</w:t>
      </w:r>
    </w:p>
    <w:p w14:paraId="078C0A85" w14:textId="77777777" w:rsidR="008A52C9" w:rsidRPr="008A52C9" w:rsidRDefault="008A52C9" w:rsidP="008A52C9">
      <w:pPr>
        <w:shd w:val="clear" w:color="auto" w:fill="FFFFFF"/>
        <w:rPr>
          <w:rFonts w:ascii="Calibri" w:hAnsi="Calibri" w:cs="Calibri"/>
          <w:color w:val="000000" w:themeColor="text1"/>
          <w:sz w:val="44"/>
          <w:szCs w:val="44"/>
        </w:rPr>
      </w:pPr>
    </w:p>
    <w:p w14:paraId="158945AD" w14:textId="1B22E238" w:rsidR="008A52C9" w:rsidRDefault="008A52C9" w:rsidP="007B0E68">
      <w:pPr>
        <w:shd w:val="clear" w:color="auto" w:fill="FFFFFF"/>
        <w:rPr>
          <w:rFonts w:ascii="Calibri" w:hAnsi="Calibri" w:cs="Calibri"/>
          <w:b/>
          <w:color w:val="0D0D0D" w:themeColor="text1" w:themeTint="F2"/>
          <w:sz w:val="22"/>
          <w:szCs w:val="22"/>
          <w:bdr w:val="none" w:sz="0" w:space="0" w:color="auto" w:frame="1"/>
        </w:rPr>
      </w:pPr>
      <w:r w:rsidRPr="008A52C9">
        <w:rPr>
          <w:rFonts w:ascii="Calibri" w:hAnsi="Calibri" w:cs="Calibri"/>
          <w:b/>
          <w:color w:val="0D0D0D" w:themeColor="text1" w:themeTint="F2"/>
          <w:sz w:val="22"/>
          <w:szCs w:val="22"/>
          <w:bdr w:val="none" w:sz="0" w:space="0" w:color="auto" w:frame="1"/>
        </w:rPr>
        <w:t>Neu-Anspach –</w:t>
      </w:r>
      <w:r w:rsidRPr="008A52C9">
        <w:rPr>
          <w:rFonts w:ascii="Calibri" w:hAnsi="Calibri" w:cs="Calibri"/>
          <w:b/>
          <w:color w:val="FF0000"/>
          <w:sz w:val="22"/>
          <w:szCs w:val="22"/>
          <w:bdr w:val="none" w:sz="0" w:space="0" w:color="auto" w:frame="1"/>
        </w:rPr>
        <w:t xml:space="preserve"> </w:t>
      </w:r>
      <w:r w:rsidR="003D013B">
        <w:rPr>
          <w:rFonts w:ascii="Calibri" w:hAnsi="Calibri" w:cs="Calibri"/>
          <w:b/>
          <w:color w:val="000000" w:themeColor="text1"/>
          <w:sz w:val="22"/>
          <w:szCs w:val="22"/>
          <w:bdr w:val="none" w:sz="0" w:space="0" w:color="auto" w:frame="1"/>
        </w:rPr>
        <w:t xml:space="preserve">26. </w:t>
      </w:r>
      <w:r w:rsidR="007B0E68">
        <w:rPr>
          <w:rFonts w:ascii="Calibri" w:hAnsi="Calibri" w:cs="Calibri"/>
          <w:b/>
          <w:color w:val="000000" w:themeColor="text1"/>
          <w:sz w:val="22"/>
          <w:szCs w:val="22"/>
          <w:bdr w:val="none" w:sz="0" w:space="0" w:color="auto" w:frame="1"/>
        </w:rPr>
        <w:t>Januar</w:t>
      </w:r>
      <w:r w:rsidRPr="008A52C9">
        <w:rPr>
          <w:rFonts w:ascii="Calibri" w:hAnsi="Calibri" w:cs="Calibri"/>
          <w:b/>
          <w:color w:val="000000" w:themeColor="text1"/>
          <w:sz w:val="22"/>
          <w:szCs w:val="22"/>
          <w:bdr w:val="none" w:sz="0" w:space="0" w:color="auto" w:frame="1"/>
        </w:rPr>
        <w:t xml:space="preserve"> 202</w:t>
      </w:r>
      <w:r w:rsidR="007B0E68">
        <w:rPr>
          <w:rFonts w:ascii="Calibri" w:hAnsi="Calibri" w:cs="Calibri"/>
          <w:b/>
          <w:color w:val="000000" w:themeColor="text1"/>
          <w:sz w:val="22"/>
          <w:szCs w:val="22"/>
          <w:bdr w:val="none" w:sz="0" w:space="0" w:color="auto" w:frame="1"/>
        </w:rPr>
        <w:t>6</w:t>
      </w:r>
      <w:r w:rsidRPr="008A52C9">
        <w:rPr>
          <w:rFonts w:ascii="Calibri" w:hAnsi="Calibri" w:cs="Calibri"/>
          <w:b/>
          <w:color w:val="000000" w:themeColor="text1"/>
          <w:sz w:val="22"/>
          <w:szCs w:val="22"/>
          <w:bdr w:val="none" w:sz="0" w:space="0" w:color="auto" w:frame="1"/>
        </w:rPr>
        <w:t xml:space="preserve"> </w:t>
      </w:r>
      <w:r w:rsidRPr="008A52C9">
        <w:rPr>
          <w:rFonts w:ascii="Calibri" w:hAnsi="Calibri" w:cs="Calibri"/>
          <w:b/>
          <w:color w:val="0D0D0D" w:themeColor="text1" w:themeTint="F2"/>
          <w:sz w:val="22"/>
          <w:szCs w:val="22"/>
          <w:bdr w:val="none" w:sz="0" w:space="0" w:color="auto" w:frame="1"/>
        </w:rPr>
        <w:t xml:space="preserve">– </w:t>
      </w:r>
      <w:r w:rsidR="007B0E68" w:rsidRPr="007B0E68">
        <w:rPr>
          <w:rFonts w:ascii="Calibri" w:hAnsi="Calibri" w:cs="Calibri"/>
          <w:b/>
          <w:color w:val="0D0D0D" w:themeColor="text1" w:themeTint="F2"/>
          <w:sz w:val="22"/>
          <w:szCs w:val="22"/>
          <w:bdr w:val="none" w:sz="0" w:space="0" w:color="auto" w:frame="1"/>
        </w:rPr>
        <w:t>Auf der Integrated Systems Europe 2026 in Barcelona präsentiert LD Systems seine neuesten Audio- und Beschallungslösungen für den AV- und Festinstallationsmarkt. Im Zentrum des Messeauftritts (Stand 7B700) der Audiomarke der Adam Hall Group steht die Weltpremiere von MAILA passiv – einer neuen Systemvariante des modularen</w:t>
      </w:r>
      <w:r w:rsidR="00CF1F8A">
        <w:rPr>
          <w:rFonts w:ascii="Calibri" w:hAnsi="Calibri" w:cs="Calibri"/>
          <w:b/>
          <w:color w:val="0D0D0D" w:themeColor="text1" w:themeTint="F2"/>
          <w:sz w:val="22"/>
          <w:szCs w:val="22"/>
          <w:bdr w:val="none" w:sz="0" w:space="0" w:color="auto" w:frame="1"/>
        </w:rPr>
        <w:t xml:space="preserve"> und</w:t>
      </w:r>
      <w:r w:rsidR="007B0E68" w:rsidRPr="007B0E68">
        <w:rPr>
          <w:rFonts w:ascii="Calibri" w:hAnsi="Calibri" w:cs="Calibri"/>
          <w:b/>
          <w:color w:val="0D0D0D" w:themeColor="text1" w:themeTint="F2"/>
          <w:sz w:val="22"/>
          <w:szCs w:val="22"/>
          <w:bdr w:val="none" w:sz="0" w:space="0" w:color="auto" w:frame="1"/>
        </w:rPr>
        <w:t xml:space="preserve"> skalierbaren MAILA Modular All-Round Intelligent Line-Arrays, die gezielt auf die Anforderungen anspruchsvoller Installationsprojekte und professioneller Rental-Dienstleister zugeschnitten ist.</w:t>
      </w:r>
    </w:p>
    <w:p w14:paraId="012246BC" w14:textId="77777777" w:rsidR="007B0E68" w:rsidRPr="008A52C9" w:rsidRDefault="007B0E68" w:rsidP="007B0E68">
      <w:pPr>
        <w:shd w:val="clear" w:color="auto" w:fill="FFFFFF"/>
        <w:rPr>
          <w:rFonts w:ascii="Calibri" w:hAnsi="Calibri" w:cs="Calibri"/>
          <w:b/>
          <w:color w:val="0D0D0D" w:themeColor="text1" w:themeTint="F2"/>
          <w:sz w:val="22"/>
          <w:szCs w:val="22"/>
          <w:bdr w:val="none" w:sz="0" w:space="0" w:color="auto" w:frame="1"/>
        </w:rPr>
      </w:pPr>
    </w:p>
    <w:p w14:paraId="42D3FAF3" w14:textId="58B4E7A8" w:rsidR="007B0E68" w:rsidRDefault="007B0E68" w:rsidP="007B0E68">
      <w:pPr>
        <w:pStyle w:val="StandardWeb"/>
        <w:spacing w:before="0" w:beforeAutospacing="0" w:after="0" w:afterAutospacing="0"/>
        <w:rPr>
          <w:rFonts w:ascii="Calibri" w:hAnsi="Calibri" w:cs="Calibri"/>
          <w:sz w:val="22"/>
          <w:szCs w:val="22"/>
        </w:rPr>
      </w:pPr>
      <w:r w:rsidRPr="005E5767">
        <w:rPr>
          <w:rFonts w:ascii="Calibri" w:hAnsi="Calibri" w:cs="Calibri"/>
          <w:sz w:val="22"/>
          <w:szCs w:val="22"/>
        </w:rPr>
        <w:t xml:space="preserve">MAILA passiv wurde </w:t>
      </w:r>
      <w:r w:rsidR="00AC2AA6">
        <w:rPr>
          <w:rFonts w:ascii="Calibri" w:hAnsi="Calibri" w:cs="Calibri"/>
          <w:sz w:val="22"/>
          <w:szCs w:val="22"/>
        </w:rPr>
        <w:t>sowohl für</w:t>
      </w:r>
      <w:r w:rsidRPr="005E5767">
        <w:rPr>
          <w:rFonts w:ascii="Calibri" w:hAnsi="Calibri" w:cs="Calibri"/>
          <w:sz w:val="22"/>
          <w:szCs w:val="22"/>
        </w:rPr>
        <w:t xml:space="preserve"> </w:t>
      </w:r>
      <w:r w:rsidR="00AC2AA6">
        <w:rPr>
          <w:rFonts w:ascii="Calibri" w:hAnsi="Calibri" w:cs="Calibri"/>
          <w:sz w:val="22"/>
          <w:szCs w:val="22"/>
        </w:rPr>
        <w:t>Festi</w:t>
      </w:r>
      <w:r w:rsidRPr="005E5767">
        <w:rPr>
          <w:rFonts w:ascii="Calibri" w:hAnsi="Calibri" w:cs="Calibri"/>
          <w:sz w:val="22"/>
          <w:szCs w:val="22"/>
        </w:rPr>
        <w:t xml:space="preserve">nstallationen </w:t>
      </w:r>
      <w:r w:rsidR="00AC2AA6">
        <w:rPr>
          <w:rFonts w:ascii="Calibri" w:hAnsi="Calibri" w:cs="Calibri"/>
          <w:sz w:val="22"/>
          <w:szCs w:val="22"/>
        </w:rPr>
        <w:t xml:space="preserve">als auch für den </w:t>
      </w:r>
      <w:r w:rsidR="00FF26C5">
        <w:rPr>
          <w:rFonts w:ascii="Calibri" w:hAnsi="Calibri" w:cs="Calibri"/>
          <w:sz w:val="22"/>
          <w:szCs w:val="22"/>
        </w:rPr>
        <w:t xml:space="preserve">professionellen Rental- und </w:t>
      </w:r>
      <w:r w:rsidR="001A7D09">
        <w:rPr>
          <w:rFonts w:ascii="Calibri" w:hAnsi="Calibri" w:cs="Calibri"/>
          <w:sz w:val="22"/>
          <w:szCs w:val="22"/>
        </w:rPr>
        <w:t>Corporate</w:t>
      </w:r>
      <w:r w:rsidR="00FF26C5">
        <w:rPr>
          <w:rFonts w:ascii="Calibri" w:hAnsi="Calibri" w:cs="Calibri"/>
          <w:sz w:val="22"/>
          <w:szCs w:val="22"/>
        </w:rPr>
        <w:t>-Einsatz</w:t>
      </w:r>
      <w:r w:rsidRPr="005E5767">
        <w:rPr>
          <w:rFonts w:ascii="Calibri" w:hAnsi="Calibri" w:cs="Calibri"/>
          <w:sz w:val="22"/>
          <w:szCs w:val="22"/>
        </w:rPr>
        <w:t xml:space="preserve"> entwickelt. Das System verbindet die akustischen Eigenschaften und die modulare Mechanik des bewährten MAILA Konzepts mit einer klassischen, endstufenbasierten Systemarchitektur und lässt sich nahtlos in bestehende DSP-, Netzwerk- und Steuerungsinfrastrukturen integrieren.</w:t>
      </w:r>
    </w:p>
    <w:p w14:paraId="594F101F" w14:textId="77777777" w:rsidR="007B0E68" w:rsidRDefault="007B0E68" w:rsidP="007B0E68">
      <w:pPr>
        <w:pStyle w:val="StandardWeb"/>
        <w:spacing w:before="0" w:beforeAutospacing="0" w:after="0" w:afterAutospacing="0"/>
        <w:rPr>
          <w:rFonts w:ascii="Calibri" w:hAnsi="Calibri" w:cs="Calibri"/>
          <w:sz w:val="22"/>
          <w:szCs w:val="22"/>
        </w:rPr>
      </w:pPr>
    </w:p>
    <w:p w14:paraId="7299FA29" w14:textId="5C4F25FD" w:rsidR="007B0E68" w:rsidRPr="008A7222" w:rsidRDefault="007B0E68" w:rsidP="007B0E68">
      <w:pPr>
        <w:pStyle w:val="StandardWeb"/>
        <w:spacing w:before="0" w:beforeAutospacing="0" w:after="0" w:afterAutospacing="0"/>
        <w:rPr>
          <w:rFonts w:ascii="Calibri" w:hAnsi="Calibri" w:cs="Calibri"/>
          <w:b/>
          <w:bCs/>
          <w:sz w:val="22"/>
          <w:szCs w:val="22"/>
        </w:rPr>
      </w:pPr>
      <w:r w:rsidRPr="008A7222">
        <w:rPr>
          <w:rFonts w:ascii="Calibri" w:hAnsi="Calibri" w:cs="Calibri"/>
          <w:b/>
          <w:bCs/>
          <w:sz w:val="22"/>
          <w:szCs w:val="22"/>
        </w:rPr>
        <w:t>MAILA</w:t>
      </w:r>
      <w:r w:rsidR="008A7222" w:rsidRPr="008A7222">
        <w:rPr>
          <w:rFonts w:ascii="Calibri" w:hAnsi="Calibri" w:cs="Calibri"/>
          <w:b/>
          <w:bCs/>
          <w:sz w:val="22"/>
          <w:szCs w:val="22"/>
        </w:rPr>
        <w:t xml:space="preserve"> passiv: Komponen</w:t>
      </w:r>
      <w:r w:rsidR="005613F6">
        <w:rPr>
          <w:rFonts w:ascii="Calibri" w:hAnsi="Calibri" w:cs="Calibri"/>
          <w:b/>
          <w:bCs/>
          <w:sz w:val="22"/>
          <w:szCs w:val="22"/>
        </w:rPr>
        <w:t>t</w:t>
      </w:r>
      <w:r w:rsidR="008A7222" w:rsidRPr="008A7222">
        <w:rPr>
          <w:rFonts w:ascii="Calibri" w:hAnsi="Calibri" w:cs="Calibri"/>
          <w:b/>
          <w:bCs/>
          <w:sz w:val="22"/>
          <w:szCs w:val="22"/>
        </w:rPr>
        <w:t>en</w:t>
      </w:r>
    </w:p>
    <w:p w14:paraId="492A58EB" w14:textId="6CBC8754" w:rsidR="007B0E68" w:rsidRDefault="007B0E68" w:rsidP="007B0E68">
      <w:pPr>
        <w:pStyle w:val="StandardWeb"/>
        <w:spacing w:before="0" w:beforeAutospacing="0" w:after="0" w:afterAutospacing="0"/>
        <w:rPr>
          <w:rFonts w:ascii="Calibri" w:hAnsi="Calibri" w:cs="Calibri"/>
          <w:sz w:val="22"/>
          <w:szCs w:val="22"/>
        </w:rPr>
      </w:pPr>
      <w:r w:rsidRPr="003668AB">
        <w:rPr>
          <w:rFonts w:ascii="Calibri" w:hAnsi="Calibri" w:cs="Calibri"/>
          <w:sz w:val="22"/>
          <w:szCs w:val="22"/>
        </w:rPr>
        <w:t xml:space="preserve">Die passive MAILA Systemfamilie setzt auf die bewährte modulare Architektur des bestehenden MAILA Systems, verzichtet jedoch vollständig auf integrierte Endstufen und setzt stattdessen konsequent auf externe Verstärkung. Zentrales Array-Element bleibt der MAILA SAT, der </w:t>
      </w:r>
      <w:r>
        <w:rPr>
          <w:rFonts w:ascii="Calibri" w:hAnsi="Calibri" w:cs="Calibri"/>
          <w:sz w:val="22"/>
          <w:szCs w:val="22"/>
        </w:rPr>
        <w:t xml:space="preserve">bereits im bisherigen System als passive Komponente fungierte. </w:t>
      </w:r>
      <w:r w:rsidRPr="003668AB">
        <w:rPr>
          <w:rFonts w:ascii="Calibri" w:hAnsi="Calibri" w:cs="Calibri"/>
          <w:sz w:val="22"/>
          <w:szCs w:val="22"/>
        </w:rPr>
        <w:t xml:space="preserve">Ergänzt wird </w:t>
      </w:r>
      <w:r>
        <w:rPr>
          <w:rFonts w:ascii="Calibri" w:hAnsi="Calibri" w:cs="Calibri"/>
          <w:sz w:val="22"/>
          <w:szCs w:val="22"/>
        </w:rPr>
        <w:t>die Auswahl</w:t>
      </w:r>
      <w:r w:rsidRPr="003668AB">
        <w:rPr>
          <w:rFonts w:ascii="Calibri" w:hAnsi="Calibri" w:cs="Calibri"/>
          <w:sz w:val="22"/>
          <w:szCs w:val="22"/>
        </w:rPr>
        <w:t xml:space="preserve"> durch </w:t>
      </w:r>
      <w:r>
        <w:rPr>
          <w:rFonts w:ascii="Calibri" w:hAnsi="Calibri" w:cs="Calibri"/>
          <w:sz w:val="22"/>
          <w:szCs w:val="22"/>
        </w:rPr>
        <w:t>das</w:t>
      </w:r>
      <w:r w:rsidRPr="003668AB">
        <w:rPr>
          <w:rFonts w:ascii="Calibri" w:hAnsi="Calibri" w:cs="Calibri"/>
          <w:sz w:val="22"/>
          <w:szCs w:val="22"/>
        </w:rPr>
        <w:t xml:space="preserve"> MAILA COL P Säulenmodul zur Erweiterung des Tiefmittenbereichs</w:t>
      </w:r>
      <w:r>
        <w:rPr>
          <w:rFonts w:ascii="Calibri" w:hAnsi="Calibri" w:cs="Calibri"/>
          <w:sz w:val="22"/>
          <w:szCs w:val="22"/>
        </w:rPr>
        <w:t xml:space="preserve">, den </w:t>
      </w:r>
      <w:r w:rsidRPr="003668AB">
        <w:rPr>
          <w:rFonts w:ascii="Calibri" w:hAnsi="Calibri" w:cs="Calibri"/>
          <w:sz w:val="22"/>
          <w:szCs w:val="22"/>
        </w:rPr>
        <w:t>MAILA SUB P</w:t>
      </w:r>
      <w:r>
        <w:rPr>
          <w:rFonts w:ascii="Calibri" w:hAnsi="Calibri" w:cs="Calibri"/>
          <w:sz w:val="22"/>
          <w:szCs w:val="22"/>
        </w:rPr>
        <w:t xml:space="preserve"> </w:t>
      </w:r>
      <w:r w:rsidRPr="00FC788A">
        <w:rPr>
          <w:rFonts w:ascii="Calibri" w:hAnsi="Calibri" w:cs="Calibri"/>
          <w:sz w:val="22"/>
          <w:szCs w:val="22"/>
        </w:rPr>
        <w:t>2x15''</w:t>
      </w:r>
      <w:r>
        <w:rPr>
          <w:rFonts w:ascii="Calibri" w:hAnsi="Calibri" w:cs="Calibri"/>
          <w:sz w:val="22"/>
          <w:szCs w:val="22"/>
        </w:rPr>
        <w:t xml:space="preserve"> Subwoofer sowie den neuen </w:t>
      </w:r>
      <w:r w:rsidRPr="005F6E40">
        <w:rPr>
          <w:rFonts w:ascii="Calibri" w:hAnsi="Calibri" w:cs="Calibri"/>
          <w:sz w:val="22"/>
          <w:szCs w:val="22"/>
        </w:rPr>
        <w:t xml:space="preserve">MAILA SUB 15 P </w:t>
      </w:r>
      <w:r>
        <w:rPr>
          <w:rFonts w:ascii="Calibri" w:hAnsi="Calibri" w:cs="Calibri"/>
          <w:sz w:val="22"/>
          <w:szCs w:val="22"/>
        </w:rPr>
        <w:t>1x</w:t>
      </w:r>
      <w:r w:rsidRPr="00FC788A">
        <w:rPr>
          <w:rFonts w:ascii="Calibri" w:hAnsi="Calibri" w:cs="Calibri"/>
          <w:sz w:val="22"/>
          <w:szCs w:val="22"/>
        </w:rPr>
        <w:t>15''</w:t>
      </w:r>
      <w:r w:rsidR="00116EC0">
        <w:rPr>
          <w:rFonts w:ascii="Calibri" w:hAnsi="Calibri" w:cs="Calibri"/>
          <w:sz w:val="22"/>
          <w:szCs w:val="22"/>
        </w:rPr>
        <w:t xml:space="preserve"> </w:t>
      </w:r>
      <w:r>
        <w:rPr>
          <w:rFonts w:ascii="Calibri" w:hAnsi="Calibri" w:cs="Calibri"/>
          <w:sz w:val="22"/>
          <w:szCs w:val="22"/>
        </w:rPr>
        <w:t>Bassreflex-</w:t>
      </w:r>
      <w:r w:rsidRPr="005F6E40">
        <w:rPr>
          <w:rFonts w:ascii="Calibri" w:hAnsi="Calibri" w:cs="Calibri"/>
          <w:sz w:val="22"/>
          <w:szCs w:val="22"/>
        </w:rPr>
        <w:t>Subwoofer</w:t>
      </w:r>
      <w:r>
        <w:rPr>
          <w:rFonts w:ascii="Calibri" w:hAnsi="Calibri" w:cs="Calibri"/>
          <w:sz w:val="22"/>
          <w:szCs w:val="22"/>
        </w:rPr>
        <w:t xml:space="preserve">, der </w:t>
      </w:r>
      <w:r w:rsidR="00116EC0">
        <w:rPr>
          <w:rFonts w:ascii="Calibri" w:hAnsi="Calibri" w:cs="Calibri"/>
          <w:sz w:val="22"/>
          <w:szCs w:val="22"/>
        </w:rPr>
        <w:t>in Zukunft</w:t>
      </w:r>
      <w:r>
        <w:rPr>
          <w:rFonts w:ascii="Calibri" w:hAnsi="Calibri" w:cs="Calibri"/>
          <w:sz w:val="22"/>
          <w:szCs w:val="22"/>
        </w:rPr>
        <w:t xml:space="preserve"> auch </w:t>
      </w:r>
      <w:r w:rsidR="00116EC0">
        <w:rPr>
          <w:rFonts w:ascii="Calibri" w:hAnsi="Calibri" w:cs="Calibri"/>
          <w:sz w:val="22"/>
          <w:szCs w:val="22"/>
        </w:rPr>
        <w:t xml:space="preserve">als Version </w:t>
      </w:r>
      <w:r>
        <w:rPr>
          <w:rFonts w:ascii="Calibri" w:hAnsi="Calibri" w:cs="Calibri"/>
          <w:sz w:val="22"/>
          <w:szCs w:val="22"/>
        </w:rPr>
        <w:t>für die aktive MAILA mit integrierter Endstufe zur Verfügung steht.</w:t>
      </w:r>
      <w:r w:rsidR="0041741A">
        <w:rPr>
          <w:rFonts w:ascii="Calibri" w:hAnsi="Calibri" w:cs="Calibri"/>
          <w:sz w:val="22"/>
          <w:szCs w:val="22"/>
        </w:rPr>
        <w:t xml:space="preserve"> </w:t>
      </w:r>
      <w:r w:rsidR="001F5B3A">
        <w:rPr>
          <w:rFonts w:ascii="Calibri" w:hAnsi="Calibri" w:cs="Calibri"/>
          <w:sz w:val="22"/>
          <w:szCs w:val="22"/>
        </w:rPr>
        <w:t xml:space="preserve">Zudem </w:t>
      </w:r>
      <w:r w:rsidR="00401CC3">
        <w:rPr>
          <w:rFonts w:ascii="Calibri" w:hAnsi="Calibri" w:cs="Calibri"/>
          <w:sz w:val="22"/>
          <w:szCs w:val="22"/>
        </w:rPr>
        <w:t>lassen</w:t>
      </w:r>
      <w:r w:rsidR="001F5B3A">
        <w:rPr>
          <w:rFonts w:ascii="Calibri" w:hAnsi="Calibri" w:cs="Calibri"/>
          <w:sz w:val="22"/>
          <w:szCs w:val="22"/>
        </w:rPr>
        <w:t xml:space="preserve"> sich </w:t>
      </w:r>
      <w:r w:rsidR="00401CC3">
        <w:rPr>
          <w:rFonts w:ascii="Calibri" w:hAnsi="Calibri" w:cs="Calibri"/>
          <w:sz w:val="22"/>
          <w:szCs w:val="22"/>
        </w:rPr>
        <w:t>bis zu sechs Module de</w:t>
      </w:r>
      <w:r w:rsidR="00F62CDF">
        <w:rPr>
          <w:rFonts w:ascii="Calibri" w:hAnsi="Calibri" w:cs="Calibri"/>
          <w:sz w:val="22"/>
          <w:szCs w:val="22"/>
        </w:rPr>
        <w:t>s</w:t>
      </w:r>
      <w:r w:rsidR="001F5B3A">
        <w:rPr>
          <w:rFonts w:ascii="Calibri" w:hAnsi="Calibri" w:cs="Calibri"/>
          <w:sz w:val="22"/>
          <w:szCs w:val="22"/>
        </w:rPr>
        <w:t xml:space="preserve"> neue</w:t>
      </w:r>
      <w:r w:rsidR="00401CC3">
        <w:rPr>
          <w:rFonts w:ascii="Calibri" w:hAnsi="Calibri" w:cs="Calibri"/>
          <w:sz w:val="22"/>
          <w:szCs w:val="22"/>
        </w:rPr>
        <w:t>n</w:t>
      </w:r>
      <w:r w:rsidR="001F5B3A">
        <w:rPr>
          <w:rFonts w:ascii="Calibri" w:hAnsi="Calibri" w:cs="Calibri"/>
          <w:sz w:val="22"/>
          <w:szCs w:val="22"/>
        </w:rPr>
        <w:t xml:space="preserve"> SUB 15 – sowohl in der passiven </w:t>
      </w:r>
      <w:r w:rsidR="00F62CDF">
        <w:rPr>
          <w:rFonts w:ascii="Calibri" w:hAnsi="Calibri" w:cs="Calibri"/>
          <w:sz w:val="22"/>
          <w:szCs w:val="22"/>
        </w:rPr>
        <w:t xml:space="preserve">(SUB 15 F P) </w:t>
      </w:r>
      <w:r w:rsidR="001F5B3A">
        <w:rPr>
          <w:rFonts w:ascii="Calibri" w:hAnsi="Calibri" w:cs="Calibri"/>
          <w:sz w:val="22"/>
          <w:szCs w:val="22"/>
        </w:rPr>
        <w:t xml:space="preserve">als auch der aktiven </w:t>
      </w:r>
      <w:r w:rsidR="00F62CDF">
        <w:rPr>
          <w:rFonts w:ascii="Calibri" w:hAnsi="Calibri" w:cs="Calibri"/>
          <w:sz w:val="22"/>
          <w:szCs w:val="22"/>
        </w:rPr>
        <w:t xml:space="preserve">(SUB 15 </w:t>
      </w:r>
      <w:r w:rsidR="008F6658">
        <w:rPr>
          <w:rFonts w:ascii="Calibri" w:hAnsi="Calibri" w:cs="Calibri"/>
          <w:sz w:val="22"/>
          <w:szCs w:val="22"/>
        </w:rPr>
        <w:t>F</w:t>
      </w:r>
      <w:r w:rsidR="00F62CDF">
        <w:rPr>
          <w:rFonts w:ascii="Calibri" w:hAnsi="Calibri" w:cs="Calibri"/>
          <w:sz w:val="22"/>
          <w:szCs w:val="22"/>
        </w:rPr>
        <w:t xml:space="preserve">) </w:t>
      </w:r>
      <w:r w:rsidR="001F5B3A">
        <w:rPr>
          <w:rFonts w:ascii="Calibri" w:hAnsi="Calibri" w:cs="Calibri"/>
          <w:sz w:val="22"/>
          <w:szCs w:val="22"/>
        </w:rPr>
        <w:t xml:space="preserve">Variante </w:t>
      </w:r>
      <w:r w:rsidR="00401CC3">
        <w:rPr>
          <w:rFonts w:ascii="Calibri" w:hAnsi="Calibri" w:cs="Calibri"/>
          <w:sz w:val="22"/>
          <w:szCs w:val="22"/>
        </w:rPr>
        <w:t>– über ein</w:t>
      </w:r>
      <w:r w:rsidR="005C37F1">
        <w:rPr>
          <w:rFonts w:ascii="Calibri" w:hAnsi="Calibri" w:cs="Calibri"/>
          <w:sz w:val="22"/>
          <w:szCs w:val="22"/>
        </w:rPr>
        <w:t>en</w:t>
      </w:r>
      <w:r w:rsidR="00401CC3">
        <w:rPr>
          <w:rFonts w:ascii="Calibri" w:hAnsi="Calibri" w:cs="Calibri"/>
          <w:sz w:val="22"/>
          <w:szCs w:val="22"/>
        </w:rPr>
        <w:t xml:space="preserve"> </w:t>
      </w:r>
      <w:r w:rsidR="005C37F1">
        <w:rPr>
          <w:rFonts w:ascii="Calibri" w:hAnsi="Calibri" w:cs="Calibri"/>
          <w:sz w:val="22"/>
          <w:szCs w:val="22"/>
        </w:rPr>
        <w:t>optionalen Flugrahmen</w:t>
      </w:r>
      <w:r w:rsidR="008542FC">
        <w:rPr>
          <w:rFonts w:ascii="Calibri" w:hAnsi="Calibri" w:cs="Calibri"/>
          <w:sz w:val="22"/>
          <w:szCs w:val="22"/>
        </w:rPr>
        <w:t xml:space="preserve"> im Rig fliegen, wahlweise auch in </w:t>
      </w:r>
      <w:r w:rsidR="004032F5">
        <w:rPr>
          <w:rFonts w:ascii="Calibri" w:hAnsi="Calibri" w:cs="Calibri"/>
          <w:sz w:val="22"/>
          <w:szCs w:val="22"/>
        </w:rPr>
        <w:t>Cardioid-Anordnung (3x2).</w:t>
      </w:r>
    </w:p>
    <w:p w14:paraId="78A1F92C" w14:textId="77777777" w:rsidR="007B0E68" w:rsidRDefault="007B0E68" w:rsidP="007B0E68">
      <w:pPr>
        <w:pStyle w:val="StandardWeb"/>
        <w:spacing w:before="0" w:beforeAutospacing="0" w:after="0" w:afterAutospacing="0"/>
        <w:rPr>
          <w:rFonts w:ascii="Calibri" w:hAnsi="Calibri" w:cs="Calibri"/>
          <w:sz w:val="22"/>
          <w:szCs w:val="22"/>
        </w:rPr>
      </w:pPr>
    </w:p>
    <w:p w14:paraId="78E109F6" w14:textId="37023EC8" w:rsidR="007B0E68" w:rsidRDefault="007B0E68" w:rsidP="007B0E68">
      <w:pPr>
        <w:pStyle w:val="StandardWeb"/>
        <w:spacing w:before="0" w:beforeAutospacing="0" w:after="0" w:afterAutospacing="0"/>
        <w:rPr>
          <w:rFonts w:ascii="Calibri" w:hAnsi="Calibri" w:cs="Calibri"/>
          <w:sz w:val="22"/>
          <w:szCs w:val="22"/>
        </w:rPr>
      </w:pPr>
      <w:r w:rsidRPr="00E80A87">
        <w:rPr>
          <w:rFonts w:ascii="Calibri" w:hAnsi="Calibri" w:cs="Calibri"/>
          <w:sz w:val="22"/>
          <w:szCs w:val="22"/>
        </w:rPr>
        <w:t xml:space="preserve">Anstelle des aktiven MAILA SPA Verstärkermoduls kommt im passiven System </w:t>
      </w:r>
      <w:r w:rsidR="009928C4">
        <w:rPr>
          <w:rFonts w:ascii="Calibri" w:hAnsi="Calibri" w:cs="Calibri"/>
          <w:sz w:val="22"/>
          <w:szCs w:val="22"/>
        </w:rPr>
        <w:t>der</w:t>
      </w:r>
      <w:r w:rsidRPr="00E80A87">
        <w:rPr>
          <w:rFonts w:ascii="Calibri" w:hAnsi="Calibri" w:cs="Calibri"/>
          <w:sz w:val="22"/>
          <w:szCs w:val="22"/>
        </w:rPr>
        <w:t xml:space="preserve"> neue MAILA SAT X zum Einsatz. Dieses Modul </w:t>
      </w:r>
      <w:r>
        <w:rPr>
          <w:rFonts w:ascii="Calibri" w:hAnsi="Calibri" w:cs="Calibri"/>
          <w:sz w:val="22"/>
          <w:szCs w:val="22"/>
        </w:rPr>
        <w:t>sitzt</w:t>
      </w:r>
      <w:r w:rsidRPr="00E80A87">
        <w:rPr>
          <w:rFonts w:ascii="Calibri" w:hAnsi="Calibri" w:cs="Calibri"/>
          <w:sz w:val="22"/>
          <w:szCs w:val="22"/>
        </w:rPr>
        <w:t xml:space="preserve"> zwischen Endstufe und Array und fungiert als mechanische</w:t>
      </w:r>
      <w:r>
        <w:rPr>
          <w:rFonts w:ascii="Calibri" w:hAnsi="Calibri" w:cs="Calibri"/>
          <w:sz w:val="22"/>
          <w:szCs w:val="22"/>
        </w:rPr>
        <w:t>r</w:t>
      </w:r>
      <w:r w:rsidRPr="00E80A87">
        <w:rPr>
          <w:rFonts w:ascii="Calibri" w:hAnsi="Calibri" w:cs="Calibri"/>
          <w:sz w:val="22"/>
          <w:szCs w:val="22"/>
        </w:rPr>
        <w:t xml:space="preserve"> und elektrische</w:t>
      </w:r>
      <w:r>
        <w:rPr>
          <w:rFonts w:ascii="Calibri" w:hAnsi="Calibri" w:cs="Calibri"/>
          <w:sz w:val="22"/>
          <w:szCs w:val="22"/>
        </w:rPr>
        <w:t>r</w:t>
      </w:r>
      <w:r w:rsidRPr="00E80A87">
        <w:rPr>
          <w:rFonts w:ascii="Calibri" w:hAnsi="Calibri" w:cs="Calibri"/>
          <w:sz w:val="22"/>
          <w:szCs w:val="22"/>
        </w:rPr>
        <w:t xml:space="preserve"> Adapter. </w:t>
      </w:r>
      <w:r>
        <w:rPr>
          <w:rFonts w:ascii="Calibri" w:hAnsi="Calibri" w:cs="Calibri"/>
          <w:sz w:val="22"/>
          <w:szCs w:val="22"/>
        </w:rPr>
        <w:t>Darüber hinaus</w:t>
      </w:r>
      <w:r w:rsidRPr="00E80A87">
        <w:rPr>
          <w:rFonts w:ascii="Calibri" w:hAnsi="Calibri" w:cs="Calibri"/>
          <w:sz w:val="22"/>
          <w:szCs w:val="22"/>
        </w:rPr>
        <w:t xml:space="preserve"> </w:t>
      </w:r>
      <w:r>
        <w:rPr>
          <w:rFonts w:ascii="Calibri" w:hAnsi="Calibri" w:cs="Calibri"/>
          <w:sz w:val="22"/>
          <w:szCs w:val="22"/>
        </w:rPr>
        <w:t>lässt sich</w:t>
      </w:r>
      <w:r w:rsidRPr="00E80A87">
        <w:rPr>
          <w:rFonts w:ascii="Calibri" w:hAnsi="Calibri" w:cs="Calibri"/>
          <w:sz w:val="22"/>
          <w:szCs w:val="22"/>
        </w:rPr>
        <w:t xml:space="preserve"> </w:t>
      </w:r>
      <w:r w:rsidR="001A784F">
        <w:rPr>
          <w:rFonts w:ascii="Calibri" w:hAnsi="Calibri" w:cs="Calibri"/>
          <w:sz w:val="22"/>
          <w:szCs w:val="22"/>
        </w:rPr>
        <w:t xml:space="preserve">der </w:t>
      </w:r>
      <w:r w:rsidRPr="00E80A87">
        <w:rPr>
          <w:rFonts w:ascii="Calibri" w:hAnsi="Calibri" w:cs="Calibri"/>
          <w:sz w:val="22"/>
          <w:szCs w:val="22"/>
        </w:rPr>
        <w:t xml:space="preserve">MAILA SAT X unabhängig vom Array als eigenständige Nearfill-Punktschallquelle </w:t>
      </w:r>
      <w:r>
        <w:rPr>
          <w:rFonts w:ascii="Calibri" w:hAnsi="Calibri" w:cs="Calibri"/>
          <w:sz w:val="22"/>
          <w:szCs w:val="22"/>
        </w:rPr>
        <w:t>betreiben</w:t>
      </w:r>
      <w:r w:rsidRPr="00E80A87">
        <w:rPr>
          <w:rFonts w:ascii="Calibri" w:hAnsi="Calibri" w:cs="Calibri"/>
          <w:sz w:val="22"/>
          <w:szCs w:val="22"/>
        </w:rPr>
        <w:t xml:space="preserve">, inklusive integriertem Standfuß </w:t>
      </w:r>
      <w:r w:rsidR="00EE766E">
        <w:rPr>
          <w:rFonts w:ascii="Calibri" w:hAnsi="Calibri" w:cs="Calibri"/>
          <w:sz w:val="22"/>
          <w:szCs w:val="22"/>
        </w:rPr>
        <w:t>mit</w:t>
      </w:r>
      <w:r w:rsidRPr="00E80A87">
        <w:rPr>
          <w:rFonts w:ascii="Calibri" w:hAnsi="Calibri" w:cs="Calibri"/>
          <w:sz w:val="22"/>
          <w:szCs w:val="22"/>
        </w:rPr>
        <w:t xml:space="preserve"> variabler </w:t>
      </w:r>
      <w:r>
        <w:rPr>
          <w:rFonts w:ascii="Calibri" w:hAnsi="Calibri" w:cs="Calibri"/>
          <w:sz w:val="22"/>
          <w:szCs w:val="22"/>
        </w:rPr>
        <w:t>Winkelung</w:t>
      </w:r>
      <w:r w:rsidRPr="00E80A87">
        <w:rPr>
          <w:rFonts w:ascii="Calibri" w:hAnsi="Calibri" w:cs="Calibri"/>
          <w:sz w:val="22"/>
          <w:szCs w:val="22"/>
        </w:rPr>
        <w:t>.</w:t>
      </w:r>
      <w:r w:rsidR="001649B9">
        <w:rPr>
          <w:rFonts w:ascii="Calibri" w:hAnsi="Calibri" w:cs="Calibri"/>
          <w:sz w:val="22"/>
          <w:szCs w:val="22"/>
        </w:rPr>
        <w:t xml:space="preserve"> </w:t>
      </w:r>
      <w:r w:rsidR="00D71607">
        <w:rPr>
          <w:rFonts w:ascii="Calibri" w:hAnsi="Calibri" w:cs="Calibri"/>
          <w:sz w:val="22"/>
          <w:szCs w:val="22"/>
        </w:rPr>
        <w:t>In aktiven MAILA Setups</w:t>
      </w:r>
      <w:r w:rsidR="001C4708">
        <w:rPr>
          <w:rFonts w:ascii="Calibri" w:hAnsi="Calibri" w:cs="Calibri"/>
          <w:sz w:val="22"/>
          <w:szCs w:val="22"/>
        </w:rPr>
        <w:t xml:space="preserve"> lässt sich der MAILA SAT X</w:t>
      </w:r>
      <w:r w:rsidR="00D71607">
        <w:rPr>
          <w:rFonts w:ascii="Calibri" w:hAnsi="Calibri" w:cs="Calibri"/>
          <w:sz w:val="22"/>
          <w:szCs w:val="22"/>
        </w:rPr>
        <w:t xml:space="preserve"> </w:t>
      </w:r>
      <w:r w:rsidR="009872EC">
        <w:rPr>
          <w:rFonts w:ascii="Calibri" w:hAnsi="Calibri" w:cs="Calibri"/>
          <w:sz w:val="22"/>
          <w:szCs w:val="22"/>
        </w:rPr>
        <w:t xml:space="preserve">über eine neue Version des MAILA SPA </w:t>
      </w:r>
      <w:r w:rsidR="00BC289F">
        <w:rPr>
          <w:rFonts w:ascii="Calibri" w:hAnsi="Calibri" w:cs="Calibri"/>
          <w:sz w:val="22"/>
          <w:szCs w:val="22"/>
        </w:rPr>
        <w:t>Verstärkerm</w:t>
      </w:r>
      <w:r w:rsidR="009872EC">
        <w:rPr>
          <w:rFonts w:ascii="Calibri" w:hAnsi="Calibri" w:cs="Calibri"/>
          <w:sz w:val="22"/>
          <w:szCs w:val="22"/>
        </w:rPr>
        <w:t xml:space="preserve">oduls </w:t>
      </w:r>
      <w:r w:rsidR="00200E9C">
        <w:rPr>
          <w:rFonts w:ascii="Calibri" w:hAnsi="Calibri" w:cs="Calibri"/>
          <w:sz w:val="22"/>
          <w:szCs w:val="22"/>
        </w:rPr>
        <w:t xml:space="preserve">mit </w:t>
      </w:r>
      <w:r w:rsidR="00BC289F">
        <w:rPr>
          <w:rFonts w:ascii="Calibri" w:hAnsi="Calibri" w:cs="Calibri"/>
          <w:sz w:val="22"/>
          <w:szCs w:val="22"/>
        </w:rPr>
        <w:t>SpeakON®-Ausgänge</w:t>
      </w:r>
      <w:r w:rsidR="00200E9C">
        <w:rPr>
          <w:rFonts w:ascii="Calibri" w:hAnsi="Calibri" w:cs="Calibri"/>
          <w:sz w:val="22"/>
          <w:szCs w:val="22"/>
        </w:rPr>
        <w:t>n betreiben</w:t>
      </w:r>
      <w:r w:rsidR="00BC289F">
        <w:rPr>
          <w:rFonts w:ascii="Calibri" w:hAnsi="Calibri" w:cs="Calibri"/>
          <w:sz w:val="22"/>
          <w:szCs w:val="22"/>
        </w:rPr>
        <w:t>.</w:t>
      </w:r>
      <w:r w:rsidR="009872EC">
        <w:rPr>
          <w:rFonts w:ascii="Calibri" w:hAnsi="Calibri" w:cs="Calibri"/>
          <w:sz w:val="22"/>
          <w:szCs w:val="22"/>
        </w:rPr>
        <w:t xml:space="preserve"> </w:t>
      </w:r>
      <w:r w:rsidR="006F7B11">
        <w:rPr>
          <w:rFonts w:ascii="Calibri" w:hAnsi="Calibri" w:cs="Calibri"/>
          <w:sz w:val="22"/>
          <w:szCs w:val="22"/>
        </w:rPr>
        <w:t xml:space="preserve">Um den erweiterten visuellen Ansprüchen </w:t>
      </w:r>
      <w:r w:rsidR="0075775D">
        <w:rPr>
          <w:rFonts w:ascii="Calibri" w:hAnsi="Calibri" w:cs="Calibri"/>
          <w:sz w:val="22"/>
          <w:szCs w:val="22"/>
        </w:rPr>
        <w:t>von Installations</w:t>
      </w:r>
      <w:r w:rsidR="00200E9C">
        <w:rPr>
          <w:rFonts w:ascii="Calibri" w:hAnsi="Calibri" w:cs="Calibri"/>
          <w:sz w:val="22"/>
          <w:szCs w:val="22"/>
        </w:rPr>
        <w:t xml:space="preserve">- und Industrieanwendungen </w:t>
      </w:r>
      <w:r w:rsidR="0075775D">
        <w:rPr>
          <w:rFonts w:ascii="Calibri" w:hAnsi="Calibri" w:cs="Calibri"/>
          <w:sz w:val="22"/>
          <w:szCs w:val="22"/>
        </w:rPr>
        <w:t xml:space="preserve">Rechnung zu tragen, sind sämtliche </w:t>
      </w:r>
      <w:r w:rsidR="008F6658">
        <w:rPr>
          <w:rFonts w:ascii="Calibri" w:hAnsi="Calibri" w:cs="Calibri"/>
          <w:sz w:val="22"/>
          <w:szCs w:val="22"/>
        </w:rPr>
        <w:t xml:space="preserve">passiven </w:t>
      </w:r>
      <w:r w:rsidR="0075775D">
        <w:rPr>
          <w:rFonts w:ascii="Calibri" w:hAnsi="Calibri" w:cs="Calibri"/>
          <w:sz w:val="22"/>
          <w:szCs w:val="22"/>
        </w:rPr>
        <w:t>MAILA Module (m</w:t>
      </w:r>
      <w:r w:rsidR="006F7B11">
        <w:rPr>
          <w:rFonts w:ascii="Calibri" w:hAnsi="Calibri" w:cs="Calibri"/>
          <w:sz w:val="22"/>
          <w:szCs w:val="22"/>
        </w:rPr>
        <w:t>it Ausnahme des SUB P</w:t>
      </w:r>
      <w:r w:rsidR="0075775D">
        <w:rPr>
          <w:rFonts w:ascii="Calibri" w:hAnsi="Calibri" w:cs="Calibri"/>
          <w:sz w:val="22"/>
          <w:szCs w:val="22"/>
        </w:rPr>
        <w:t xml:space="preserve">) </w:t>
      </w:r>
      <w:r w:rsidR="00DE59A5">
        <w:rPr>
          <w:rFonts w:ascii="Calibri" w:hAnsi="Calibri" w:cs="Calibri"/>
          <w:sz w:val="22"/>
          <w:szCs w:val="22"/>
        </w:rPr>
        <w:t>in schwarzer und in weißer Gehäusefarbe erhältlich.</w:t>
      </w:r>
    </w:p>
    <w:p w14:paraId="6C4821AB" w14:textId="77777777" w:rsidR="007B0E68" w:rsidRDefault="007B0E68" w:rsidP="007B0E68">
      <w:pPr>
        <w:pStyle w:val="StandardWeb"/>
        <w:spacing w:before="0" w:beforeAutospacing="0" w:after="0" w:afterAutospacing="0"/>
        <w:rPr>
          <w:rFonts w:ascii="Calibri" w:hAnsi="Calibri" w:cs="Calibri"/>
          <w:sz w:val="22"/>
          <w:szCs w:val="22"/>
        </w:rPr>
      </w:pPr>
    </w:p>
    <w:p w14:paraId="799F92A7" w14:textId="3143D19B" w:rsidR="008A7222" w:rsidRPr="008A7222" w:rsidRDefault="008A7222" w:rsidP="007B0E68">
      <w:pPr>
        <w:pStyle w:val="StandardWeb"/>
        <w:spacing w:before="0" w:beforeAutospacing="0" w:after="0" w:afterAutospacing="0"/>
        <w:rPr>
          <w:rFonts w:ascii="Calibri" w:hAnsi="Calibri" w:cs="Calibri"/>
          <w:b/>
          <w:bCs/>
          <w:sz w:val="22"/>
          <w:szCs w:val="22"/>
        </w:rPr>
      </w:pPr>
      <w:r w:rsidRPr="008A7222">
        <w:rPr>
          <w:rFonts w:ascii="Calibri" w:hAnsi="Calibri" w:cs="Calibri"/>
          <w:b/>
          <w:bCs/>
          <w:sz w:val="22"/>
          <w:szCs w:val="22"/>
        </w:rPr>
        <w:t xml:space="preserve">Vorkonfigurierte </w:t>
      </w:r>
      <w:r>
        <w:rPr>
          <w:rFonts w:ascii="Calibri" w:hAnsi="Calibri" w:cs="Calibri"/>
          <w:b/>
          <w:bCs/>
          <w:sz w:val="22"/>
          <w:szCs w:val="22"/>
        </w:rPr>
        <w:t>Endstufen-</w:t>
      </w:r>
      <w:r w:rsidRPr="008A7222">
        <w:rPr>
          <w:rFonts w:ascii="Calibri" w:hAnsi="Calibri" w:cs="Calibri"/>
          <w:b/>
          <w:bCs/>
          <w:sz w:val="22"/>
          <w:szCs w:val="22"/>
        </w:rPr>
        <w:t>Racks</w:t>
      </w:r>
    </w:p>
    <w:p w14:paraId="26408E57" w14:textId="2FDCCCCD" w:rsidR="007B0E68" w:rsidRDefault="007B0E68" w:rsidP="007B0E68">
      <w:pPr>
        <w:pStyle w:val="StandardWeb"/>
        <w:spacing w:before="0" w:beforeAutospacing="0" w:after="0" w:afterAutospacing="0"/>
        <w:rPr>
          <w:rFonts w:ascii="Calibri" w:hAnsi="Calibri" w:cs="Calibri"/>
          <w:sz w:val="22"/>
          <w:szCs w:val="22"/>
        </w:rPr>
      </w:pPr>
      <w:r w:rsidRPr="0003112E">
        <w:rPr>
          <w:rFonts w:ascii="Calibri" w:hAnsi="Calibri" w:cs="Calibri"/>
          <w:sz w:val="22"/>
          <w:szCs w:val="22"/>
        </w:rPr>
        <w:lastRenderedPageBreak/>
        <w:t xml:space="preserve">Für den </w:t>
      </w:r>
      <w:r>
        <w:rPr>
          <w:rFonts w:ascii="Calibri" w:hAnsi="Calibri" w:cs="Calibri"/>
          <w:sz w:val="22"/>
          <w:szCs w:val="22"/>
        </w:rPr>
        <w:t>Systemb</w:t>
      </w:r>
      <w:r w:rsidRPr="0003112E">
        <w:rPr>
          <w:rFonts w:ascii="Calibri" w:hAnsi="Calibri" w:cs="Calibri"/>
          <w:sz w:val="22"/>
          <w:szCs w:val="22"/>
        </w:rPr>
        <w:t xml:space="preserve">etrieb </w:t>
      </w:r>
      <w:r w:rsidRPr="00F704D0">
        <w:rPr>
          <w:rFonts w:ascii="Calibri" w:hAnsi="Calibri" w:cs="Calibri"/>
          <w:sz w:val="22"/>
          <w:szCs w:val="22"/>
        </w:rPr>
        <w:t xml:space="preserve">bietet LD Systems vorkonfigurierte Touring- und Single-Racks mit </w:t>
      </w:r>
      <w:r w:rsidR="00EE766E">
        <w:rPr>
          <w:rFonts w:ascii="Calibri" w:hAnsi="Calibri" w:cs="Calibri"/>
          <w:sz w:val="22"/>
          <w:szCs w:val="22"/>
        </w:rPr>
        <w:t xml:space="preserve">den </w:t>
      </w:r>
      <w:r>
        <w:rPr>
          <w:rFonts w:ascii="Calibri" w:hAnsi="Calibri" w:cs="Calibri"/>
          <w:sz w:val="22"/>
          <w:szCs w:val="22"/>
        </w:rPr>
        <w:t>DSP- und DANTE-</w:t>
      </w:r>
      <w:r w:rsidRPr="00F704D0">
        <w:rPr>
          <w:rFonts w:ascii="Calibri" w:hAnsi="Calibri" w:cs="Calibri"/>
          <w:sz w:val="22"/>
          <w:szCs w:val="22"/>
        </w:rPr>
        <w:t>Endstufen</w:t>
      </w:r>
      <w:r w:rsidR="008A7222">
        <w:rPr>
          <w:rFonts w:ascii="Calibri" w:hAnsi="Calibri" w:cs="Calibri"/>
          <w:sz w:val="22"/>
          <w:szCs w:val="22"/>
        </w:rPr>
        <w:t xml:space="preserve"> der ADA-Serie</w:t>
      </w:r>
      <w:r w:rsidRPr="00F704D0">
        <w:rPr>
          <w:rFonts w:ascii="Calibri" w:hAnsi="Calibri" w:cs="Calibri"/>
          <w:sz w:val="22"/>
          <w:szCs w:val="22"/>
        </w:rPr>
        <w:t>, Patch Panels und optionaler Stromverteilung.</w:t>
      </w:r>
      <w:r>
        <w:rPr>
          <w:rFonts w:ascii="Calibri" w:hAnsi="Calibri" w:cs="Calibri"/>
          <w:sz w:val="22"/>
          <w:szCs w:val="22"/>
        </w:rPr>
        <w:t xml:space="preserve"> Zudem ist MAILA ab sofort</w:t>
      </w:r>
      <w:r w:rsidRPr="0003112E">
        <w:rPr>
          <w:rFonts w:ascii="Calibri" w:hAnsi="Calibri" w:cs="Calibri"/>
          <w:sz w:val="22"/>
          <w:szCs w:val="22"/>
        </w:rPr>
        <w:t xml:space="preserve"> vollständig in die Powersoft Armonia+ Software </w:t>
      </w:r>
      <w:r>
        <w:rPr>
          <w:rFonts w:ascii="Calibri" w:hAnsi="Calibri" w:cs="Calibri"/>
          <w:sz w:val="22"/>
          <w:szCs w:val="22"/>
        </w:rPr>
        <w:t xml:space="preserve">integriert, was </w:t>
      </w:r>
      <w:r w:rsidRPr="0003112E">
        <w:rPr>
          <w:rFonts w:ascii="Calibri" w:hAnsi="Calibri" w:cs="Calibri"/>
          <w:sz w:val="22"/>
          <w:szCs w:val="22"/>
        </w:rPr>
        <w:t>eine zentrale Steuerung und Überwachung aller relevanten DSP-Funktionen ermöglicht und die Einbindung in bestehende Systemlandschaften</w:t>
      </w:r>
      <w:r>
        <w:rPr>
          <w:rFonts w:ascii="Calibri" w:hAnsi="Calibri" w:cs="Calibri"/>
          <w:sz w:val="22"/>
          <w:szCs w:val="22"/>
        </w:rPr>
        <w:t xml:space="preserve"> </w:t>
      </w:r>
      <w:r w:rsidRPr="0003112E">
        <w:rPr>
          <w:rFonts w:ascii="Calibri" w:hAnsi="Calibri" w:cs="Calibri"/>
          <w:sz w:val="22"/>
          <w:szCs w:val="22"/>
        </w:rPr>
        <w:t>erleichtert.</w:t>
      </w:r>
    </w:p>
    <w:p w14:paraId="15A164C4" w14:textId="77777777" w:rsidR="007B0E68" w:rsidRPr="0003112E" w:rsidRDefault="007B0E68" w:rsidP="007B0E68">
      <w:pPr>
        <w:pStyle w:val="StandardWeb"/>
        <w:spacing w:before="0" w:beforeAutospacing="0" w:after="0" w:afterAutospacing="0"/>
        <w:rPr>
          <w:rFonts w:ascii="Calibri" w:hAnsi="Calibri" w:cs="Calibri"/>
          <w:sz w:val="22"/>
          <w:szCs w:val="22"/>
        </w:rPr>
      </w:pPr>
    </w:p>
    <w:p w14:paraId="3B8C58B4" w14:textId="3F3FB32F" w:rsidR="008A7222" w:rsidRPr="005613F6" w:rsidRDefault="005613F6" w:rsidP="007B0E68">
      <w:pPr>
        <w:pStyle w:val="StandardWeb"/>
        <w:spacing w:before="0" w:beforeAutospacing="0" w:after="0" w:afterAutospacing="0"/>
        <w:rPr>
          <w:rFonts w:ascii="Calibri" w:hAnsi="Calibri" w:cs="Calibri"/>
          <w:b/>
          <w:bCs/>
          <w:sz w:val="22"/>
          <w:szCs w:val="22"/>
        </w:rPr>
      </w:pPr>
      <w:r>
        <w:rPr>
          <w:rFonts w:ascii="Calibri" w:hAnsi="Calibri" w:cs="Calibri"/>
          <w:b/>
          <w:bCs/>
          <w:sz w:val="22"/>
          <w:szCs w:val="22"/>
        </w:rPr>
        <w:t>Vielseitiges</w:t>
      </w:r>
      <w:r w:rsidRPr="005613F6">
        <w:rPr>
          <w:rFonts w:ascii="Calibri" w:hAnsi="Calibri" w:cs="Calibri"/>
          <w:b/>
          <w:bCs/>
          <w:sz w:val="22"/>
          <w:szCs w:val="22"/>
        </w:rPr>
        <w:t xml:space="preserve"> Zubehör</w:t>
      </w:r>
    </w:p>
    <w:p w14:paraId="6BA37FC7" w14:textId="668EC121" w:rsidR="007B0E68" w:rsidRPr="007B0E68" w:rsidRDefault="00D0349F" w:rsidP="007B0E68">
      <w:pPr>
        <w:pStyle w:val="StandardWeb"/>
        <w:spacing w:before="0" w:beforeAutospacing="0" w:after="0" w:afterAutospacing="0"/>
        <w:rPr>
          <w:rFonts w:ascii="Calibri" w:hAnsi="Calibri" w:cs="Calibri"/>
          <w:sz w:val="22"/>
          <w:szCs w:val="22"/>
        </w:rPr>
      </w:pPr>
      <w:r>
        <w:rPr>
          <w:rFonts w:ascii="Calibri" w:hAnsi="Calibri" w:cs="Calibri"/>
          <w:sz w:val="22"/>
          <w:szCs w:val="22"/>
        </w:rPr>
        <w:t>Mit der neuen Passiv-Serie</w:t>
      </w:r>
      <w:r w:rsidR="00E07559">
        <w:rPr>
          <w:rFonts w:ascii="Calibri" w:hAnsi="Calibri" w:cs="Calibri"/>
          <w:sz w:val="22"/>
          <w:szCs w:val="22"/>
        </w:rPr>
        <w:t xml:space="preserve"> </w:t>
      </w:r>
      <w:r w:rsidR="007B0E68">
        <w:rPr>
          <w:rFonts w:ascii="Calibri" w:hAnsi="Calibri" w:cs="Calibri"/>
          <w:sz w:val="22"/>
          <w:szCs w:val="22"/>
        </w:rPr>
        <w:t xml:space="preserve">wird MAILA </w:t>
      </w:r>
      <w:r>
        <w:rPr>
          <w:rFonts w:ascii="Calibri" w:hAnsi="Calibri" w:cs="Calibri"/>
          <w:sz w:val="22"/>
          <w:szCs w:val="22"/>
        </w:rPr>
        <w:t>noch</w:t>
      </w:r>
      <w:r w:rsidR="00975BC6">
        <w:rPr>
          <w:rFonts w:ascii="Calibri" w:hAnsi="Calibri" w:cs="Calibri"/>
          <w:sz w:val="22"/>
          <w:szCs w:val="22"/>
        </w:rPr>
        <w:t xml:space="preserve"> vielseitiger einsetzbar. Dies spiegelt sich auch im neuen, </w:t>
      </w:r>
      <w:r w:rsidR="007B0E68" w:rsidRPr="0003112E">
        <w:rPr>
          <w:rFonts w:ascii="Calibri" w:hAnsi="Calibri" w:cs="Calibri"/>
          <w:sz w:val="22"/>
          <w:szCs w:val="22"/>
        </w:rPr>
        <w:t>umfangreiche</w:t>
      </w:r>
      <w:r w:rsidR="00975BC6">
        <w:rPr>
          <w:rFonts w:ascii="Calibri" w:hAnsi="Calibri" w:cs="Calibri"/>
          <w:sz w:val="22"/>
          <w:szCs w:val="22"/>
        </w:rPr>
        <w:t>n</w:t>
      </w:r>
      <w:r w:rsidR="007B0E68" w:rsidRPr="0003112E">
        <w:rPr>
          <w:rFonts w:ascii="Calibri" w:hAnsi="Calibri" w:cs="Calibri"/>
          <w:sz w:val="22"/>
          <w:szCs w:val="22"/>
        </w:rPr>
        <w:t xml:space="preserve"> Zubehörportfolio</w:t>
      </w:r>
      <w:r w:rsidR="007B0E68">
        <w:rPr>
          <w:rFonts w:ascii="Calibri" w:hAnsi="Calibri" w:cs="Calibri"/>
          <w:sz w:val="22"/>
          <w:szCs w:val="22"/>
        </w:rPr>
        <w:t xml:space="preserve"> für den temporären und festinstallierten Einsatz</w:t>
      </w:r>
      <w:r w:rsidR="00975BC6">
        <w:rPr>
          <w:rFonts w:ascii="Calibri" w:hAnsi="Calibri" w:cs="Calibri"/>
          <w:sz w:val="22"/>
          <w:szCs w:val="22"/>
        </w:rPr>
        <w:t xml:space="preserve"> wider</w:t>
      </w:r>
      <w:r w:rsidR="007B0E68" w:rsidRPr="0003112E">
        <w:rPr>
          <w:rFonts w:ascii="Calibri" w:hAnsi="Calibri" w:cs="Calibri"/>
          <w:sz w:val="22"/>
          <w:szCs w:val="22"/>
        </w:rPr>
        <w:t xml:space="preserve">. </w:t>
      </w:r>
      <w:r w:rsidR="00975BC6">
        <w:rPr>
          <w:rFonts w:ascii="Calibri" w:hAnsi="Calibri" w:cs="Calibri"/>
          <w:sz w:val="22"/>
          <w:szCs w:val="22"/>
        </w:rPr>
        <w:t>Die Auswahl umfasst</w:t>
      </w:r>
      <w:r w:rsidR="007B0E68" w:rsidRPr="0003112E">
        <w:rPr>
          <w:rFonts w:ascii="Calibri" w:hAnsi="Calibri" w:cs="Calibri"/>
          <w:sz w:val="22"/>
          <w:szCs w:val="22"/>
        </w:rPr>
        <w:t xml:space="preserve"> Lösungen für Groundstack- und Flug-Anwendungen, Rigging-Hardware für unterschiedliche Subwoofer-Konfigurationen sowie Wand- und Deckenhalterungen für </w:t>
      </w:r>
      <w:r w:rsidR="007B0E68">
        <w:rPr>
          <w:rFonts w:ascii="Calibri" w:hAnsi="Calibri" w:cs="Calibri"/>
          <w:sz w:val="22"/>
          <w:szCs w:val="22"/>
        </w:rPr>
        <w:t xml:space="preserve">die </w:t>
      </w:r>
      <w:r w:rsidR="007B0E68" w:rsidRPr="0003112E">
        <w:rPr>
          <w:rFonts w:ascii="Calibri" w:hAnsi="Calibri" w:cs="Calibri"/>
          <w:sz w:val="22"/>
          <w:szCs w:val="22"/>
        </w:rPr>
        <w:t xml:space="preserve">dauerhafte Installation. Alle relevanten Komponenten sind in schwarzen und weißen Ausführungen erhältlich und erfüllen damit auch </w:t>
      </w:r>
      <w:r w:rsidR="007B0E68">
        <w:rPr>
          <w:rFonts w:ascii="Calibri" w:hAnsi="Calibri" w:cs="Calibri"/>
          <w:sz w:val="22"/>
          <w:szCs w:val="22"/>
        </w:rPr>
        <w:t>die erweiterten</w:t>
      </w:r>
      <w:r w:rsidR="007B0E68" w:rsidRPr="0003112E">
        <w:rPr>
          <w:rFonts w:ascii="Calibri" w:hAnsi="Calibri" w:cs="Calibri"/>
          <w:sz w:val="22"/>
          <w:szCs w:val="22"/>
        </w:rPr>
        <w:t xml:space="preserve"> ästhetische</w:t>
      </w:r>
      <w:r w:rsidR="007B0E68">
        <w:rPr>
          <w:rFonts w:ascii="Calibri" w:hAnsi="Calibri" w:cs="Calibri"/>
          <w:sz w:val="22"/>
          <w:szCs w:val="22"/>
        </w:rPr>
        <w:t>n</w:t>
      </w:r>
      <w:r w:rsidR="007B0E68" w:rsidRPr="0003112E">
        <w:rPr>
          <w:rFonts w:ascii="Calibri" w:hAnsi="Calibri" w:cs="Calibri"/>
          <w:sz w:val="22"/>
          <w:szCs w:val="22"/>
        </w:rPr>
        <w:t xml:space="preserve"> Anforderungen in architektonisch sensiblen </w:t>
      </w:r>
      <w:r w:rsidR="007B0E68" w:rsidRPr="007B0E68">
        <w:rPr>
          <w:rFonts w:ascii="Calibri" w:hAnsi="Calibri" w:cs="Calibri"/>
          <w:sz w:val="22"/>
          <w:szCs w:val="22"/>
        </w:rPr>
        <w:t>Umgebungen.</w:t>
      </w:r>
    </w:p>
    <w:p w14:paraId="7A69E78E" w14:textId="77777777" w:rsidR="007B0E68" w:rsidRDefault="007B0E68" w:rsidP="007B0E68">
      <w:pPr>
        <w:pStyle w:val="StandardWeb"/>
        <w:spacing w:before="0" w:beforeAutospacing="0" w:after="0" w:afterAutospacing="0"/>
        <w:rPr>
          <w:rFonts w:ascii="Calibri" w:hAnsi="Calibri" w:cs="Calibri"/>
          <w:sz w:val="22"/>
          <w:szCs w:val="22"/>
        </w:rPr>
      </w:pPr>
    </w:p>
    <w:p w14:paraId="20B47578" w14:textId="58E4CB11" w:rsidR="005613F6" w:rsidRPr="005613F6" w:rsidRDefault="005613F6" w:rsidP="007B0E68">
      <w:pPr>
        <w:pStyle w:val="StandardWeb"/>
        <w:spacing w:before="0" w:beforeAutospacing="0" w:after="0" w:afterAutospacing="0"/>
        <w:rPr>
          <w:rFonts w:ascii="Calibri" w:hAnsi="Calibri" w:cs="Calibri"/>
          <w:b/>
          <w:bCs/>
          <w:sz w:val="22"/>
          <w:szCs w:val="22"/>
        </w:rPr>
      </w:pPr>
      <w:r w:rsidRPr="005613F6">
        <w:rPr>
          <w:rFonts w:ascii="Calibri" w:hAnsi="Calibri" w:cs="Calibri"/>
          <w:b/>
          <w:bCs/>
          <w:sz w:val="22"/>
          <w:szCs w:val="22"/>
        </w:rPr>
        <w:t>Weitere Neuheiten</w:t>
      </w:r>
    </w:p>
    <w:p w14:paraId="4BE532F0" w14:textId="6D81D3BC" w:rsidR="007B0E68" w:rsidRPr="007B0E68" w:rsidRDefault="007B0E68" w:rsidP="007B0E68">
      <w:pPr>
        <w:pStyle w:val="StandardWeb"/>
        <w:spacing w:before="0" w:beforeAutospacing="0" w:after="0" w:afterAutospacing="0"/>
        <w:rPr>
          <w:rFonts w:ascii="Calibri" w:hAnsi="Calibri" w:cs="Calibri"/>
          <w:sz w:val="22"/>
          <w:szCs w:val="22"/>
        </w:rPr>
      </w:pPr>
      <w:r w:rsidRPr="007B0E68">
        <w:rPr>
          <w:rFonts w:ascii="Calibri" w:hAnsi="Calibri" w:cs="Calibri"/>
          <w:sz w:val="22"/>
          <w:szCs w:val="22"/>
        </w:rPr>
        <w:t>Neben der Weltpremiere von MAILA passiv erwartet Messebesucher am LD Systems Stand eine Vielzahl weiterer Neuheiten und Produkt-Highlights für Integrated-Systems-Anwendungen. Hierzu gehören unter anderem neue Hardware-Tools der TICA- und TIVA-Serie sowie das jüngste Major-Update</w:t>
      </w:r>
      <w:r w:rsidR="00E52A92">
        <w:rPr>
          <w:rFonts w:ascii="Calibri" w:hAnsi="Calibri" w:cs="Calibri"/>
          <w:sz w:val="22"/>
          <w:szCs w:val="22"/>
        </w:rPr>
        <w:t xml:space="preserve"> v1.4</w:t>
      </w:r>
      <w:r w:rsidRPr="007B0E68">
        <w:rPr>
          <w:rFonts w:ascii="Calibri" w:hAnsi="Calibri" w:cs="Calibri"/>
          <w:sz w:val="22"/>
          <w:szCs w:val="22"/>
        </w:rPr>
        <w:t xml:space="preserve"> für die QUESTRA® Design- und Management-Plattform.</w:t>
      </w:r>
    </w:p>
    <w:p w14:paraId="73DDDDAD" w14:textId="77777777" w:rsidR="008A52C9" w:rsidRPr="007B0E68" w:rsidRDefault="008A52C9" w:rsidP="008A52C9">
      <w:pPr>
        <w:shd w:val="clear" w:color="auto" w:fill="FFFFFF"/>
        <w:rPr>
          <w:rFonts w:ascii="Calibri" w:hAnsi="Calibri" w:cs="Calibri"/>
          <w:sz w:val="22"/>
          <w:szCs w:val="22"/>
        </w:rPr>
      </w:pPr>
    </w:p>
    <w:p w14:paraId="046CD8F5" w14:textId="74A46CB8" w:rsidR="007B0E68" w:rsidRPr="007B0E68" w:rsidRDefault="007B0E68" w:rsidP="008A52C9">
      <w:pPr>
        <w:shd w:val="clear" w:color="auto" w:fill="FFFFFF"/>
        <w:rPr>
          <w:rFonts w:ascii="Calibri" w:hAnsi="Calibri" w:cs="Calibri"/>
          <w:b/>
          <w:bCs/>
          <w:sz w:val="22"/>
          <w:szCs w:val="22"/>
        </w:rPr>
      </w:pPr>
      <w:r w:rsidRPr="007B0E68">
        <w:rPr>
          <w:rFonts w:ascii="Calibri" w:hAnsi="Calibri" w:cs="Calibri"/>
          <w:b/>
          <w:bCs/>
          <w:sz w:val="22"/>
          <w:szCs w:val="22"/>
        </w:rPr>
        <w:t>LD Systems auf der ISE 2026:</w:t>
      </w:r>
    </w:p>
    <w:p w14:paraId="08BE1034" w14:textId="7EE21A82" w:rsidR="007B0E68" w:rsidRPr="007B0E68" w:rsidRDefault="007B0E68" w:rsidP="008A52C9">
      <w:pPr>
        <w:shd w:val="clear" w:color="auto" w:fill="FFFFFF"/>
        <w:rPr>
          <w:rFonts w:ascii="Calibri" w:hAnsi="Calibri" w:cs="Calibri"/>
          <w:b/>
          <w:bCs/>
          <w:sz w:val="22"/>
          <w:szCs w:val="22"/>
        </w:rPr>
      </w:pPr>
      <w:r w:rsidRPr="007B0E68">
        <w:rPr>
          <w:rFonts w:ascii="Calibri" w:hAnsi="Calibri" w:cs="Calibri"/>
          <w:b/>
          <w:bCs/>
          <w:sz w:val="22"/>
          <w:szCs w:val="22"/>
        </w:rPr>
        <w:t>Halle 7, Stand B700</w:t>
      </w:r>
    </w:p>
    <w:p w14:paraId="40ADA049" w14:textId="77777777" w:rsidR="002F20E1" w:rsidRPr="007B0E68" w:rsidRDefault="002F20E1" w:rsidP="000C4ECE">
      <w:pPr>
        <w:pStyle w:val="KeinLeerraum"/>
        <w:rPr>
          <w:rFonts w:ascii="Calibri" w:hAnsi="Calibri" w:cs="Calibri"/>
          <w:color w:val="0D0D0D" w:themeColor="text1" w:themeTint="F2"/>
          <w:sz w:val="22"/>
          <w:szCs w:val="22"/>
        </w:rPr>
      </w:pPr>
    </w:p>
    <w:p w14:paraId="5FEAF5D2" w14:textId="06914818" w:rsidR="006D2E7A" w:rsidRPr="007B0E68" w:rsidRDefault="002A4EA4" w:rsidP="000C4ECE">
      <w:pPr>
        <w:pStyle w:val="KeinLeerraum"/>
        <w:rPr>
          <w:rFonts w:ascii="Calibri" w:hAnsi="Calibri" w:cs="Calibri"/>
          <w:color w:val="0D0D0D" w:themeColor="text1" w:themeTint="F2"/>
          <w:sz w:val="22"/>
          <w:szCs w:val="22"/>
        </w:rPr>
      </w:pPr>
      <w:r w:rsidRPr="007B0E68">
        <w:rPr>
          <w:rFonts w:ascii="Calibri" w:hAnsi="Calibri" w:cs="Calibri"/>
          <w:bCs/>
          <w:color w:val="0D0D0D" w:themeColor="text1" w:themeTint="F2"/>
          <w:sz w:val="22"/>
          <w:szCs w:val="22"/>
          <w:lang w:eastAsia="fr-FR" w:bidi="hi-IN"/>
        </w:rPr>
        <w:t xml:space="preserve">#LDSystems  #YourSoundOurMission  </w:t>
      </w:r>
      <w:r w:rsidR="007B0E68" w:rsidRPr="007B0E68">
        <w:rPr>
          <w:rFonts w:ascii="Calibri" w:hAnsi="Calibri" w:cs="Calibri"/>
          <w:color w:val="000000" w:themeColor="text1"/>
          <w:sz w:val="22"/>
          <w:szCs w:val="22"/>
        </w:rPr>
        <w:t xml:space="preserve">#AdamHallGroup  </w:t>
      </w:r>
      <w:r w:rsidR="006D2E7A" w:rsidRPr="007B0E68">
        <w:rPr>
          <w:rFonts w:ascii="Calibri" w:hAnsi="Calibri" w:cs="Calibri"/>
          <w:color w:val="0D0D0D" w:themeColor="text1" w:themeTint="F2"/>
          <w:sz w:val="22"/>
          <w:szCs w:val="22"/>
        </w:rPr>
        <w:t>#</w:t>
      </w:r>
      <w:r w:rsidR="00140348" w:rsidRPr="007B0E68">
        <w:rPr>
          <w:rFonts w:ascii="Calibri" w:hAnsi="Calibri" w:cs="Calibri"/>
          <w:color w:val="0D0D0D" w:themeColor="text1" w:themeTint="F2"/>
          <w:sz w:val="22"/>
          <w:szCs w:val="22"/>
        </w:rPr>
        <w:t>EngineeringFascination</w:t>
      </w:r>
    </w:p>
    <w:p w14:paraId="1DAC6DB1" w14:textId="77777777" w:rsidR="00E0724D" w:rsidRPr="007B0E68" w:rsidRDefault="00E0724D" w:rsidP="000C4ECE">
      <w:pPr>
        <w:pStyle w:val="KeinLeerraum"/>
        <w:rPr>
          <w:rFonts w:ascii="Calibri" w:hAnsi="Calibri" w:cs="Calibri"/>
          <w:color w:val="0D0D0D" w:themeColor="text1" w:themeTint="F2"/>
          <w:sz w:val="22"/>
          <w:szCs w:val="22"/>
        </w:rPr>
      </w:pPr>
    </w:p>
    <w:p w14:paraId="6E7E6E5D" w14:textId="50302574" w:rsidR="004818CF" w:rsidRPr="007B0E68" w:rsidRDefault="006D2E7A" w:rsidP="000C4ECE">
      <w:pPr>
        <w:rPr>
          <w:rStyle w:val="Hyperlink"/>
          <w:rFonts w:ascii="Calibri" w:hAnsi="Calibri" w:cs="Calibri"/>
          <w:b/>
          <w:color w:val="auto"/>
          <w:sz w:val="22"/>
          <w:szCs w:val="22"/>
          <w:u w:val="none"/>
        </w:rPr>
      </w:pPr>
      <w:r w:rsidRPr="007B0E68">
        <w:rPr>
          <w:rFonts w:ascii="Calibri" w:hAnsi="Calibri" w:cs="Calibri"/>
          <w:b/>
          <w:sz w:val="22"/>
          <w:szCs w:val="22"/>
        </w:rPr>
        <w:t xml:space="preserve">Weitere Informationen: </w:t>
      </w:r>
    </w:p>
    <w:p w14:paraId="3DC2CF03" w14:textId="035CE6BE" w:rsidR="00B948C9" w:rsidRPr="007B0E68" w:rsidRDefault="00384DF9" w:rsidP="000C4ECE">
      <w:pPr>
        <w:rPr>
          <w:rStyle w:val="Hyperlink"/>
          <w:rFonts w:ascii="Calibri" w:eastAsia="Arial" w:hAnsi="Calibri" w:cs="Calibri"/>
          <w:sz w:val="22"/>
          <w:szCs w:val="22"/>
        </w:rPr>
      </w:pPr>
      <w:hyperlink r:id="rId7" w:history="1">
        <w:r w:rsidRPr="007B0E68">
          <w:rPr>
            <w:rStyle w:val="Hyperlink"/>
            <w:rFonts w:ascii="Calibri" w:hAnsi="Calibri" w:cs="Calibri"/>
            <w:sz w:val="22"/>
            <w:szCs w:val="22"/>
          </w:rPr>
          <w:t>ld-systems.com</w:t>
        </w:r>
      </w:hyperlink>
    </w:p>
    <w:p w14:paraId="553130F3" w14:textId="465A20EA" w:rsidR="00035C36" w:rsidRPr="004818CF" w:rsidRDefault="00035C36" w:rsidP="004330C6">
      <w:pPr>
        <w:rPr>
          <w:rStyle w:val="Hyperlink"/>
          <w:rFonts w:ascii="Calibri" w:eastAsia="Arial" w:hAnsi="Calibri" w:cs="Calibri"/>
          <w:b/>
          <w:bCs/>
          <w:color w:val="auto"/>
          <w:sz w:val="22"/>
          <w:szCs w:val="22"/>
          <w:u w:val="none"/>
        </w:rPr>
      </w:pPr>
      <w:hyperlink r:id="rId8" w:history="1">
        <w:r w:rsidRPr="007B0E68">
          <w:rPr>
            <w:rStyle w:val="Hyperlink"/>
            <w:rFonts w:ascii="Calibri" w:hAnsi="Calibri" w:cs="Calibri"/>
            <w:sz w:val="22"/>
            <w:szCs w:val="22"/>
          </w:rPr>
          <w:t>adamhall.com</w:t>
        </w:r>
      </w:hyperlink>
      <w:r w:rsidRPr="0010551F">
        <w:rPr>
          <w:rFonts w:ascii="Calibri" w:hAnsi="Calibri" w:cs="Calibri"/>
          <w:sz w:val="22"/>
          <w:szCs w:val="22"/>
          <w:u w:val="single"/>
        </w:rPr>
        <w:br/>
      </w:r>
    </w:p>
    <w:p w14:paraId="3FCDB1A3" w14:textId="77777777" w:rsidR="00035C36" w:rsidRPr="0010551F" w:rsidRDefault="00035C36" w:rsidP="00035C36">
      <w:pPr>
        <w:pStyle w:val="KeinLeerraum"/>
        <w:rPr>
          <w:rFonts w:ascii="Calibri" w:hAnsi="Calibri"/>
          <w:b/>
          <w:color w:val="808080"/>
          <w:sz w:val="18"/>
        </w:rPr>
      </w:pPr>
      <w:r w:rsidRPr="0010551F">
        <w:rPr>
          <w:rFonts w:ascii="Calibri" w:hAnsi="Calibri"/>
          <w:b/>
          <w:color w:val="808080"/>
          <w:sz w:val="18"/>
        </w:rPr>
        <w:t>Über die Adam Hall Group</w:t>
      </w:r>
    </w:p>
    <w:p w14:paraId="17D8C541" w14:textId="0DEDF50E" w:rsidR="002D3FAB" w:rsidRPr="0010551F" w:rsidRDefault="00035C36" w:rsidP="00035C36">
      <w:pPr>
        <w:pStyle w:val="KeinLeerraum"/>
        <w:rPr>
          <w:rFonts w:ascii="Calibri" w:hAnsi="Calibri"/>
          <w:color w:val="808080"/>
          <w:sz w:val="18"/>
        </w:rPr>
      </w:pPr>
      <w:r w:rsidRPr="0010551F">
        <w:rPr>
          <w:rFonts w:ascii="Calibri" w:hAnsi="Calibri"/>
          <w:color w:val="808080"/>
          <w:sz w:val="18"/>
        </w:rPr>
        <w:t>Die Adam Hall Group ist ein führender deutscher Hersteller und Vertreiber, der Geschäftspartnern in der ganzen Welt Eventtechniklösungen anbietet. Zu den Zielgruppen zählen Einzelhändler, B2B-Händler, Veranstaltungs- und Verleihfirmen, Sendestudios, AV- und Systemintegratoren, private und öffentliche Unternehmen sowie Hersteller industrieller Flightcases. Das Unternehmen bietet unter seinen Marken</w:t>
      </w:r>
      <w:r w:rsidRPr="0010551F">
        <w:rPr>
          <w:rFonts w:ascii="Calibri" w:hAnsi="Calibri"/>
          <w:b/>
          <w:color w:val="808080"/>
          <w:sz w:val="18"/>
        </w:rPr>
        <w:t xml:space="preserve"> LD Systems®, Cameo®, Gravity®, Defender®, Palmer® und Adam Hall®</w:t>
      </w:r>
      <w:r w:rsidRPr="0010551F">
        <w:rPr>
          <w:rFonts w:ascii="Calibri" w:hAnsi="Calibri"/>
          <w:color w:val="808080"/>
          <w:sz w:val="18"/>
        </w:rPr>
        <w:t xml:space="preserve"> eine breite Palette professioneller Audio- und Beleuchtungstechnik sowie Bühnenequipment und Flightcase-Hardware an. Gegründet im Jahr 1975 hat sich die Adam Hall Group zu einem modernen, innovativen Unternehmen für Eventtechnik entwickelt und verfügt in ihrem Logistics Park an ihrem Konzernsitz in der Nähe von Frankfurt am Main über 14.000 m² Lagerfläche. Dank ihres Fokus auf Wertschöpfung und Service wurde die Adam Hall Group bereits mit einer ganzen Reihe an internationalen Preisen für ihre innovativen Produktentwicklungen und ihr zukunftsweisendes Produktdesign von renommierten Institutionen wie „Red Dot“, „German Design Award“ sowie „iF Industrie Forum Design“ ausgezeichnet. LD Systems®, in Kooperation mit der Designagentur F. A. Porsche, zeigt mit ihrer ikonischen Lautsprechersäule MAUI® P900 die Zukunft des Pro-Audio-Designs und wurde dementsprechend mit dem begehrten German Design Award geehrt. Weitere Informationen über die Adam Hall Group finden Sie online auf </w:t>
      </w:r>
    </w:p>
    <w:p w14:paraId="11CC66ED" w14:textId="220C9233" w:rsidR="000C2D39" w:rsidRPr="0010551F" w:rsidRDefault="002D3FAB" w:rsidP="00035C36">
      <w:pPr>
        <w:pStyle w:val="KeinLeerraum"/>
        <w:rPr>
          <w:rFonts w:ascii="Arial" w:hAnsi="Arial"/>
          <w:sz w:val="20"/>
        </w:rPr>
      </w:pPr>
      <w:hyperlink r:id="rId9" w:history="1">
        <w:r w:rsidRPr="0010551F">
          <w:rPr>
            <w:rStyle w:val="Hyperlink"/>
            <w:rFonts w:ascii="Calibri" w:hAnsi="Calibri"/>
            <w:sz w:val="18"/>
          </w:rPr>
          <w:t>www.adamhall.com</w:t>
        </w:r>
      </w:hyperlink>
    </w:p>
    <w:sectPr w:rsidR="000C2D39" w:rsidRPr="0010551F" w:rsidSect="0046543C">
      <w:headerReference w:type="default" r:id="rId10"/>
      <w:footerReference w:type="default" r:id="rId11"/>
      <w:pgSz w:w="12240" w:h="15840" w:code="1"/>
      <w:pgMar w:top="1418" w:right="112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4343" w14:textId="77777777" w:rsidR="000049E9" w:rsidRDefault="000049E9" w:rsidP="004330C6">
      <w:r>
        <w:separator/>
      </w:r>
    </w:p>
  </w:endnote>
  <w:endnote w:type="continuationSeparator" w:id="0">
    <w:p w14:paraId="171E4796" w14:textId="77777777" w:rsidR="000049E9" w:rsidRDefault="000049E9" w:rsidP="004330C6">
      <w:r>
        <w:continuationSeparator/>
      </w:r>
    </w:p>
  </w:endnote>
  <w:endnote w:type="continuationNotice" w:id="1">
    <w:p w14:paraId="28C7000E" w14:textId="77777777" w:rsidR="000049E9" w:rsidRDefault="00004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50614" w14:textId="77777777" w:rsidR="004330C6" w:rsidRDefault="000049E9">
    <w:pPr>
      <w:pStyle w:val="Fuzeile"/>
    </w:pPr>
    <w:r>
      <w:rPr>
        <w:noProof/>
        <w:lang w:val="en-US" w:eastAsia="en-US" w:bidi="ar-SA"/>
      </w:rPr>
      <w:pict w14:anchorId="26B45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ußzeile_Brands_NEU2019" style="width:508.2pt;height:32pt;mso-width-percent:0;mso-height-percent:0;mso-width-percent:0;mso-height-percent:0">
          <v:imagedata r:id="rId1" o:title="Fußzeile_Brands_NEU2019"/>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5A8AE" w14:textId="77777777" w:rsidR="000049E9" w:rsidRDefault="000049E9" w:rsidP="004330C6">
      <w:r>
        <w:separator/>
      </w:r>
    </w:p>
  </w:footnote>
  <w:footnote w:type="continuationSeparator" w:id="0">
    <w:p w14:paraId="4ECF7634" w14:textId="77777777" w:rsidR="000049E9" w:rsidRDefault="000049E9" w:rsidP="004330C6">
      <w:r>
        <w:continuationSeparator/>
      </w:r>
    </w:p>
  </w:footnote>
  <w:footnote w:type="continuationNotice" w:id="1">
    <w:p w14:paraId="163BBA88" w14:textId="77777777" w:rsidR="000049E9" w:rsidRDefault="00004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86509" w14:textId="77777777" w:rsidR="004330C6" w:rsidRPr="004304C9" w:rsidRDefault="004330C6" w:rsidP="004330C6">
    <w:pPr>
      <w:pStyle w:val="Kopfzeile"/>
      <w:jc w:val="right"/>
      <w:rPr>
        <w:u w:val="single"/>
      </w:rPr>
    </w:pPr>
    <w:r>
      <w:rPr>
        <w:noProof/>
        <w:lang w:val="en-US" w:eastAsia="en-US" w:bidi="ar-SA"/>
      </w:rPr>
      <w:drawing>
        <wp:inline distT="0" distB="0" distL="0" distR="0" wp14:anchorId="67267319" wp14:editId="36A70241">
          <wp:extent cx="1791205" cy="654050"/>
          <wp:effectExtent l="0" t="0" r="0" b="0"/>
          <wp:docPr id="9"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91205" cy="654050"/>
                  </a:xfrm>
                  <a:prstGeom prst="rect">
                    <a:avLst/>
                  </a:prstGeom>
                  <a:noFill/>
                  <a:ln>
                    <a:noFill/>
                  </a:ln>
                </pic:spPr>
              </pic:pic>
            </a:graphicData>
          </a:graphic>
        </wp:inline>
      </w:drawing>
    </w:r>
  </w:p>
  <w:p w14:paraId="26E8DF2A" w14:textId="77777777" w:rsidR="004330C6" w:rsidRDefault="004330C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60265"/>
    <w:multiLevelType w:val="multilevel"/>
    <w:tmpl w:val="37C0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A14B81"/>
    <w:multiLevelType w:val="multilevel"/>
    <w:tmpl w:val="8BFA7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F7EC7"/>
    <w:multiLevelType w:val="hybridMultilevel"/>
    <w:tmpl w:val="1E0618B2"/>
    <w:lvl w:ilvl="0" w:tplc="E61658B8">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3A5C92"/>
    <w:multiLevelType w:val="multilevel"/>
    <w:tmpl w:val="1EFCF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1638B1"/>
    <w:multiLevelType w:val="multilevel"/>
    <w:tmpl w:val="581E0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B522C9"/>
    <w:multiLevelType w:val="multilevel"/>
    <w:tmpl w:val="5D96B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2CF2253"/>
    <w:multiLevelType w:val="multilevel"/>
    <w:tmpl w:val="040A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87AF2"/>
    <w:multiLevelType w:val="multilevel"/>
    <w:tmpl w:val="D34A4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D0E2247"/>
    <w:multiLevelType w:val="multilevel"/>
    <w:tmpl w:val="794E4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FA42A0"/>
    <w:multiLevelType w:val="multilevel"/>
    <w:tmpl w:val="84B8E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E10D12"/>
    <w:multiLevelType w:val="hybridMultilevel"/>
    <w:tmpl w:val="6C882C34"/>
    <w:lvl w:ilvl="0" w:tplc="0DC8F5EE">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141ECB"/>
    <w:multiLevelType w:val="multilevel"/>
    <w:tmpl w:val="15D2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F0E3B6E"/>
    <w:multiLevelType w:val="multilevel"/>
    <w:tmpl w:val="5D16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63E8D"/>
    <w:multiLevelType w:val="multilevel"/>
    <w:tmpl w:val="E0744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E456830"/>
    <w:multiLevelType w:val="multilevel"/>
    <w:tmpl w:val="ADE84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CC79EE"/>
    <w:multiLevelType w:val="multilevel"/>
    <w:tmpl w:val="E8C8D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3B43DD"/>
    <w:multiLevelType w:val="multilevel"/>
    <w:tmpl w:val="4F90A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D263D4"/>
    <w:multiLevelType w:val="multilevel"/>
    <w:tmpl w:val="16A6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0E2634"/>
    <w:multiLevelType w:val="multilevel"/>
    <w:tmpl w:val="A7EEE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C8511F"/>
    <w:multiLevelType w:val="multilevel"/>
    <w:tmpl w:val="A5A64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438548A"/>
    <w:multiLevelType w:val="multilevel"/>
    <w:tmpl w:val="FAE4A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243418121">
    <w:abstractNumId w:val="1"/>
  </w:num>
  <w:num w:numId="2" w16cid:durableId="1511480082">
    <w:abstractNumId w:val="14"/>
  </w:num>
  <w:num w:numId="3" w16cid:durableId="1812406486">
    <w:abstractNumId w:val="10"/>
  </w:num>
  <w:num w:numId="4" w16cid:durableId="564342892">
    <w:abstractNumId w:val="16"/>
  </w:num>
  <w:num w:numId="5" w16cid:durableId="1600290392">
    <w:abstractNumId w:val="6"/>
  </w:num>
  <w:num w:numId="6" w16cid:durableId="547422483">
    <w:abstractNumId w:val="7"/>
  </w:num>
  <w:num w:numId="7" w16cid:durableId="957949215">
    <w:abstractNumId w:val="20"/>
  </w:num>
  <w:num w:numId="8" w16cid:durableId="543979297">
    <w:abstractNumId w:val="8"/>
  </w:num>
  <w:num w:numId="9" w16cid:durableId="229466993">
    <w:abstractNumId w:val="19"/>
  </w:num>
  <w:num w:numId="10" w16cid:durableId="245576157">
    <w:abstractNumId w:val="4"/>
  </w:num>
  <w:num w:numId="11" w16cid:durableId="1394429711">
    <w:abstractNumId w:val="15"/>
  </w:num>
  <w:num w:numId="12" w16cid:durableId="822894289">
    <w:abstractNumId w:val="12"/>
  </w:num>
  <w:num w:numId="13" w16cid:durableId="1993364481">
    <w:abstractNumId w:val="21"/>
  </w:num>
  <w:num w:numId="14" w16cid:durableId="1396396245">
    <w:abstractNumId w:val="0"/>
  </w:num>
  <w:num w:numId="15" w16cid:durableId="1551989180">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6" w16cid:durableId="192423081">
    <w:abstractNumId w:val="11"/>
  </w:num>
  <w:num w:numId="17" w16cid:durableId="414908853">
    <w:abstractNumId w:val="3"/>
  </w:num>
  <w:num w:numId="18" w16cid:durableId="1273125820">
    <w:abstractNumId w:val="5"/>
  </w:num>
  <w:num w:numId="19" w16cid:durableId="1469203794">
    <w:abstractNumId w:val="17"/>
  </w:num>
  <w:num w:numId="20" w16cid:durableId="1634166080">
    <w:abstractNumId w:val="2"/>
  </w:num>
  <w:num w:numId="21" w16cid:durableId="1473213392">
    <w:abstractNumId w:val="9"/>
  </w:num>
  <w:num w:numId="22" w16cid:durableId="13428513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4B3"/>
    <w:rsid w:val="0000013C"/>
    <w:rsid w:val="000009F6"/>
    <w:rsid w:val="0000164E"/>
    <w:rsid w:val="000023A6"/>
    <w:rsid w:val="00004222"/>
    <w:rsid w:val="000049E9"/>
    <w:rsid w:val="000064B6"/>
    <w:rsid w:val="00010D62"/>
    <w:rsid w:val="00012478"/>
    <w:rsid w:val="0001272F"/>
    <w:rsid w:val="00013B96"/>
    <w:rsid w:val="00016A96"/>
    <w:rsid w:val="0002119C"/>
    <w:rsid w:val="00023F38"/>
    <w:rsid w:val="000240B4"/>
    <w:rsid w:val="00030D74"/>
    <w:rsid w:val="000310C8"/>
    <w:rsid w:val="00031E80"/>
    <w:rsid w:val="000352E0"/>
    <w:rsid w:val="0003571C"/>
    <w:rsid w:val="00035C36"/>
    <w:rsid w:val="00042DFF"/>
    <w:rsid w:val="00044D41"/>
    <w:rsid w:val="000471F3"/>
    <w:rsid w:val="00051C38"/>
    <w:rsid w:val="00055870"/>
    <w:rsid w:val="000619FA"/>
    <w:rsid w:val="00062EA3"/>
    <w:rsid w:val="00066F58"/>
    <w:rsid w:val="000672BE"/>
    <w:rsid w:val="00073259"/>
    <w:rsid w:val="00074CFB"/>
    <w:rsid w:val="000818EA"/>
    <w:rsid w:val="00081D5F"/>
    <w:rsid w:val="00086C2C"/>
    <w:rsid w:val="0009204A"/>
    <w:rsid w:val="000927BC"/>
    <w:rsid w:val="0009290F"/>
    <w:rsid w:val="00092CF3"/>
    <w:rsid w:val="00092E57"/>
    <w:rsid w:val="00093AB0"/>
    <w:rsid w:val="0009450C"/>
    <w:rsid w:val="00094AE6"/>
    <w:rsid w:val="000950DF"/>
    <w:rsid w:val="00095D99"/>
    <w:rsid w:val="000A00B1"/>
    <w:rsid w:val="000A5344"/>
    <w:rsid w:val="000A6A9C"/>
    <w:rsid w:val="000A7E46"/>
    <w:rsid w:val="000B4089"/>
    <w:rsid w:val="000B6BF3"/>
    <w:rsid w:val="000C2D39"/>
    <w:rsid w:val="000C44B2"/>
    <w:rsid w:val="000C4ECE"/>
    <w:rsid w:val="000C5BAB"/>
    <w:rsid w:val="000C6A86"/>
    <w:rsid w:val="000D4AD6"/>
    <w:rsid w:val="000D69B2"/>
    <w:rsid w:val="000E0313"/>
    <w:rsid w:val="000E3EBF"/>
    <w:rsid w:val="000F01C3"/>
    <w:rsid w:val="000F25FF"/>
    <w:rsid w:val="000F29BD"/>
    <w:rsid w:val="000F553D"/>
    <w:rsid w:val="000F58F0"/>
    <w:rsid w:val="000F7CBA"/>
    <w:rsid w:val="00103F7F"/>
    <w:rsid w:val="001043B2"/>
    <w:rsid w:val="0010551F"/>
    <w:rsid w:val="001059E3"/>
    <w:rsid w:val="00111329"/>
    <w:rsid w:val="001139A4"/>
    <w:rsid w:val="001147DE"/>
    <w:rsid w:val="00116EC0"/>
    <w:rsid w:val="00117B88"/>
    <w:rsid w:val="00117F52"/>
    <w:rsid w:val="00124F49"/>
    <w:rsid w:val="00125139"/>
    <w:rsid w:val="0012712A"/>
    <w:rsid w:val="0013043A"/>
    <w:rsid w:val="001348F8"/>
    <w:rsid w:val="00134EF8"/>
    <w:rsid w:val="00135BAE"/>
    <w:rsid w:val="00137788"/>
    <w:rsid w:val="00140348"/>
    <w:rsid w:val="001410F0"/>
    <w:rsid w:val="00144D16"/>
    <w:rsid w:val="001452D7"/>
    <w:rsid w:val="00145E8F"/>
    <w:rsid w:val="001543F7"/>
    <w:rsid w:val="001576CB"/>
    <w:rsid w:val="00164685"/>
    <w:rsid w:val="001649B9"/>
    <w:rsid w:val="00165ABD"/>
    <w:rsid w:val="00165B13"/>
    <w:rsid w:val="001704A6"/>
    <w:rsid w:val="00172D6E"/>
    <w:rsid w:val="00175DBD"/>
    <w:rsid w:val="0018014A"/>
    <w:rsid w:val="00181D36"/>
    <w:rsid w:val="001825AB"/>
    <w:rsid w:val="00183575"/>
    <w:rsid w:val="001835CD"/>
    <w:rsid w:val="00184AAC"/>
    <w:rsid w:val="00184D8B"/>
    <w:rsid w:val="001857D9"/>
    <w:rsid w:val="001905C4"/>
    <w:rsid w:val="00190662"/>
    <w:rsid w:val="00197BE9"/>
    <w:rsid w:val="001A1584"/>
    <w:rsid w:val="001A784F"/>
    <w:rsid w:val="001A7D09"/>
    <w:rsid w:val="001B000E"/>
    <w:rsid w:val="001B0461"/>
    <w:rsid w:val="001B40F4"/>
    <w:rsid w:val="001B7E2C"/>
    <w:rsid w:val="001C4708"/>
    <w:rsid w:val="001C5825"/>
    <w:rsid w:val="001C5D7F"/>
    <w:rsid w:val="001D3566"/>
    <w:rsid w:val="001D6F99"/>
    <w:rsid w:val="001E51CC"/>
    <w:rsid w:val="001E5871"/>
    <w:rsid w:val="001E78C5"/>
    <w:rsid w:val="001F0E84"/>
    <w:rsid w:val="001F5B3A"/>
    <w:rsid w:val="001F6832"/>
    <w:rsid w:val="00200E9C"/>
    <w:rsid w:val="0020235E"/>
    <w:rsid w:val="002034DB"/>
    <w:rsid w:val="002065E7"/>
    <w:rsid w:val="00207525"/>
    <w:rsid w:val="00207ED5"/>
    <w:rsid w:val="00214D38"/>
    <w:rsid w:val="00215123"/>
    <w:rsid w:val="002171CF"/>
    <w:rsid w:val="002176EA"/>
    <w:rsid w:val="002209FA"/>
    <w:rsid w:val="002213AF"/>
    <w:rsid w:val="002357CC"/>
    <w:rsid w:val="00236E85"/>
    <w:rsid w:val="00243432"/>
    <w:rsid w:val="00243B58"/>
    <w:rsid w:val="00245175"/>
    <w:rsid w:val="0024709A"/>
    <w:rsid w:val="00247B14"/>
    <w:rsid w:val="00247EDB"/>
    <w:rsid w:val="00250DB1"/>
    <w:rsid w:val="00253E5A"/>
    <w:rsid w:val="00254E4B"/>
    <w:rsid w:val="00262160"/>
    <w:rsid w:val="0026474A"/>
    <w:rsid w:val="00272775"/>
    <w:rsid w:val="0027394B"/>
    <w:rsid w:val="00273B57"/>
    <w:rsid w:val="00283958"/>
    <w:rsid w:val="00285810"/>
    <w:rsid w:val="002956B9"/>
    <w:rsid w:val="00296C60"/>
    <w:rsid w:val="002A4EA4"/>
    <w:rsid w:val="002A71BC"/>
    <w:rsid w:val="002B2157"/>
    <w:rsid w:val="002B49DF"/>
    <w:rsid w:val="002B4A3E"/>
    <w:rsid w:val="002B520A"/>
    <w:rsid w:val="002C32D6"/>
    <w:rsid w:val="002C6491"/>
    <w:rsid w:val="002D3572"/>
    <w:rsid w:val="002D3C2B"/>
    <w:rsid w:val="002D3D0A"/>
    <w:rsid w:val="002D3E93"/>
    <w:rsid w:val="002D3FAB"/>
    <w:rsid w:val="002D4A1E"/>
    <w:rsid w:val="002D6DDF"/>
    <w:rsid w:val="002D7322"/>
    <w:rsid w:val="002E26F9"/>
    <w:rsid w:val="002E359E"/>
    <w:rsid w:val="002E4BF9"/>
    <w:rsid w:val="002F04B0"/>
    <w:rsid w:val="002F20E1"/>
    <w:rsid w:val="00302508"/>
    <w:rsid w:val="00304644"/>
    <w:rsid w:val="00311FA5"/>
    <w:rsid w:val="00317208"/>
    <w:rsid w:val="0032479F"/>
    <w:rsid w:val="003314F4"/>
    <w:rsid w:val="0033767D"/>
    <w:rsid w:val="00340A88"/>
    <w:rsid w:val="00340CFE"/>
    <w:rsid w:val="0034144D"/>
    <w:rsid w:val="0034412E"/>
    <w:rsid w:val="00344BEC"/>
    <w:rsid w:val="0034517B"/>
    <w:rsid w:val="003458A7"/>
    <w:rsid w:val="003520A7"/>
    <w:rsid w:val="003537F5"/>
    <w:rsid w:val="0035669B"/>
    <w:rsid w:val="00362474"/>
    <w:rsid w:val="003716B9"/>
    <w:rsid w:val="0037330B"/>
    <w:rsid w:val="0037421A"/>
    <w:rsid w:val="00376941"/>
    <w:rsid w:val="003800DC"/>
    <w:rsid w:val="003817D3"/>
    <w:rsid w:val="00381C14"/>
    <w:rsid w:val="003833E4"/>
    <w:rsid w:val="003834DC"/>
    <w:rsid w:val="00384DF9"/>
    <w:rsid w:val="003864D6"/>
    <w:rsid w:val="00387F10"/>
    <w:rsid w:val="00391FEB"/>
    <w:rsid w:val="003920A4"/>
    <w:rsid w:val="00395675"/>
    <w:rsid w:val="003A5A1C"/>
    <w:rsid w:val="003B6792"/>
    <w:rsid w:val="003C1749"/>
    <w:rsid w:val="003C30FF"/>
    <w:rsid w:val="003C3F56"/>
    <w:rsid w:val="003C4CFA"/>
    <w:rsid w:val="003C553A"/>
    <w:rsid w:val="003C7650"/>
    <w:rsid w:val="003D013B"/>
    <w:rsid w:val="003E21D3"/>
    <w:rsid w:val="003E4B2D"/>
    <w:rsid w:val="003E5409"/>
    <w:rsid w:val="003E7EC7"/>
    <w:rsid w:val="003F4ADB"/>
    <w:rsid w:val="003F6959"/>
    <w:rsid w:val="00401CC3"/>
    <w:rsid w:val="00402756"/>
    <w:rsid w:val="004032F5"/>
    <w:rsid w:val="004037C1"/>
    <w:rsid w:val="00411C01"/>
    <w:rsid w:val="00416379"/>
    <w:rsid w:val="0041741A"/>
    <w:rsid w:val="0042095F"/>
    <w:rsid w:val="00422766"/>
    <w:rsid w:val="00427114"/>
    <w:rsid w:val="00430502"/>
    <w:rsid w:val="004324F2"/>
    <w:rsid w:val="00432C94"/>
    <w:rsid w:val="004330C6"/>
    <w:rsid w:val="0043733D"/>
    <w:rsid w:val="00441C06"/>
    <w:rsid w:val="004438C1"/>
    <w:rsid w:val="004442E2"/>
    <w:rsid w:val="00445DF3"/>
    <w:rsid w:val="004624FD"/>
    <w:rsid w:val="00464F74"/>
    <w:rsid w:val="0046543C"/>
    <w:rsid w:val="00467EB9"/>
    <w:rsid w:val="00470D79"/>
    <w:rsid w:val="00471643"/>
    <w:rsid w:val="004816E2"/>
    <w:rsid w:val="00481747"/>
    <w:rsid w:val="004818CF"/>
    <w:rsid w:val="0048445A"/>
    <w:rsid w:val="00485602"/>
    <w:rsid w:val="004858F2"/>
    <w:rsid w:val="004863E9"/>
    <w:rsid w:val="00495FC6"/>
    <w:rsid w:val="004968EC"/>
    <w:rsid w:val="004A2550"/>
    <w:rsid w:val="004A5441"/>
    <w:rsid w:val="004B1D86"/>
    <w:rsid w:val="004C0829"/>
    <w:rsid w:val="004C2783"/>
    <w:rsid w:val="004D087A"/>
    <w:rsid w:val="004D54E9"/>
    <w:rsid w:val="004E27AD"/>
    <w:rsid w:val="004E2F30"/>
    <w:rsid w:val="004E5A85"/>
    <w:rsid w:val="004F5412"/>
    <w:rsid w:val="00507E4C"/>
    <w:rsid w:val="005121C5"/>
    <w:rsid w:val="00512376"/>
    <w:rsid w:val="00512A72"/>
    <w:rsid w:val="005208EC"/>
    <w:rsid w:val="00523241"/>
    <w:rsid w:val="0053710D"/>
    <w:rsid w:val="0054107F"/>
    <w:rsid w:val="00546AE6"/>
    <w:rsid w:val="005513C5"/>
    <w:rsid w:val="0055240C"/>
    <w:rsid w:val="005613F6"/>
    <w:rsid w:val="0056153C"/>
    <w:rsid w:val="00570AEC"/>
    <w:rsid w:val="005744F5"/>
    <w:rsid w:val="00576210"/>
    <w:rsid w:val="0057690B"/>
    <w:rsid w:val="00583025"/>
    <w:rsid w:val="005925DB"/>
    <w:rsid w:val="005947D3"/>
    <w:rsid w:val="0059564D"/>
    <w:rsid w:val="005A50AF"/>
    <w:rsid w:val="005A69AD"/>
    <w:rsid w:val="005A6E1F"/>
    <w:rsid w:val="005B49DD"/>
    <w:rsid w:val="005B692A"/>
    <w:rsid w:val="005B6D92"/>
    <w:rsid w:val="005B7BB6"/>
    <w:rsid w:val="005C128F"/>
    <w:rsid w:val="005C3632"/>
    <w:rsid w:val="005C37F1"/>
    <w:rsid w:val="005C4A93"/>
    <w:rsid w:val="005D2C9C"/>
    <w:rsid w:val="005D45A1"/>
    <w:rsid w:val="005E4396"/>
    <w:rsid w:val="005E70A1"/>
    <w:rsid w:val="005F2899"/>
    <w:rsid w:val="005F3FF6"/>
    <w:rsid w:val="005F52BA"/>
    <w:rsid w:val="00600743"/>
    <w:rsid w:val="00610CDC"/>
    <w:rsid w:val="00613BA5"/>
    <w:rsid w:val="00617F32"/>
    <w:rsid w:val="006266E7"/>
    <w:rsid w:val="0063027B"/>
    <w:rsid w:val="00630A7E"/>
    <w:rsid w:val="0063132F"/>
    <w:rsid w:val="00633005"/>
    <w:rsid w:val="00633CC0"/>
    <w:rsid w:val="00640BCD"/>
    <w:rsid w:val="00645AA1"/>
    <w:rsid w:val="0065238E"/>
    <w:rsid w:val="00652839"/>
    <w:rsid w:val="00652A61"/>
    <w:rsid w:val="006546F9"/>
    <w:rsid w:val="00656CDD"/>
    <w:rsid w:val="006650B9"/>
    <w:rsid w:val="006706AA"/>
    <w:rsid w:val="00674E8B"/>
    <w:rsid w:val="006811A8"/>
    <w:rsid w:val="00683F82"/>
    <w:rsid w:val="00691110"/>
    <w:rsid w:val="0069200E"/>
    <w:rsid w:val="006947A6"/>
    <w:rsid w:val="006A2793"/>
    <w:rsid w:val="006A4552"/>
    <w:rsid w:val="006A6998"/>
    <w:rsid w:val="006B0741"/>
    <w:rsid w:val="006B1A4D"/>
    <w:rsid w:val="006B61DA"/>
    <w:rsid w:val="006C2799"/>
    <w:rsid w:val="006C4398"/>
    <w:rsid w:val="006C45CF"/>
    <w:rsid w:val="006D2E7A"/>
    <w:rsid w:val="006D4D0F"/>
    <w:rsid w:val="006D5B96"/>
    <w:rsid w:val="006E2CFE"/>
    <w:rsid w:val="006E651F"/>
    <w:rsid w:val="006E6906"/>
    <w:rsid w:val="006E767C"/>
    <w:rsid w:val="006E7A7C"/>
    <w:rsid w:val="006F7A48"/>
    <w:rsid w:val="006F7B11"/>
    <w:rsid w:val="007009A4"/>
    <w:rsid w:val="00700CFB"/>
    <w:rsid w:val="007011BB"/>
    <w:rsid w:val="007100BD"/>
    <w:rsid w:val="00711C33"/>
    <w:rsid w:val="007153F5"/>
    <w:rsid w:val="00715B0F"/>
    <w:rsid w:val="00721C7D"/>
    <w:rsid w:val="0072231E"/>
    <w:rsid w:val="00723BDD"/>
    <w:rsid w:val="00734C80"/>
    <w:rsid w:val="00735620"/>
    <w:rsid w:val="00740110"/>
    <w:rsid w:val="00744A0F"/>
    <w:rsid w:val="00745291"/>
    <w:rsid w:val="0075775D"/>
    <w:rsid w:val="00757763"/>
    <w:rsid w:val="0076459A"/>
    <w:rsid w:val="00766BBA"/>
    <w:rsid w:val="0076753B"/>
    <w:rsid w:val="00771066"/>
    <w:rsid w:val="007733F5"/>
    <w:rsid w:val="0077345C"/>
    <w:rsid w:val="00775BF5"/>
    <w:rsid w:val="00780A4D"/>
    <w:rsid w:val="00782104"/>
    <w:rsid w:val="00786582"/>
    <w:rsid w:val="00787AEB"/>
    <w:rsid w:val="00793871"/>
    <w:rsid w:val="00794BD0"/>
    <w:rsid w:val="007A2BC9"/>
    <w:rsid w:val="007A699A"/>
    <w:rsid w:val="007B0975"/>
    <w:rsid w:val="007B0E68"/>
    <w:rsid w:val="007B4D1F"/>
    <w:rsid w:val="007B6AB4"/>
    <w:rsid w:val="007B788E"/>
    <w:rsid w:val="007C2DA0"/>
    <w:rsid w:val="007C398C"/>
    <w:rsid w:val="007C4CE6"/>
    <w:rsid w:val="007C4F78"/>
    <w:rsid w:val="007C51E2"/>
    <w:rsid w:val="007C6526"/>
    <w:rsid w:val="007C7643"/>
    <w:rsid w:val="007D2567"/>
    <w:rsid w:val="007D3970"/>
    <w:rsid w:val="007D5121"/>
    <w:rsid w:val="007D57AD"/>
    <w:rsid w:val="007D6496"/>
    <w:rsid w:val="007D7F23"/>
    <w:rsid w:val="007E04F9"/>
    <w:rsid w:val="007E16CE"/>
    <w:rsid w:val="007E4B69"/>
    <w:rsid w:val="007E5B4C"/>
    <w:rsid w:val="007E5DE8"/>
    <w:rsid w:val="007F3F69"/>
    <w:rsid w:val="007F4D1A"/>
    <w:rsid w:val="007F70F6"/>
    <w:rsid w:val="007F7D01"/>
    <w:rsid w:val="008015C5"/>
    <w:rsid w:val="00801D20"/>
    <w:rsid w:val="00806772"/>
    <w:rsid w:val="0081225F"/>
    <w:rsid w:val="00814331"/>
    <w:rsid w:val="008209B3"/>
    <w:rsid w:val="00821AA6"/>
    <w:rsid w:val="00822425"/>
    <w:rsid w:val="00825948"/>
    <w:rsid w:val="00827FBE"/>
    <w:rsid w:val="00840293"/>
    <w:rsid w:val="00846CF9"/>
    <w:rsid w:val="008474CD"/>
    <w:rsid w:val="00847D7A"/>
    <w:rsid w:val="008542FC"/>
    <w:rsid w:val="00860075"/>
    <w:rsid w:val="008609AD"/>
    <w:rsid w:val="008635C3"/>
    <w:rsid w:val="008709DD"/>
    <w:rsid w:val="00872F41"/>
    <w:rsid w:val="00874426"/>
    <w:rsid w:val="00883B80"/>
    <w:rsid w:val="00886D15"/>
    <w:rsid w:val="00893B77"/>
    <w:rsid w:val="00895C63"/>
    <w:rsid w:val="00896BAF"/>
    <w:rsid w:val="008A0CC1"/>
    <w:rsid w:val="008A39A3"/>
    <w:rsid w:val="008A52C9"/>
    <w:rsid w:val="008A7222"/>
    <w:rsid w:val="008C0CCB"/>
    <w:rsid w:val="008C5A92"/>
    <w:rsid w:val="008D215E"/>
    <w:rsid w:val="008D22AA"/>
    <w:rsid w:val="008D2E4E"/>
    <w:rsid w:val="008D5D01"/>
    <w:rsid w:val="008E0434"/>
    <w:rsid w:val="008E12E9"/>
    <w:rsid w:val="008E327B"/>
    <w:rsid w:val="008F12AC"/>
    <w:rsid w:val="008F2D79"/>
    <w:rsid w:val="008F3AD1"/>
    <w:rsid w:val="008F6658"/>
    <w:rsid w:val="00904362"/>
    <w:rsid w:val="00905794"/>
    <w:rsid w:val="0090701A"/>
    <w:rsid w:val="0091205F"/>
    <w:rsid w:val="00913A6C"/>
    <w:rsid w:val="0091412C"/>
    <w:rsid w:val="00915E45"/>
    <w:rsid w:val="00915F62"/>
    <w:rsid w:val="00916F1C"/>
    <w:rsid w:val="00920760"/>
    <w:rsid w:val="00920BFE"/>
    <w:rsid w:val="00923D90"/>
    <w:rsid w:val="0092757C"/>
    <w:rsid w:val="00927B70"/>
    <w:rsid w:val="00933D02"/>
    <w:rsid w:val="00936209"/>
    <w:rsid w:val="00936488"/>
    <w:rsid w:val="009364D0"/>
    <w:rsid w:val="00947239"/>
    <w:rsid w:val="0095102E"/>
    <w:rsid w:val="0095148D"/>
    <w:rsid w:val="00955333"/>
    <w:rsid w:val="00956C5F"/>
    <w:rsid w:val="009643EB"/>
    <w:rsid w:val="0097368B"/>
    <w:rsid w:val="00975BC6"/>
    <w:rsid w:val="009778CC"/>
    <w:rsid w:val="0098204A"/>
    <w:rsid w:val="009872EC"/>
    <w:rsid w:val="00990575"/>
    <w:rsid w:val="009916A1"/>
    <w:rsid w:val="009928C4"/>
    <w:rsid w:val="009A0DFE"/>
    <w:rsid w:val="009A4FF8"/>
    <w:rsid w:val="009A514D"/>
    <w:rsid w:val="009A5538"/>
    <w:rsid w:val="009B1FC9"/>
    <w:rsid w:val="009B4578"/>
    <w:rsid w:val="009B56F9"/>
    <w:rsid w:val="009C2121"/>
    <w:rsid w:val="009C592C"/>
    <w:rsid w:val="009D38BB"/>
    <w:rsid w:val="009E1A15"/>
    <w:rsid w:val="009E41F8"/>
    <w:rsid w:val="009E7449"/>
    <w:rsid w:val="009F0FB4"/>
    <w:rsid w:val="009F33D8"/>
    <w:rsid w:val="009F3AC8"/>
    <w:rsid w:val="00A04448"/>
    <w:rsid w:val="00A05A55"/>
    <w:rsid w:val="00A062C9"/>
    <w:rsid w:val="00A07BAF"/>
    <w:rsid w:val="00A07EB0"/>
    <w:rsid w:val="00A16D84"/>
    <w:rsid w:val="00A17E32"/>
    <w:rsid w:val="00A20120"/>
    <w:rsid w:val="00A26BDE"/>
    <w:rsid w:val="00A57A45"/>
    <w:rsid w:val="00A60861"/>
    <w:rsid w:val="00A65C1E"/>
    <w:rsid w:val="00A65CF8"/>
    <w:rsid w:val="00A71674"/>
    <w:rsid w:val="00A71B6D"/>
    <w:rsid w:val="00A738EB"/>
    <w:rsid w:val="00A76EE1"/>
    <w:rsid w:val="00A8032D"/>
    <w:rsid w:val="00A80E31"/>
    <w:rsid w:val="00A836AE"/>
    <w:rsid w:val="00A83F72"/>
    <w:rsid w:val="00A85561"/>
    <w:rsid w:val="00A90641"/>
    <w:rsid w:val="00A92A0A"/>
    <w:rsid w:val="00A947D9"/>
    <w:rsid w:val="00AA2256"/>
    <w:rsid w:val="00AA3B63"/>
    <w:rsid w:val="00AB080D"/>
    <w:rsid w:val="00AB15DB"/>
    <w:rsid w:val="00AB40A0"/>
    <w:rsid w:val="00AC2AA6"/>
    <w:rsid w:val="00AC2F05"/>
    <w:rsid w:val="00AC6A98"/>
    <w:rsid w:val="00AD05A8"/>
    <w:rsid w:val="00AD27D1"/>
    <w:rsid w:val="00AD380A"/>
    <w:rsid w:val="00AD56FA"/>
    <w:rsid w:val="00AD7EEC"/>
    <w:rsid w:val="00AE0BCA"/>
    <w:rsid w:val="00AE1B28"/>
    <w:rsid w:val="00AE21B2"/>
    <w:rsid w:val="00AE3298"/>
    <w:rsid w:val="00AE6344"/>
    <w:rsid w:val="00AE709C"/>
    <w:rsid w:val="00AE70E8"/>
    <w:rsid w:val="00AF1D62"/>
    <w:rsid w:val="00AF5B54"/>
    <w:rsid w:val="00AF613A"/>
    <w:rsid w:val="00AF722F"/>
    <w:rsid w:val="00B00854"/>
    <w:rsid w:val="00B10D83"/>
    <w:rsid w:val="00B11FAA"/>
    <w:rsid w:val="00B24C4B"/>
    <w:rsid w:val="00B25C44"/>
    <w:rsid w:val="00B315EE"/>
    <w:rsid w:val="00B3290E"/>
    <w:rsid w:val="00B33379"/>
    <w:rsid w:val="00B40063"/>
    <w:rsid w:val="00B42DDB"/>
    <w:rsid w:val="00B43B48"/>
    <w:rsid w:val="00B44838"/>
    <w:rsid w:val="00B44D8F"/>
    <w:rsid w:val="00B65C34"/>
    <w:rsid w:val="00B712D5"/>
    <w:rsid w:val="00B74DAC"/>
    <w:rsid w:val="00B76096"/>
    <w:rsid w:val="00B86400"/>
    <w:rsid w:val="00B90825"/>
    <w:rsid w:val="00B943F0"/>
    <w:rsid w:val="00B948C9"/>
    <w:rsid w:val="00B96881"/>
    <w:rsid w:val="00B96A50"/>
    <w:rsid w:val="00BA4479"/>
    <w:rsid w:val="00BA750F"/>
    <w:rsid w:val="00BA761B"/>
    <w:rsid w:val="00BB56CB"/>
    <w:rsid w:val="00BB6E8F"/>
    <w:rsid w:val="00BC289F"/>
    <w:rsid w:val="00BC2C84"/>
    <w:rsid w:val="00BC3124"/>
    <w:rsid w:val="00BC6B91"/>
    <w:rsid w:val="00BD18F0"/>
    <w:rsid w:val="00BE013A"/>
    <w:rsid w:val="00BF05DF"/>
    <w:rsid w:val="00BF34F3"/>
    <w:rsid w:val="00BF3B73"/>
    <w:rsid w:val="00C028A4"/>
    <w:rsid w:val="00C06066"/>
    <w:rsid w:val="00C07641"/>
    <w:rsid w:val="00C105C4"/>
    <w:rsid w:val="00C11427"/>
    <w:rsid w:val="00C153B7"/>
    <w:rsid w:val="00C1680C"/>
    <w:rsid w:val="00C20116"/>
    <w:rsid w:val="00C25883"/>
    <w:rsid w:val="00C32875"/>
    <w:rsid w:val="00C3356F"/>
    <w:rsid w:val="00C3535E"/>
    <w:rsid w:val="00C378BF"/>
    <w:rsid w:val="00C432CE"/>
    <w:rsid w:val="00C45A5B"/>
    <w:rsid w:val="00C4796C"/>
    <w:rsid w:val="00C47DE7"/>
    <w:rsid w:val="00C50DE6"/>
    <w:rsid w:val="00C53034"/>
    <w:rsid w:val="00C6354F"/>
    <w:rsid w:val="00C66F10"/>
    <w:rsid w:val="00C753F7"/>
    <w:rsid w:val="00C75511"/>
    <w:rsid w:val="00C76402"/>
    <w:rsid w:val="00C77231"/>
    <w:rsid w:val="00C81029"/>
    <w:rsid w:val="00C81144"/>
    <w:rsid w:val="00C81614"/>
    <w:rsid w:val="00C85C87"/>
    <w:rsid w:val="00C86618"/>
    <w:rsid w:val="00C87824"/>
    <w:rsid w:val="00C91653"/>
    <w:rsid w:val="00CA04B3"/>
    <w:rsid w:val="00CB35BC"/>
    <w:rsid w:val="00CB3D36"/>
    <w:rsid w:val="00CB3E46"/>
    <w:rsid w:val="00CB4AC6"/>
    <w:rsid w:val="00CB5540"/>
    <w:rsid w:val="00CC4FA9"/>
    <w:rsid w:val="00CD10D1"/>
    <w:rsid w:val="00CD7F15"/>
    <w:rsid w:val="00CD7F18"/>
    <w:rsid w:val="00CE2947"/>
    <w:rsid w:val="00CE5003"/>
    <w:rsid w:val="00CE5AD3"/>
    <w:rsid w:val="00CE6E3E"/>
    <w:rsid w:val="00CF1F8A"/>
    <w:rsid w:val="00CF2B4D"/>
    <w:rsid w:val="00D00355"/>
    <w:rsid w:val="00D015BB"/>
    <w:rsid w:val="00D02301"/>
    <w:rsid w:val="00D0349F"/>
    <w:rsid w:val="00D10244"/>
    <w:rsid w:val="00D12B39"/>
    <w:rsid w:val="00D13962"/>
    <w:rsid w:val="00D1525D"/>
    <w:rsid w:val="00D178AD"/>
    <w:rsid w:val="00D20244"/>
    <w:rsid w:val="00D2276A"/>
    <w:rsid w:val="00D24683"/>
    <w:rsid w:val="00D249A2"/>
    <w:rsid w:val="00D26601"/>
    <w:rsid w:val="00D3148F"/>
    <w:rsid w:val="00D33DFF"/>
    <w:rsid w:val="00D36541"/>
    <w:rsid w:val="00D37E7B"/>
    <w:rsid w:val="00D4210C"/>
    <w:rsid w:val="00D430B1"/>
    <w:rsid w:val="00D45AF7"/>
    <w:rsid w:val="00D52D14"/>
    <w:rsid w:val="00D53C40"/>
    <w:rsid w:val="00D5473E"/>
    <w:rsid w:val="00D55E24"/>
    <w:rsid w:val="00D60C13"/>
    <w:rsid w:val="00D60CED"/>
    <w:rsid w:val="00D62C85"/>
    <w:rsid w:val="00D63A24"/>
    <w:rsid w:val="00D66E92"/>
    <w:rsid w:val="00D71607"/>
    <w:rsid w:val="00D71860"/>
    <w:rsid w:val="00D7514C"/>
    <w:rsid w:val="00D775F8"/>
    <w:rsid w:val="00D80EE3"/>
    <w:rsid w:val="00D832F5"/>
    <w:rsid w:val="00D87DE6"/>
    <w:rsid w:val="00D910C8"/>
    <w:rsid w:val="00D915C1"/>
    <w:rsid w:val="00DA0692"/>
    <w:rsid w:val="00DA2287"/>
    <w:rsid w:val="00DB37E7"/>
    <w:rsid w:val="00DB7529"/>
    <w:rsid w:val="00DB78D0"/>
    <w:rsid w:val="00DC1B36"/>
    <w:rsid w:val="00DD0C9B"/>
    <w:rsid w:val="00DD2FF7"/>
    <w:rsid w:val="00DD39A2"/>
    <w:rsid w:val="00DD5DFA"/>
    <w:rsid w:val="00DD6960"/>
    <w:rsid w:val="00DE01C7"/>
    <w:rsid w:val="00DE2293"/>
    <w:rsid w:val="00DE22EF"/>
    <w:rsid w:val="00DE25CC"/>
    <w:rsid w:val="00DE295B"/>
    <w:rsid w:val="00DE2FD9"/>
    <w:rsid w:val="00DE5608"/>
    <w:rsid w:val="00DE59A5"/>
    <w:rsid w:val="00DE5CC5"/>
    <w:rsid w:val="00DE7198"/>
    <w:rsid w:val="00DF7668"/>
    <w:rsid w:val="00E06A56"/>
    <w:rsid w:val="00E0724D"/>
    <w:rsid w:val="00E07559"/>
    <w:rsid w:val="00E1081B"/>
    <w:rsid w:val="00E10C04"/>
    <w:rsid w:val="00E14B8C"/>
    <w:rsid w:val="00E1626C"/>
    <w:rsid w:val="00E23629"/>
    <w:rsid w:val="00E24D88"/>
    <w:rsid w:val="00E26542"/>
    <w:rsid w:val="00E269A9"/>
    <w:rsid w:val="00E26CE9"/>
    <w:rsid w:val="00E40A90"/>
    <w:rsid w:val="00E40CC8"/>
    <w:rsid w:val="00E44881"/>
    <w:rsid w:val="00E4607C"/>
    <w:rsid w:val="00E52A92"/>
    <w:rsid w:val="00E52B7E"/>
    <w:rsid w:val="00E61B33"/>
    <w:rsid w:val="00E62A42"/>
    <w:rsid w:val="00E65A03"/>
    <w:rsid w:val="00E72BA6"/>
    <w:rsid w:val="00E7620D"/>
    <w:rsid w:val="00E815F8"/>
    <w:rsid w:val="00E83D13"/>
    <w:rsid w:val="00E84D03"/>
    <w:rsid w:val="00E85584"/>
    <w:rsid w:val="00E86932"/>
    <w:rsid w:val="00E90582"/>
    <w:rsid w:val="00E94C2E"/>
    <w:rsid w:val="00E9699A"/>
    <w:rsid w:val="00EA107B"/>
    <w:rsid w:val="00EA16AD"/>
    <w:rsid w:val="00EA1913"/>
    <w:rsid w:val="00EA5CD0"/>
    <w:rsid w:val="00EA7531"/>
    <w:rsid w:val="00EA7932"/>
    <w:rsid w:val="00EA7B09"/>
    <w:rsid w:val="00EB1C08"/>
    <w:rsid w:val="00EB4FE9"/>
    <w:rsid w:val="00EB66D9"/>
    <w:rsid w:val="00EB7C16"/>
    <w:rsid w:val="00EC19F9"/>
    <w:rsid w:val="00EC3A62"/>
    <w:rsid w:val="00ED3A2C"/>
    <w:rsid w:val="00EE0F8A"/>
    <w:rsid w:val="00EE15F3"/>
    <w:rsid w:val="00EE67F6"/>
    <w:rsid w:val="00EE766E"/>
    <w:rsid w:val="00EF37B4"/>
    <w:rsid w:val="00F00F0C"/>
    <w:rsid w:val="00F00F40"/>
    <w:rsid w:val="00F00FB1"/>
    <w:rsid w:val="00F023D2"/>
    <w:rsid w:val="00F06E36"/>
    <w:rsid w:val="00F07EBD"/>
    <w:rsid w:val="00F10AE8"/>
    <w:rsid w:val="00F11280"/>
    <w:rsid w:val="00F1313D"/>
    <w:rsid w:val="00F14855"/>
    <w:rsid w:val="00F2197E"/>
    <w:rsid w:val="00F21E77"/>
    <w:rsid w:val="00F23763"/>
    <w:rsid w:val="00F267CC"/>
    <w:rsid w:val="00F27082"/>
    <w:rsid w:val="00F30141"/>
    <w:rsid w:val="00F40FC9"/>
    <w:rsid w:val="00F4178D"/>
    <w:rsid w:val="00F45B3B"/>
    <w:rsid w:val="00F45C7D"/>
    <w:rsid w:val="00F46090"/>
    <w:rsid w:val="00F47451"/>
    <w:rsid w:val="00F57727"/>
    <w:rsid w:val="00F57E82"/>
    <w:rsid w:val="00F62431"/>
    <w:rsid w:val="00F62CDF"/>
    <w:rsid w:val="00F662A9"/>
    <w:rsid w:val="00F74B86"/>
    <w:rsid w:val="00F74C9F"/>
    <w:rsid w:val="00F80043"/>
    <w:rsid w:val="00F85366"/>
    <w:rsid w:val="00F86132"/>
    <w:rsid w:val="00F9463F"/>
    <w:rsid w:val="00F94690"/>
    <w:rsid w:val="00F95DFD"/>
    <w:rsid w:val="00FA0750"/>
    <w:rsid w:val="00FA0EA2"/>
    <w:rsid w:val="00FA1BB0"/>
    <w:rsid w:val="00FA21A8"/>
    <w:rsid w:val="00FA5790"/>
    <w:rsid w:val="00FB0FB3"/>
    <w:rsid w:val="00FB3617"/>
    <w:rsid w:val="00FB5E22"/>
    <w:rsid w:val="00FB796E"/>
    <w:rsid w:val="00FC2346"/>
    <w:rsid w:val="00FC505E"/>
    <w:rsid w:val="00FC51BC"/>
    <w:rsid w:val="00FC7566"/>
    <w:rsid w:val="00FD1EBA"/>
    <w:rsid w:val="00FD3A46"/>
    <w:rsid w:val="00FD56FD"/>
    <w:rsid w:val="00FD63AF"/>
    <w:rsid w:val="00FE39EA"/>
    <w:rsid w:val="00FE5893"/>
    <w:rsid w:val="00FF1FB8"/>
    <w:rsid w:val="00FF26C5"/>
    <w:rsid w:val="00FF2C8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44C47C"/>
  <w15:docId w15:val="{8CF0F678-932F-48F8-95FA-1F095FD1D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de-DE" w:bidi="de-DE"/>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9A9"/>
    <w:rPr>
      <w:rFonts w:ascii="Times New Roman" w:eastAsia="Times New Roman" w:hAnsi="Times New Roman" w:cs="Times New Roman"/>
      <w:lang w:eastAsia="zh-CN" w:bidi="ar-SA"/>
    </w:rPr>
  </w:style>
  <w:style w:type="paragraph" w:styleId="berschrift1">
    <w:name w:val="heading 1"/>
    <w:basedOn w:val="Standard"/>
    <w:link w:val="berschrift1Zchn"/>
    <w:uiPriority w:val="9"/>
    <w:qFormat/>
    <w:rsid w:val="002F20E1"/>
    <w:pPr>
      <w:spacing w:before="100" w:beforeAutospacing="1" w:after="100" w:afterAutospacing="1"/>
      <w:outlineLvl w:val="0"/>
    </w:pPr>
    <w:rPr>
      <w:b/>
      <w:bCs/>
      <w:kern w:val="36"/>
      <w:sz w:val="48"/>
      <w:szCs w:val="4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uthor-l2kyzrhsoyms">
    <w:name w:val="author-l2kyzrhsoyms"/>
    <w:basedOn w:val="Absatz-Standardschriftart"/>
    <w:rsid w:val="00CA04B3"/>
  </w:style>
  <w:style w:type="character" w:styleId="Fett">
    <w:name w:val="Strong"/>
    <w:basedOn w:val="Absatz-Standardschriftart"/>
    <w:uiPriority w:val="22"/>
    <w:qFormat/>
    <w:rsid w:val="003817D3"/>
    <w:rPr>
      <w:b/>
      <w:bCs/>
    </w:rPr>
  </w:style>
  <w:style w:type="character" w:styleId="Hyperlink">
    <w:name w:val="Hyperlink"/>
    <w:basedOn w:val="Absatz-Standardschriftart"/>
    <w:rsid w:val="004330C6"/>
    <w:rPr>
      <w:color w:val="0000FF"/>
      <w:u w:val="single"/>
    </w:rPr>
  </w:style>
  <w:style w:type="paragraph" w:styleId="KeinLeerraum">
    <w:name w:val="No Spacing"/>
    <w:uiPriority w:val="1"/>
    <w:qFormat/>
    <w:rsid w:val="004330C6"/>
    <w:pPr>
      <w:widowControl w:val="0"/>
      <w:suppressAutoHyphens/>
    </w:pPr>
    <w:rPr>
      <w:rFonts w:ascii="Roboto" w:eastAsia="Tahoma" w:hAnsi="Roboto" w:cs="Mangal"/>
      <w:kern w:val="1"/>
      <w:sz w:val="28"/>
    </w:rPr>
  </w:style>
  <w:style w:type="paragraph" w:styleId="Kopfzeile">
    <w:name w:val="header"/>
    <w:basedOn w:val="Standard"/>
    <w:link w:val="KopfzeileZchn"/>
    <w:uiPriority w:val="99"/>
    <w:unhideWhenUsed/>
    <w:rsid w:val="004330C6"/>
    <w:pPr>
      <w:tabs>
        <w:tab w:val="center" w:pos="4703"/>
        <w:tab w:val="right" w:pos="9406"/>
      </w:tabs>
    </w:pPr>
    <w:rPr>
      <w:lang w:eastAsia="de-DE" w:bidi="de-DE"/>
    </w:rPr>
  </w:style>
  <w:style w:type="character" w:customStyle="1" w:styleId="KopfzeileZchn">
    <w:name w:val="Kopfzeile Zchn"/>
    <w:basedOn w:val="Absatz-Standardschriftart"/>
    <w:link w:val="Kopfzeile"/>
    <w:uiPriority w:val="99"/>
    <w:rsid w:val="004330C6"/>
    <w:rPr>
      <w:rFonts w:ascii="Times New Roman" w:hAnsi="Times New Roman" w:cs="Times New Roman"/>
      <w:lang w:eastAsia="de-DE"/>
    </w:rPr>
  </w:style>
  <w:style w:type="paragraph" w:styleId="Fuzeile">
    <w:name w:val="footer"/>
    <w:basedOn w:val="Standard"/>
    <w:link w:val="FuzeileZchn"/>
    <w:uiPriority w:val="99"/>
    <w:unhideWhenUsed/>
    <w:rsid w:val="004330C6"/>
    <w:pPr>
      <w:tabs>
        <w:tab w:val="center" w:pos="4703"/>
        <w:tab w:val="right" w:pos="9406"/>
      </w:tabs>
    </w:pPr>
    <w:rPr>
      <w:lang w:eastAsia="de-DE" w:bidi="de-DE"/>
    </w:rPr>
  </w:style>
  <w:style w:type="character" w:customStyle="1" w:styleId="FuzeileZchn">
    <w:name w:val="Fußzeile Zchn"/>
    <w:basedOn w:val="Absatz-Standardschriftart"/>
    <w:link w:val="Fuzeile"/>
    <w:uiPriority w:val="99"/>
    <w:rsid w:val="004330C6"/>
    <w:rPr>
      <w:rFonts w:ascii="Times New Roman" w:hAnsi="Times New Roman" w:cs="Times New Roman"/>
      <w:lang w:eastAsia="de-DE"/>
    </w:rPr>
  </w:style>
  <w:style w:type="paragraph" w:styleId="Sprechblasentext">
    <w:name w:val="Balloon Text"/>
    <w:basedOn w:val="Standard"/>
    <w:link w:val="SprechblasentextZchn"/>
    <w:uiPriority w:val="99"/>
    <w:semiHidden/>
    <w:unhideWhenUsed/>
    <w:rsid w:val="00471643"/>
    <w:rPr>
      <w:rFonts w:ascii="Segoe UI" w:hAnsi="Segoe UI" w:cs="Segoe UI"/>
      <w:sz w:val="18"/>
      <w:szCs w:val="18"/>
      <w:lang w:eastAsia="de-DE" w:bidi="de-DE"/>
    </w:rPr>
  </w:style>
  <w:style w:type="character" w:customStyle="1" w:styleId="SprechblasentextZchn">
    <w:name w:val="Sprechblasentext Zchn"/>
    <w:basedOn w:val="Absatz-Standardschriftart"/>
    <w:link w:val="Sprechblasentext"/>
    <w:uiPriority w:val="99"/>
    <w:semiHidden/>
    <w:rsid w:val="00471643"/>
    <w:rPr>
      <w:rFonts w:ascii="Segoe UI" w:hAnsi="Segoe UI" w:cs="Segoe UI"/>
      <w:sz w:val="18"/>
      <w:szCs w:val="18"/>
      <w:lang w:eastAsia="de-DE"/>
    </w:rPr>
  </w:style>
  <w:style w:type="character" w:styleId="Kommentarzeichen">
    <w:name w:val="annotation reference"/>
    <w:basedOn w:val="Absatz-Standardschriftart"/>
    <w:uiPriority w:val="99"/>
    <w:semiHidden/>
    <w:unhideWhenUsed/>
    <w:rsid w:val="00432C94"/>
    <w:rPr>
      <w:sz w:val="16"/>
      <w:szCs w:val="16"/>
    </w:rPr>
  </w:style>
  <w:style w:type="paragraph" w:styleId="Kommentartext">
    <w:name w:val="annotation text"/>
    <w:basedOn w:val="Standard"/>
    <w:link w:val="KommentartextZchn"/>
    <w:uiPriority w:val="99"/>
    <w:unhideWhenUsed/>
    <w:rsid w:val="00432C94"/>
    <w:rPr>
      <w:sz w:val="20"/>
      <w:szCs w:val="20"/>
      <w:lang w:eastAsia="de-DE" w:bidi="de-DE"/>
    </w:rPr>
  </w:style>
  <w:style w:type="character" w:customStyle="1" w:styleId="KommentartextZchn">
    <w:name w:val="Kommentartext Zchn"/>
    <w:basedOn w:val="Absatz-Standardschriftart"/>
    <w:link w:val="Kommentartext"/>
    <w:uiPriority w:val="99"/>
    <w:rsid w:val="0001272F"/>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01272F"/>
    <w:rPr>
      <w:b/>
      <w:bCs/>
    </w:rPr>
  </w:style>
  <w:style w:type="character" w:customStyle="1" w:styleId="KommentarthemaZchn">
    <w:name w:val="Kommentarthema Zchn"/>
    <w:basedOn w:val="KommentartextZchn"/>
    <w:link w:val="Kommentarthema"/>
    <w:uiPriority w:val="99"/>
    <w:semiHidden/>
    <w:rsid w:val="0001272F"/>
    <w:rPr>
      <w:rFonts w:ascii="Times New Roman" w:eastAsia="Times New Roman" w:hAnsi="Times New Roman" w:cs="Times New Roman"/>
      <w:b/>
      <w:bCs/>
      <w:sz w:val="20"/>
      <w:szCs w:val="20"/>
      <w:lang w:eastAsia="de-DE"/>
    </w:rPr>
  </w:style>
  <w:style w:type="character" w:customStyle="1" w:styleId="apple-converted-space">
    <w:name w:val="apple-converted-space"/>
    <w:basedOn w:val="Absatz-Standardschriftart"/>
    <w:rsid w:val="00723BDD"/>
  </w:style>
  <w:style w:type="paragraph" w:styleId="berarbeitung">
    <w:name w:val="Revision"/>
    <w:hidden/>
    <w:uiPriority w:val="99"/>
    <w:semiHidden/>
    <w:rsid w:val="001452D7"/>
    <w:rPr>
      <w:rFonts w:ascii="Times New Roman" w:eastAsia="Times New Roman" w:hAnsi="Times New Roman" w:cs="Times New Roman"/>
    </w:rPr>
  </w:style>
  <w:style w:type="paragraph" w:styleId="Listenabsatz">
    <w:name w:val="List Paragraph"/>
    <w:basedOn w:val="Standard"/>
    <w:uiPriority w:val="34"/>
    <w:qFormat/>
    <w:rsid w:val="00E72BA6"/>
    <w:pPr>
      <w:ind w:left="720"/>
      <w:contextualSpacing/>
    </w:pPr>
    <w:rPr>
      <w:lang w:eastAsia="de-DE" w:bidi="de-DE"/>
    </w:rPr>
  </w:style>
  <w:style w:type="character" w:styleId="BesuchterLink">
    <w:name w:val="FollowedHyperlink"/>
    <w:basedOn w:val="Absatz-Standardschriftart"/>
    <w:uiPriority w:val="99"/>
    <w:semiHidden/>
    <w:unhideWhenUsed/>
    <w:rsid w:val="007C51E2"/>
    <w:rPr>
      <w:color w:val="954F72" w:themeColor="followedHyperlink"/>
      <w:u w:val="single"/>
    </w:rPr>
  </w:style>
  <w:style w:type="character" w:customStyle="1" w:styleId="berschrift1Zchn">
    <w:name w:val="Überschrift 1 Zchn"/>
    <w:basedOn w:val="Absatz-Standardschriftart"/>
    <w:link w:val="berschrift1"/>
    <w:uiPriority w:val="9"/>
    <w:rsid w:val="002F20E1"/>
    <w:rPr>
      <w:rFonts w:ascii="Times New Roman" w:eastAsia="Times New Roman" w:hAnsi="Times New Roman" w:cs="Times New Roman"/>
      <w:b/>
      <w:bCs/>
      <w:kern w:val="36"/>
      <w:sz w:val="48"/>
      <w:szCs w:val="48"/>
      <w:lang w:bidi="ar-SA"/>
    </w:rPr>
  </w:style>
  <w:style w:type="paragraph" w:styleId="StandardWeb">
    <w:name w:val="Normal (Web)"/>
    <w:basedOn w:val="Standard"/>
    <w:uiPriority w:val="99"/>
    <w:semiHidden/>
    <w:unhideWhenUsed/>
    <w:rsid w:val="002F20E1"/>
    <w:pPr>
      <w:spacing w:before="100" w:beforeAutospacing="1" w:after="100" w:afterAutospacing="1"/>
    </w:pPr>
    <w:rPr>
      <w:lang w:eastAsia="de-DE"/>
    </w:rPr>
  </w:style>
  <w:style w:type="character" w:styleId="NichtaufgelsteErwhnung">
    <w:name w:val="Unresolved Mention"/>
    <w:basedOn w:val="Absatz-Standardschriftart"/>
    <w:uiPriority w:val="99"/>
    <w:semiHidden/>
    <w:unhideWhenUsed/>
    <w:rsid w:val="002F20E1"/>
    <w:rPr>
      <w:color w:val="605E5C"/>
      <w:shd w:val="clear" w:color="auto" w:fill="E1DFDD"/>
    </w:rPr>
  </w:style>
  <w:style w:type="character" w:customStyle="1" w:styleId="normaltextrun">
    <w:name w:val="normaltextrun"/>
    <w:basedOn w:val="Absatz-Standardschriftart"/>
    <w:rsid w:val="00936209"/>
  </w:style>
  <w:style w:type="character" w:customStyle="1" w:styleId="ex-contact-boxcontainer-location-hall">
    <w:name w:val="ex-contact-box__container-location-hall"/>
    <w:basedOn w:val="Absatz-Standardschriftart"/>
    <w:rsid w:val="001059E3"/>
  </w:style>
  <w:style w:type="character" w:customStyle="1" w:styleId="ex-contact-boxcontainer-location-stand">
    <w:name w:val="ex-contact-box__container-location-stand"/>
    <w:basedOn w:val="Absatz-Standardschriftart"/>
    <w:rsid w:val="001059E3"/>
  </w:style>
  <w:style w:type="character" w:customStyle="1" w:styleId="quill-permalink-blot-ident">
    <w:name w:val="quill-permalink-blot-ident"/>
    <w:basedOn w:val="Absatz-Standardschriftart"/>
    <w:rsid w:val="00AB40A0"/>
  </w:style>
  <w:style w:type="character" w:customStyle="1" w:styleId="layoutbadgenode">
    <w:name w:val="layout_badgenode"/>
    <w:basedOn w:val="Absatz-Standardschriftart"/>
    <w:rsid w:val="00AB40A0"/>
  </w:style>
  <w:style w:type="character" w:customStyle="1" w:styleId="layouttitlenode">
    <w:name w:val="layout_titlenode"/>
    <w:basedOn w:val="Absatz-Standardschriftart"/>
    <w:rsid w:val="00AB40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44953">
      <w:bodyDiv w:val="1"/>
      <w:marLeft w:val="0"/>
      <w:marRight w:val="0"/>
      <w:marTop w:val="0"/>
      <w:marBottom w:val="0"/>
      <w:divBdr>
        <w:top w:val="none" w:sz="0" w:space="0" w:color="auto"/>
        <w:left w:val="none" w:sz="0" w:space="0" w:color="auto"/>
        <w:bottom w:val="none" w:sz="0" w:space="0" w:color="auto"/>
        <w:right w:val="none" w:sz="0" w:space="0" w:color="auto"/>
      </w:divBdr>
    </w:div>
    <w:div w:id="142702214">
      <w:bodyDiv w:val="1"/>
      <w:marLeft w:val="0"/>
      <w:marRight w:val="0"/>
      <w:marTop w:val="0"/>
      <w:marBottom w:val="0"/>
      <w:divBdr>
        <w:top w:val="none" w:sz="0" w:space="0" w:color="auto"/>
        <w:left w:val="none" w:sz="0" w:space="0" w:color="auto"/>
        <w:bottom w:val="none" w:sz="0" w:space="0" w:color="auto"/>
        <w:right w:val="none" w:sz="0" w:space="0" w:color="auto"/>
      </w:divBdr>
    </w:div>
    <w:div w:id="200677605">
      <w:bodyDiv w:val="1"/>
      <w:marLeft w:val="0"/>
      <w:marRight w:val="0"/>
      <w:marTop w:val="0"/>
      <w:marBottom w:val="0"/>
      <w:divBdr>
        <w:top w:val="none" w:sz="0" w:space="0" w:color="auto"/>
        <w:left w:val="none" w:sz="0" w:space="0" w:color="auto"/>
        <w:bottom w:val="none" w:sz="0" w:space="0" w:color="auto"/>
        <w:right w:val="none" w:sz="0" w:space="0" w:color="auto"/>
      </w:divBdr>
    </w:div>
    <w:div w:id="487019576">
      <w:bodyDiv w:val="1"/>
      <w:marLeft w:val="0"/>
      <w:marRight w:val="0"/>
      <w:marTop w:val="0"/>
      <w:marBottom w:val="0"/>
      <w:divBdr>
        <w:top w:val="none" w:sz="0" w:space="0" w:color="auto"/>
        <w:left w:val="none" w:sz="0" w:space="0" w:color="auto"/>
        <w:bottom w:val="none" w:sz="0" w:space="0" w:color="auto"/>
        <w:right w:val="none" w:sz="0" w:space="0" w:color="auto"/>
      </w:divBdr>
      <w:divsChild>
        <w:div w:id="1148282170">
          <w:marLeft w:val="720"/>
          <w:marRight w:val="0"/>
          <w:marTop w:val="0"/>
          <w:marBottom w:val="0"/>
          <w:divBdr>
            <w:top w:val="none" w:sz="0" w:space="0" w:color="auto"/>
            <w:left w:val="none" w:sz="0" w:space="0" w:color="auto"/>
            <w:bottom w:val="none" w:sz="0" w:space="0" w:color="auto"/>
            <w:right w:val="none" w:sz="0" w:space="0" w:color="auto"/>
          </w:divBdr>
        </w:div>
        <w:div w:id="78598255">
          <w:marLeft w:val="720"/>
          <w:marRight w:val="0"/>
          <w:marTop w:val="0"/>
          <w:marBottom w:val="0"/>
          <w:divBdr>
            <w:top w:val="none" w:sz="0" w:space="0" w:color="auto"/>
            <w:left w:val="none" w:sz="0" w:space="0" w:color="auto"/>
            <w:bottom w:val="none" w:sz="0" w:space="0" w:color="auto"/>
            <w:right w:val="none" w:sz="0" w:space="0" w:color="auto"/>
          </w:divBdr>
        </w:div>
        <w:div w:id="1207791668">
          <w:marLeft w:val="720"/>
          <w:marRight w:val="0"/>
          <w:marTop w:val="0"/>
          <w:marBottom w:val="0"/>
          <w:divBdr>
            <w:top w:val="none" w:sz="0" w:space="0" w:color="auto"/>
            <w:left w:val="none" w:sz="0" w:space="0" w:color="auto"/>
            <w:bottom w:val="none" w:sz="0" w:space="0" w:color="auto"/>
            <w:right w:val="none" w:sz="0" w:space="0" w:color="auto"/>
          </w:divBdr>
        </w:div>
      </w:divsChild>
    </w:div>
    <w:div w:id="560286406">
      <w:bodyDiv w:val="1"/>
      <w:marLeft w:val="0"/>
      <w:marRight w:val="0"/>
      <w:marTop w:val="0"/>
      <w:marBottom w:val="0"/>
      <w:divBdr>
        <w:top w:val="none" w:sz="0" w:space="0" w:color="auto"/>
        <w:left w:val="none" w:sz="0" w:space="0" w:color="auto"/>
        <w:bottom w:val="none" w:sz="0" w:space="0" w:color="auto"/>
        <w:right w:val="none" w:sz="0" w:space="0" w:color="auto"/>
      </w:divBdr>
    </w:div>
    <w:div w:id="561911980">
      <w:bodyDiv w:val="1"/>
      <w:marLeft w:val="0"/>
      <w:marRight w:val="0"/>
      <w:marTop w:val="0"/>
      <w:marBottom w:val="0"/>
      <w:divBdr>
        <w:top w:val="none" w:sz="0" w:space="0" w:color="auto"/>
        <w:left w:val="none" w:sz="0" w:space="0" w:color="auto"/>
        <w:bottom w:val="none" w:sz="0" w:space="0" w:color="auto"/>
        <w:right w:val="none" w:sz="0" w:space="0" w:color="auto"/>
      </w:divBdr>
    </w:div>
    <w:div w:id="581720724">
      <w:bodyDiv w:val="1"/>
      <w:marLeft w:val="0"/>
      <w:marRight w:val="0"/>
      <w:marTop w:val="0"/>
      <w:marBottom w:val="0"/>
      <w:divBdr>
        <w:top w:val="none" w:sz="0" w:space="0" w:color="auto"/>
        <w:left w:val="none" w:sz="0" w:space="0" w:color="auto"/>
        <w:bottom w:val="none" w:sz="0" w:space="0" w:color="auto"/>
        <w:right w:val="none" w:sz="0" w:space="0" w:color="auto"/>
      </w:divBdr>
      <w:divsChild>
        <w:div w:id="1311404719">
          <w:marLeft w:val="0"/>
          <w:marRight w:val="0"/>
          <w:marTop w:val="0"/>
          <w:marBottom w:val="0"/>
          <w:divBdr>
            <w:top w:val="none" w:sz="0" w:space="0" w:color="auto"/>
            <w:left w:val="none" w:sz="0" w:space="0" w:color="auto"/>
            <w:bottom w:val="none" w:sz="0" w:space="0" w:color="auto"/>
            <w:right w:val="none" w:sz="0" w:space="0" w:color="auto"/>
          </w:divBdr>
        </w:div>
        <w:div w:id="1135370261">
          <w:marLeft w:val="0"/>
          <w:marRight w:val="0"/>
          <w:marTop w:val="0"/>
          <w:marBottom w:val="0"/>
          <w:divBdr>
            <w:top w:val="none" w:sz="0" w:space="0" w:color="auto"/>
            <w:left w:val="none" w:sz="0" w:space="0" w:color="auto"/>
            <w:bottom w:val="none" w:sz="0" w:space="0" w:color="auto"/>
            <w:right w:val="none" w:sz="0" w:space="0" w:color="auto"/>
          </w:divBdr>
        </w:div>
        <w:div w:id="531070694">
          <w:marLeft w:val="0"/>
          <w:marRight w:val="0"/>
          <w:marTop w:val="0"/>
          <w:marBottom w:val="0"/>
          <w:divBdr>
            <w:top w:val="none" w:sz="0" w:space="0" w:color="auto"/>
            <w:left w:val="none" w:sz="0" w:space="0" w:color="auto"/>
            <w:bottom w:val="none" w:sz="0" w:space="0" w:color="auto"/>
            <w:right w:val="none" w:sz="0" w:space="0" w:color="auto"/>
          </w:divBdr>
        </w:div>
        <w:div w:id="1484463724">
          <w:marLeft w:val="0"/>
          <w:marRight w:val="0"/>
          <w:marTop w:val="0"/>
          <w:marBottom w:val="0"/>
          <w:divBdr>
            <w:top w:val="none" w:sz="0" w:space="0" w:color="auto"/>
            <w:left w:val="none" w:sz="0" w:space="0" w:color="auto"/>
            <w:bottom w:val="none" w:sz="0" w:space="0" w:color="auto"/>
            <w:right w:val="none" w:sz="0" w:space="0" w:color="auto"/>
          </w:divBdr>
        </w:div>
        <w:div w:id="764419208">
          <w:marLeft w:val="0"/>
          <w:marRight w:val="0"/>
          <w:marTop w:val="0"/>
          <w:marBottom w:val="0"/>
          <w:divBdr>
            <w:top w:val="none" w:sz="0" w:space="0" w:color="auto"/>
            <w:left w:val="none" w:sz="0" w:space="0" w:color="auto"/>
            <w:bottom w:val="none" w:sz="0" w:space="0" w:color="auto"/>
            <w:right w:val="none" w:sz="0" w:space="0" w:color="auto"/>
          </w:divBdr>
        </w:div>
      </w:divsChild>
    </w:div>
    <w:div w:id="582568535">
      <w:bodyDiv w:val="1"/>
      <w:marLeft w:val="0"/>
      <w:marRight w:val="0"/>
      <w:marTop w:val="0"/>
      <w:marBottom w:val="0"/>
      <w:divBdr>
        <w:top w:val="none" w:sz="0" w:space="0" w:color="auto"/>
        <w:left w:val="none" w:sz="0" w:space="0" w:color="auto"/>
        <w:bottom w:val="none" w:sz="0" w:space="0" w:color="auto"/>
        <w:right w:val="none" w:sz="0" w:space="0" w:color="auto"/>
      </w:divBdr>
    </w:div>
    <w:div w:id="614216174">
      <w:bodyDiv w:val="1"/>
      <w:marLeft w:val="0"/>
      <w:marRight w:val="0"/>
      <w:marTop w:val="0"/>
      <w:marBottom w:val="0"/>
      <w:divBdr>
        <w:top w:val="none" w:sz="0" w:space="0" w:color="auto"/>
        <w:left w:val="none" w:sz="0" w:space="0" w:color="auto"/>
        <w:bottom w:val="none" w:sz="0" w:space="0" w:color="auto"/>
        <w:right w:val="none" w:sz="0" w:space="0" w:color="auto"/>
      </w:divBdr>
    </w:div>
    <w:div w:id="682438626">
      <w:bodyDiv w:val="1"/>
      <w:marLeft w:val="0"/>
      <w:marRight w:val="0"/>
      <w:marTop w:val="0"/>
      <w:marBottom w:val="0"/>
      <w:divBdr>
        <w:top w:val="none" w:sz="0" w:space="0" w:color="auto"/>
        <w:left w:val="none" w:sz="0" w:space="0" w:color="auto"/>
        <w:bottom w:val="none" w:sz="0" w:space="0" w:color="auto"/>
        <w:right w:val="none" w:sz="0" w:space="0" w:color="auto"/>
      </w:divBdr>
      <w:divsChild>
        <w:div w:id="622731387">
          <w:marLeft w:val="0"/>
          <w:marRight w:val="0"/>
          <w:marTop w:val="0"/>
          <w:marBottom w:val="0"/>
          <w:divBdr>
            <w:top w:val="none" w:sz="0" w:space="0" w:color="auto"/>
            <w:left w:val="none" w:sz="0" w:space="0" w:color="auto"/>
            <w:bottom w:val="none" w:sz="0" w:space="0" w:color="auto"/>
            <w:right w:val="none" w:sz="0" w:space="0" w:color="auto"/>
          </w:divBdr>
        </w:div>
        <w:div w:id="630748255">
          <w:marLeft w:val="0"/>
          <w:marRight w:val="0"/>
          <w:marTop w:val="0"/>
          <w:marBottom w:val="0"/>
          <w:divBdr>
            <w:top w:val="none" w:sz="0" w:space="0" w:color="auto"/>
            <w:left w:val="none" w:sz="0" w:space="0" w:color="auto"/>
            <w:bottom w:val="none" w:sz="0" w:space="0" w:color="auto"/>
            <w:right w:val="none" w:sz="0" w:space="0" w:color="auto"/>
          </w:divBdr>
        </w:div>
        <w:div w:id="2107463003">
          <w:marLeft w:val="0"/>
          <w:marRight w:val="0"/>
          <w:marTop w:val="0"/>
          <w:marBottom w:val="0"/>
          <w:divBdr>
            <w:top w:val="none" w:sz="0" w:space="0" w:color="auto"/>
            <w:left w:val="none" w:sz="0" w:space="0" w:color="auto"/>
            <w:bottom w:val="none" w:sz="0" w:space="0" w:color="auto"/>
            <w:right w:val="none" w:sz="0" w:space="0" w:color="auto"/>
          </w:divBdr>
        </w:div>
      </w:divsChild>
    </w:div>
    <w:div w:id="717169124">
      <w:bodyDiv w:val="1"/>
      <w:marLeft w:val="0"/>
      <w:marRight w:val="0"/>
      <w:marTop w:val="0"/>
      <w:marBottom w:val="0"/>
      <w:divBdr>
        <w:top w:val="none" w:sz="0" w:space="0" w:color="auto"/>
        <w:left w:val="none" w:sz="0" w:space="0" w:color="auto"/>
        <w:bottom w:val="none" w:sz="0" w:space="0" w:color="auto"/>
        <w:right w:val="none" w:sz="0" w:space="0" w:color="auto"/>
      </w:divBdr>
      <w:divsChild>
        <w:div w:id="533687635">
          <w:marLeft w:val="720"/>
          <w:marRight w:val="0"/>
          <w:marTop w:val="0"/>
          <w:marBottom w:val="0"/>
          <w:divBdr>
            <w:top w:val="none" w:sz="0" w:space="0" w:color="auto"/>
            <w:left w:val="none" w:sz="0" w:space="0" w:color="auto"/>
            <w:bottom w:val="none" w:sz="0" w:space="0" w:color="auto"/>
            <w:right w:val="none" w:sz="0" w:space="0" w:color="auto"/>
          </w:divBdr>
        </w:div>
        <w:div w:id="797525154">
          <w:marLeft w:val="720"/>
          <w:marRight w:val="0"/>
          <w:marTop w:val="0"/>
          <w:marBottom w:val="0"/>
          <w:divBdr>
            <w:top w:val="none" w:sz="0" w:space="0" w:color="auto"/>
            <w:left w:val="none" w:sz="0" w:space="0" w:color="auto"/>
            <w:bottom w:val="none" w:sz="0" w:space="0" w:color="auto"/>
            <w:right w:val="none" w:sz="0" w:space="0" w:color="auto"/>
          </w:divBdr>
        </w:div>
        <w:div w:id="99957325">
          <w:marLeft w:val="720"/>
          <w:marRight w:val="0"/>
          <w:marTop w:val="0"/>
          <w:marBottom w:val="0"/>
          <w:divBdr>
            <w:top w:val="none" w:sz="0" w:space="0" w:color="auto"/>
            <w:left w:val="none" w:sz="0" w:space="0" w:color="auto"/>
            <w:bottom w:val="none" w:sz="0" w:space="0" w:color="auto"/>
            <w:right w:val="none" w:sz="0" w:space="0" w:color="auto"/>
          </w:divBdr>
        </w:div>
        <w:div w:id="894051462">
          <w:marLeft w:val="720"/>
          <w:marRight w:val="0"/>
          <w:marTop w:val="0"/>
          <w:marBottom w:val="0"/>
          <w:divBdr>
            <w:top w:val="none" w:sz="0" w:space="0" w:color="auto"/>
            <w:left w:val="none" w:sz="0" w:space="0" w:color="auto"/>
            <w:bottom w:val="none" w:sz="0" w:space="0" w:color="auto"/>
            <w:right w:val="none" w:sz="0" w:space="0" w:color="auto"/>
          </w:divBdr>
        </w:div>
      </w:divsChild>
    </w:div>
    <w:div w:id="761727606">
      <w:bodyDiv w:val="1"/>
      <w:marLeft w:val="0"/>
      <w:marRight w:val="0"/>
      <w:marTop w:val="0"/>
      <w:marBottom w:val="0"/>
      <w:divBdr>
        <w:top w:val="none" w:sz="0" w:space="0" w:color="auto"/>
        <w:left w:val="none" w:sz="0" w:space="0" w:color="auto"/>
        <w:bottom w:val="none" w:sz="0" w:space="0" w:color="auto"/>
        <w:right w:val="none" w:sz="0" w:space="0" w:color="auto"/>
      </w:divBdr>
    </w:div>
    <w:div w:id="814760397">
      <w:bodyDiv w:val="1"/>
      <w:marLeft w:val="0"/>
      <w:marRight w:val="0"/>
      <w:marTop w:val="0"/>
      <w:marBottom w:val="0"/>
      <w:divBdr>
        <w:top w:val="none" w:sz="0" w:space="0" w:color="auto"/>
        <w:left w:val="none" w:sz="0" w:space="0" w:color="auto"/>
        <w:bottom w:val="none" w:sz="0" w:space="0" w:color="auto"/>
        <w:right w:val="none" w:sz="0" w:space="0" w:color="auto"/>
      </w:divBdr>
    </w:div>
    <w:div w:id="990906509">
      <w:bodyDiv w:val="1"/>
      <w:marLeft w:val="0"/>
      <w:marRight w:val="0"/>
      <w:marTop w:val="0"/>
      <w:marBottom w:val="0"/>
      <w:divBdr>
        <w:top w:val="none" w:sz="0" w:space="0" w:color="auto"/>
        <w:left w:val="none" w:sz="0" w:space="0" w:color="auto"/>
        <w:bottom w:val="none" w:sz="0" w:space="0" w:color="auto"/>
        <w:right w:val="none" w:sz="0" w:space="0" w:color="auto"/>
      </w:divBdr>
    </w:div>
    <w:div w:id="1201550761">
      <w:bodyDiv w:val="1"/>
      <w:marLeft w:val="0"/>
      <w:marRight w:val="0"/>
      <w:marTop w:val="0"/>
      <w:marBottom w:val="0"/>
      <w:divBdr>
        <w:top w:val="none" w:sz="0" w:space="0" w:color="auto"/>
        <w:left w:val="none" w:sz="0" w:space="0" w:color="auto"/>
        <w:bottom w:val="none" w:sz="0" w:space="0" w:color="auto"/>
        <w:right w:val="none" w:sz="0" w:space="0" w:color="auto"/>
      </w:divBdr>
      <w:divsChild>
        <w:div w:id="426662105">
          <w:marLeft w:val="0"/>
          <w:marRight w:val="0"/>
          <w:marTop w:val="0"/>
          <w:marBottom w:val="0"/>
          <w:divBdr>
            <w:top w:val="none" w:sz="0" w:space="0" w:color="auto"/>
            <w:left w:val="none" w:sz="0" w:space="0" w:color="auto"/>
            <w:bottom w:val="none" w:sz="0" w:space="0" w:color="auto"/>
            <w:right w:val="none" w:sz="0" w:space="0" w:color="auto"/>
          </w:divBdr>
        </w:div>
        <w:div w:id="207760547">
          <w:marLeft w:val="0"/>
          <w:marRight w:val="0"/>
          <w:marTop w:val="0"/>
          <w:marBottom w:val="0"/>
          <w:divBdr>
            <w:top w:val="none" w:sz="0" w:space="0" w:color="auto"/>
            <w:left w:val="none" w:sz="0" w:space="0" w:color="auto"/>
            <w:bottom w:val="none" w:sz="0" w:space="0" w:color="auto"/>
            <w:right w:val="none" w:sz="0" w:space="0" w:color="auto"/>
          </w:divBdr>
        </w:div>
        <w:div w:id="263849343">
          <w:marLeft w:val="0"/>
          <w:marRight w:val="0"/>
          <w:marTop w:val="0"/>
          <w:marBottom w:val="0"/>
          <w:divBdr>
            <w:top w:val="none" w:sz="0" w:space="0" w:color="auto"/>
            <w:left w:val="none" w:sz="0" w:space="0" w:color="auto"/>
            <w:bottom w:val="none" w:sz="0" w:space="0" w:color="auto"/>
            <w:right w:val="none" w:sz="0" w:space="0" w:color="auto"/>
          </w:divBdr>
        </w:div>
        <w:div w:id="1848516595">
          <w:marLeft w:val="0"/>
          <w:marRight w:val="0"/>
          <w:marTop w:val="0"/>
          <w:marBottom w:val="0"/>
          <w:divBdr>
            <w:top w:val="none" w:sz="0" w:space="0" w:color="auto"/>
            <w:left w:val="none" w:sz="0" w:space="0" w:color="auto"/>
            <w:bottom w:val="none" w:sz="0" w:space="0" w:color="auto"/>
            <w:right w:val="none" w:sz="0" w:space="0" w:color="auto"/>
          </w:divBdr>
        </w:div>
        <w:div w:id="840586551">
          <w:marLeft w:val="0"/>
          <w:marRight w:val="0"/>
          <w:marTop w:val="0"/>
          <w:marBottom w:val="0"/>
          <w:divBdr>
            <w:top w:val="none" w:sz="0" w:space="0" w:color="auto"/>
            <w:left w:val="none" w:sz="0" w:space="0" w:color="auto"/>
            <w:bottom w:val="none" w:sz="0" w:space="0" w:color="auto"/>
            <w:right w:val="none" w:sz="0" w:space="0" w:color="auto"/>
          </w:divBdr>
        </w:div>
      </w:divsChild>
    </w:div>
    <w:div w:id="1205631469">
      <w:bodyDiv w:val="1"/>
      <w:marLeft w:val="0"/>
      <w:marRight w:val="0"/>
      <w:marTop w:val="0"/>
      <w:marBottom w:val="0"/>
      <w:divBdr>
        <w:top w:val="none" w:sz="0" w:space="0" w:color="auto"/>
        <w:left w:val="none" w:sz="0" w:space="0" w:color="auto"/>
        <w:bottom w:val="none" w:sz="0" w:space="0" w:color="auto"/>
        <w:right w:val="none" w:sz="0" w:space="0" w:color="auto"/>
      </w:divBdr>
    </w:div>
    <w:div w:id="1218854103">
      <w:bodyDiv w:val="1"/>
      <w:marLeft w:val="0"/>
      <w:marRight w:val="0"/>
      <w:marTop w:val="0"/>
      <w:marBottom w:val="0"/>
      <w:divBdr>
        <w:top w:val="none" w:sz="0" w:space="0" w:color="auto"/>
        <w:left w:val="none" w:sz="0" w:space="0" w:color="auto"/>
        <w:bottom w:val="none" w:sz="0" w:space="0" w:color="auto"/>
        <w:right w:val="none" w:sz="0" w:space="0" w:color="auto"/>
      </w:divBdr>
    </w:div>
    <w:div w:id="1517769524">
      <w:bodyDiv w:val="1"/>
      <w:marLeft w:val="0"/>
      <w:marRight w:val="0"/>
      <w:marTop w:val="0"/>
      <w:marBottom w:val="0"/>
      <w:divBdr>
        <w:top w:val="none" w:sz="0" w:space="0" w:color="auto"/>
        <w:left w:val="none" w:sz="0" w:space="0" w:color="auto"/>
        <w:bottom w:val="none" w:sz="0" w:space="0" w:color="auto"/>
        <w:right w:val="none" w:sz="0" w:space="0" w:color="auto"/>
      </w:divBdr>
    </w:div>
    <w:div w:id="1532648740">
      <w:bodyDiv w:val="1"/>
      <w:marLeft w:val="0"/>
      <w:marRight w:val="0"/>
      <w:marTop w:val="0"/>
      <w:marBottom w:val="0"/>
      <w:divBdr>
        <w:top w:val="none" w:sz="0" w:space="0" w:color="auto"/>
        <w:left w:val="none" w:sz="0" w:space="0" w:color="auto"/>
        <w:bottom w:val="none" w:sz="0" w:space="0" w:color="auto"/>
        <w:right w:val="none" w:sz="0" w:space="0" w:color="auto"/>
      </w:divBdr>
    </w:div>
    <w:div w:id="1536043948">
      <w:bodyDiv w:val="1"/>
      <w:marLeft w:val="0"/>
      <w:marRight w:val="0"/>
      <w:marTop w:val="0"/>
      <w:marBottom w:val="0"/>
      <w:divBdr>
        <w:top w:val="none" w:sz="0" w:space="0" w:color="auto"/>
        <w:left w:val="none" w:sz="0" w:space="0" w:color="auto"/>
        <w:bottom w:val="none" w:sz="0" w:space="0" w:color="auto"/>
        <w:right w:val="none" w:sz="0" w:space="0" w:color="auto"/>
      </w:divBdr>
    </w:div>
    <w:div w:id="1601914103">
      <w:bodyDiv w:val="1"/>
      <w:marLeft w:val="0"/>
      <w:marRight w:val="0"/>
      <w:marTop w:val="0"/>
      <w:marBottom w:val="0"/>
      <w:divBdr>
        <w:top w:val="none" w:sz="0" w:space="0" w:color="auto"/>
        <w:left w:val="none" w:sz="0" w:space="0" w:color="auto"/>
        <w:bottom w:val="none" w:sz="0" w:space="0" w:color="auto"/>
        <w:right w:val="none" w:sz="0" w:space="0" w:color="auto"/>
      </w:divBdr>
    </w:div>
    <w:div w:id="1719862879">
      <w:bodyDiv w:val="1"/>
      <w:marLeft w:val="0"/>
      <w:marRight w:val="0"/>
      <w:marTop w:val="0"/>
      <w:marBottom w:val="0"/>
      <w:divBdr>
        <w:top w:val="none" w:sz="0" w:space="0" w:color="auto"/>
        <w:left w:val="none" w:sz="0" w:space="0" w:color="auto"/>
        <w:bottom w:val="none" w:sz="0" w:space="0" w:color="auto"/>
        <w:right w:val="none" w:sz="0" w:space="0" w:color="auto"/>
      </w:divBdr>
    </w:div>
    <w:div w:id="1784154029">
      <w:bodyDiv w:val="1"/>
      <w:marLeft w:val="0"/>
      <w:marRight w:val="0"/>
      <w:marTop w:val="0"/>
      <w:marBottom w:val="0"/>
      <w:divBdr>
        <w:top w:val="none" w:sz="0" w:space="0" w:color="auto"/>
        <w:left w:val="none" w:sz="0" w:space="0" w:color="auto"/>
        <w:bottom w:val="none" w:sz="0" w:space="0" w:color="auto"/>
        <w:right w:val="none" w:sz="0" w:space="0" w:color="auto"/>
      </w:divBdr>
      <w:divsChild>
        <w:div w:id="1385905441">
          <w:marLeft w:val="0"/>
          <w:marRight w:val="0"/>
          <w:marTop w:val="0"/>
          <w:marBottom w:val="0"/>
          <w:divBdr>
            <w:top w:val="none" w:sz="0" w:space="0" w:color="auto"/>
            <w:left w:val="none" w:sz="0" w:space="0" w:color="auto"/>
            <w:bottom w:val="none" w:sz="0" w:space="0" w:color="auto"/>
            <w:right w:val="none" w:sz="0" w:space="0" w:color="auto"/>
          </w:divBdr>
        </w:div>
        <w:div w:id="1554195840">
          <w:marLeft w:val="0"/>
          <w:marRight w:val="0"/>
          <w:marTop w:val="0"/>
          <w:marBottom w:val="0"/>
          <w:divBdr>
            <w:top w:val="none" w:sz="0" w:space="0" w:color="auto"/>
            <w:left w:val="none" w:sz="0" w:space="0" w:color="auto"/>
            <w:bottom w:val="none" w:sz="0" w:space="0" w:color="auto"/>
            <w:right w:val="none" w:sz="0" w:space="0" w:color="auto"/>
          </w:divBdr>
        </w:div>
        <w:div w:id="1190798537">
          <w:marLeft w:val="0"/>
          <w:marRight w:val="0"/>
          <w:marTop w:val="0"/>
          <w:marBottom w:val="0"/>
          <w:divBdr>
            <w:top w:val="none" w:sz="0" w:space="0" w:color="auto"/>
            <w:left w:val="none" w:sz="0" w:space="0" w:color="auto"/>
            <w:bottom w:val="none" w:sz="0" w:space="0" w:color="auto"/>
            <w:right w:val="none" w:sz="0" w:space="0" w:color="auto"/>
          </w:divBdr>
        </w:div>
        <w:div w:id="2039814240">
          <w:marLeft w:val="0"/>
          <w:marRight w:val="0"/>
          <w:marTop w:val="0"/>
          <w:marBottom w:val="0"/>
          <w:divBdr>
            <w:top w:val="none" w:sz="0" w:space="0" w:color="auto"/>
            <w:left w:val="none" w:sz="0" w:space="0" w:color="auto"/>
            <w:bottom w:val="none" w:sz="0" w:space="0" w:color="auto"/>
            <w:right w:val="none" w:sz="0" w:space="0" w:color="auto"/>
          </w:divBdr>
        </w:div>
        <w:div w:id="820972142">
          <w:marLeft w:val="0"/>
          <w:marRight w:val="0"/>
          <w:marTop w:val="0"/>
          <w:marBottom w:val="0"/>
          <w:divBdr>
            <w:top w:val="none" w:sz="0" w:space="0" w:color="auto"/>
            <w:left w:val="none" w:sz="0" w:space="0" w:color="auto"/>
            <w:bottom w:val="none" w:sz="0" w:space="0" w:color="auto"/>
            <w:right w:val="none" w:sz="0" w:space="0" w:color="auto"/>
          </w:divBdr>
        </w:div>
        <w:div w:id="1917128522">
          <w:marLeft w:val="0"/>
          <w:marRight w:val="0"/>
          <w:marTop w:val="0"/>
          <w:marBottom w:val="0"/>
          <w:divBdr>
            <w:top w:val="none" w:sz="0" w:space="0" w:color="auto"/>
            <w:left w:val="none" w:sz="0" w:space="0" w:color="auto"/>
            <w:bottom w:val="none" w:sz="0" w:space="0" w:color="auto"/>
            <w:right w:val="none" w:sz="0" w:space="0" w:color="auto"/>
          </w:divBdr>
        </w:div>
        <w:div w:id="432672051">
          <w:marLeft w:val="0"/>
          <w:marRight w:val="0"/>
          <w:marTop w:val="0"/>
          <w:marBottom w:val="0"/>
          <w:divBdr>
            <w:top w:val="none" w:sz="0" w:space="0" w:color="auto"/>
            <w:left w:val="none" w:sz="0" w:space="0" w:color="auto"/>
            <w:bottom w:val="none" w:sz="0" w:space="0" w:color="auto"/>
            <w:right w:val="none" w:sz="0" w:space="0" w:color="auto"/>
          </w:divBdr>
        </w:div>
        <w:div w:id="577521086">
          <w:marLeft w:val="0"/>
          <w:marRight w:val="0"/>
          <w:marTop w:val="0"/>
          <w:marBottom w:val="0"/>
          <w:divBdr>
            <w:top w:val="none" w:sz="0" w:space="0" w:color="auto"/>
            <w:left w:val="none" w:sz="0" w:space="0" w:color="auto"/>
            <w:bottom w:val="none" w:sz="0" w:space="0" w:color="auto"/>
            <w:right w:val="none" w:sz="0" w:space="0" w:color="auto"/>
          </w:divBdr>
        </w:div>
        <w:div w:id="1392269958">
          <w:marLeft w:val="0"/>
          <w:marRight w:val="0"/>
          <w:marTop w:val="0"/>
          <w:marBottom w:val="0"/>
          <w:divBdr>
            <w:top w:val="none" w:sz="0" w:space="0" w:color="auto"/>
            <w:left w:val="none" w:sz="0" w:space="0" w:color="auto"/>
            <w:bottom w:val="none" w:sz="0" w:space="0" w:color="auto"/>
            <w:right w:val="none" w:sz="0" w:space="0" w:color="auto"/>
          </w:divBdr>
        </w:div>
      </w:divsChild>
    </w:div>
    <w:div w:id="1788815745">
      <w:bodyDiv w:val="1"/>
      <w:marLeft w:val="0"/>
      <w:marRight w:val="0"/>
      <w:marTop w:val="0"/>
      <w:marBottom w:val="0"/>
      <w:divBdr>
        <w:top w:val="none" w:sz="0" w:space="0" w:color="auto"/>
        <w:left w:val="none" w:sz="0" w:space="0" w:color="auto"/>
        <w:bottom w:val="none" w:sz="0" w:space="0" w:color="auto"/>
        <w:right w:val="none" w:sz="0" w:space="0" w:color="auto"/>
      </w:divBdr>
    </w:div>
    <w:div w:id="1879584012">
      <w:bodyDiv w:val="1"/>
      <w:marLeft w:val="0"/>
      <w:marRight w:val="0"/>
      <w:marTop w:val="0"/>
      <w:marBottom w:val="0"/>
      <w:divBdr>
        <w:top w:val="none" w:sz="0" w:space="0" w:color="auto"/>
        <w:left w:val="none" w:sz="0" w:space="0" w:color="auto"/>
        <w:bottom w:val="none" w:sz="0" w:space="0" w:color="auto"/>
        <w:right w:val="none" w:sz="0" w:space="0" w:color="auto"/>
      </w:divBdr>
    </w:div>
    <w:div w:id="1906211371">
      <w:bodyDiv w:val="1"/>
      <w:marLeft w:val="0"/>
      <w:marRight w:val="0"/>
      <w:marTop w:val="0"/>
      <w:marBottom w:val="0"/>
      <w:divBdr>
        <w:top w:val="none" w:sz="0" w:space="0" w:color="auto"/>
        <w:left w:val="none" w:sz="0" w:space="0" w:color="auto"/>
        <w:bottom w:val="none" w:sz="0" w:space="0" w:color="auto"/>
        <w:right w:val="none" w:sz="0" w:space="0" w:color="auto"/>
      </w:divBdr>
    </w:div>
    <w:div w:id="1918709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damhal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ld-systems.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damhal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807</Words>
  <Characters>5088</Characters>
  <Application>Microsoft Office Word</Application>
  <DocSecurity>0</DocSecurity>
  <Lines>42</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Adam Hall GmbH</Company>
  <LinksUpToDate>false</LinksUpToDate>
  <CharactersWithSpaces>5884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info@eventedit.de</dc:creator>
  <cp:lastModifiedBy>Elisa Posteraro</cp:lastModifiedBy>
  <cp:revision>35</cp:revision>
  <cp:lastPrinted>2019-01-10T17:28:00Z</cp:lastPrinted>
  <dcterms:created xsi:type="dcterms:W3CDTF">2024-08-09T08:25:00Z</dcterms:created>
  <dcterms:modified xsi:type="dcterms:W3CDTF">2026-01-23T11:16:00Z</dcterms:modified>
</cp:coreProperties>
</file>