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3992D" w14:textId="770CF29B" w:rsidR="004330C6" w:rsidRPr="001C111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Informacja prasowa</w:t>
      </w:r>
    </w:p>
    <w:p w14:paraId="16383BF3" w14:textId="77777777" w:rsidR="004330C6" w:rsidRPr="001C111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0660A2A3" w14:textId="77777777" w:rsidR="004330C6" w:rsidRPr="001C111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B0EA608" w14:textId="6E5E2A5C" w:rsidR="007E5B4C" w:rsidRPr="001C1115" w:rsidRDefault="00AA0CFA" w:rsidP="007E5B4C">
      <w:pPr>
        <w:rPr>
          <w:rFonts w:ascii="Calibri" w:hAnsi="Calibri" w:cs="Calibri"/>
          <w:b/>
          <w:sz w:val="44"/>
          <w:szCs w:val="44"/>
        </w:rPr>
      </w:pPr>
      <w:r>
        <w:rPr>
          <w:rFonts w:ascii="Calibri" w:hAnsi="Calibri"/>
          <w:b/>
          <w:sz w:val="44"/>
        </w:rPr>
        <w:t>Cameo na targach Prolight + Sound 2025: nowości oświetleniowe i nowy wygląd marki</w:t>
      </w:r>
    </w:p>
    <w:p w14:paraId="30DD557C" w14:textId="77777777" w:rsidR="00780A4D" w:rsidRPr="001C1115" w:rsidRDefault="00780A4D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</w:rPr>
      </w:pPr>
    </w:p>
    <w:p w14:paraId="54127DA2" w14:textId="3A37B8F0" w:rsidR="00A55BD2" w:rsidRPr="00B7052A" w:rsidRDefault="007D7F23" w:rsidP="000C7518">
      <w:pPr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Neu-Anspach -</w:t>
      </w:r>
      <w:r>
        <w:rPr>
          <w:rFonts w:ascii="Calibri" w:hAnsi="Calibri"/>
          <w:b/>
          <w:color w:val="000000" w:themeColor="text1"/>
          <w:sz w:val="22"/>
          <w:bdr w:val="none" w:sz="0" w:space="0" w:color="auto" w:frame="1"/>
        </w:rPr>
        <w:t xml:space="preserve"> 10 marca 2025 </w:t>
      </w: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r. - Na tegorocznych targach Prolight + Sound we Frankfurcie nad Menem (8–11 kwietnia) Cameo zaprezentuje nie tylko nowe rozwiązania oświetleniowe, ale także nowy wygląd marki. Wystarczy zlokalizować charakterystycznego kameleona w hali oświetleniowej, aby znaleźć stoisko Cameo (12.1, B24) – cała reszta jest częścią ewolucji marki Cameo. </w:t>
      </w:r>
      <w:r>
        <w:rPr>
          <w:rFonts w:ascii="Calibri" w:hAnsi="Calibri"/>
          <w:b/>
          <w:sz w:val="22"/>
        </w:rPr>
        <w:t>Nowa tożsamość marki, w tym nowy projekt stoiska, zachęca odwiedzających do odkrywania najnowszych innowacji produktowych Cameo. Rebranding marki Cameo wykracza poza zwykłą oprawę wizualną i uosabia dążenie marki do poprawy jakości obsługi klienta, promowania zrównoważonego rozwoju i ciągłego przesuwania granic technologii oświetleniowej.</w:t>
      </w:r>
    </w:p>
    <w:p w14:paraId="5AD1C9F0" w14:textId="77777777" w:rsidR="00B30F15" w:rsidRDefault="00B30F15" w:rsidP="000C7518">
      <w:pPr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</w:p>
    <w:p w14:paraId="22EB7668" w14:textId="06BEA522" w:rsidR="000C7518" w:rsidRPr="00B30F15" w:rsidRDefault="003F058C" w:rsidP="000C75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Style w:val="Fett"/>
          <w:rFonts w:ascii="Calibri" w:hAnsi="Calibri"/>
          <w:b w:val="0"/>
          <w:color w:val="000000" w:themeColor="text1"/>
          <w:sz w:val="22"/>
          <w:bdr w:val="none" w:sz="0" w:space="0" w:color="auto" w:frame="1"/>
        </w:rPr>
        <w:t xml:space="preserve">Obok zupełnie nowego </w:t>
      </w:r>
      <w:r>
        <w:rPr>
          <w:rFonts w:ascii="Calibri" w:hAnsi="Calibri"/>
          <w:sz w:val="22"/>
          <w:shd w:val="clear" w:color="auto" w:fill="FFFFFF"/>
        </w:rPr>
        <w:t>reflektora profilowego P6 LED z diodami Full-Colour LED</w:t>
      </w:r>
      <w:r>
        <w:rPr>
          <w:rStyle w:val="Fett"/>
          <w:rFonts w:ascii="Calibri" w:hAnsi="Calibri"/>
          <w:b w:val="0"/>
          <w:color w:val="000000" w:themeColor="text1"/>
          <w:sz w:val="22"/>
          <w:bdr w:val="none" w:sz="0" w:space="0" w:color="auto" w:frame="1"/>
        </w:rPr>
        <w:t xml:space="preserve"> oraz kompaktowej głowicy ruchomej AZOR SP2 IP IP65 Spot Profile, Cameo prezentuje oczywiście także swoje przełomowe, wysokiej klasy ruchome głowice ORON H2 i OPUS X4.</w:t>
      </w: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 Dopełnieniem targów Cameo będzie transport do Adam Hall Group Experience Center, w tym wizyta w salonie wystawowym i ekskluzywne doświadczenie surround z najnowszymi reflektorami Cameo w akcji.</w:t>
      </w:r>
    </w:p>
    <w:p w14:paraId="3BA0FEAC" w14:textId="77777777" w:rsidR="00A03AE3" w:rsidRPr="001C1115" w:rsidRDefault="00A03AE3" w:rsidP="002F20E1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0F7326B6" w14:textId="0E119BAC" w:rsidR="004B5CA1" w:rsidRPr="001C1115" w:rsidRDefault="004B5CA1" w:rsidP="002F20E1">
      <w:pPr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Targowe highlighty Cameo w skrócie:</w:t>
      </w:r>
    </w:p>
    <w:p w14:paraId="7DEF9C5C" w14:textId="77777777" w:rsidR="00416B11" w:rsidRPr="001C1115" w:rsidRDefault="00416B11" w:rsidP="002F20E1">
      <w:pPr>
        <w:rPr>
          <w:rFonts w:ascii="Calibri" w:hAnsi="Calibri" w:cs="Calibri"/>
          <w:sz w:val="22"/>
          <w:szCs w:val="22"/>
        </w:rPr>
      </w:pPr>
    </w:p>
    <w:p w14:paraId="7B74D6A7" w14:textId="0113A189" w:rsidR="008F753E" w:rsidRPr="001C1115" w:rsidRDefault="00CC4890" w:rsidP="008F753E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AZOR SP2 IP</w:t>
      </w:r>
    </w:p>
    <w:p w14:paraId="031C7742" w14:textId="5112AEAE" w:rsidR="00FB7678" w:rsidRPr="001C1115" w:rsidRDefault="00FB7678" w:rsidP="00FB7678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color w:val="000000" w:themeColor="text1"/>
          <w:kern w:val="1"/>
          <w:sz w:val="22"/>
        </w:rPr>
        <w:t xml:space="preserve">Przez wiele lat ruchome głowice z serii AZOR imponowały połączeniem kompaktowości, wszechstronności oraz wysoce wydajnych, najwyższej jakości systemów optycznych. AZOR SP2 IP to </w:t>
      </w:r>
      <w:r w:rsidRPr="001C1115">
        <w:rPr>
          <w:rFonts w:ascii="Calibri" w:hAnsi="Calibri"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najnowszy model z serii: kompaktowa ruchoma głowica Spot Profile ze źródłem światła LED </w:t>
      </w:r>
      <w:r>
        <w:rPr>
          <w:rFonts w:ascii="Calibri" w:hAnsi="Calibri"/>
          <w:color w:val="000000" w:themeColor="text1"/>
          <w:kern w:val="1"/>
          <w:sz w:val="22"/>
        </w:rPr>
        <w:t>o mocy 300 W, dużym zakresem zoomu 3°–50° i zmotoryzowanymi przesłonami kadrującymi – teraz dostępna również w wersji IP65 do użytku na zewnątrz.</w:t>
      </w:r>
    </w:p>
    <w:p w14:paraId="65D7C75B" w14:textId="77777777" w:rsidR="004A2F1E" w:rsidRPr="001C1115" w:rsidRDefault="004A2F1E" w:rsidP="005919EB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</w:p>
    <w:p w14:paraId="6605B702" w14:textId="77777777" w:rsidR="00FB7678" w:rsidRPr="001C1115" w:rsidRDefault="00FB7678" w:rsidP="00FB7678">
      <w:pPr>
        <w:rPr>
          <w:rFonts w:ascii="Calibri" w:eastAsia="Tahoma" w:hAnsi="Calibri" w:cs="Calibri"/>
          <w:b/>
          <w:bCs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b/>
          <w:color w:val="000000" w:themeColor="text1"/>
          <w:kern w:val="1"/>
          <w:sz w:val="22"/>
        </w:rPr>
        <w:t xml:space="preserve">P6 </w:t>
      </w:r>
    </w:p>
    <w:p w14:paraId="044AC72F" w14:textId="483249A8" w:rsidR="00FB7678" w:rsidRPr="00CC7B71" w:rsidRDefault="00FB7678" w:rsidP="00FB7678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color w:val="000000" w:themeColor="text1"/>
          <w:kern w:val="1"/>
          <w:sz w:val="22"/>
        </w:rPr>
        <w:t>P6 to najmocniejszy reflektor profilowy LED z serii Cameo P, przeznaczony dla użytkowników z sektora profesjonalnego oświetlenia teatralnego, telewizyjnego i eventowego. P6 zastępuje konwencjonalne reflektory profilowe w klasie halogenów o mocy 2,5 kW i oświetla ludzi i obiekty precyzyjnie i naturalnie z wysokimi wartościami CRI (&gt; 95 Ra) i TLCI (&gt; 91). Oprócz pełnego mieszania kolorów P6 FC umożliwia również płynną regulację temperatury barwowej w zakresie od 2700 do 6500 K.</w:t>
      </w:r>
    </w:p>
    <w:p w14:paraId="77F8807D" w14:textId="77777777" w:rsidR="006F0806" w:rsidRPr="00CC7B71" w:rsidRDefault="006F0806" w:rsidP="008C47E5">
      <w:pPr>
        <w:rPr>
          <w:rFonts w:ascii="Calibri" w:hAnsi="Calibri" w:cs="Calibri"/>
          <w:sz w:val="22"/>
          <w:szCs w:val="22"/>
          <w:highlight w:val="yellow"/>
        </w:rPr>
      </w:pPr>
    </w:p>
    <w:p w14:paraId="03666644" w14:textId="570F822A" w:rsidR="00FB7678" w:rsidRPr="00CC7B71" w:rsidRDefault="00B8201C" w:rsidP="00FB7678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Więcej highlightów Cameo:</w:t>
      </w:r>
    </w:p>
    <w:p w14:paraId="0A6DFF38" w14:textId="77777777" w:rsidR="00FB7678" w:rsidRPr="001C1115" w:rsidRDefault="00FB7678" w:rsidP="00FB7678">
      <w:pPr>
        <w:rPr>
          <w:rFonts w:ascii="Calibri" w:hAnsi="Calibri" w:cs="Calibri"/>
          <w:b/>
          <w:bCs/>
          <w:sz w:val="22"/>
          <w:szCs w:val="22"/>
        </w:rPr>
      </w:pPr>
    </w:p>
    <w:p w14:paraId="2FE331D5" w14:textId="6E28817C" w:rsidR="004A2F1E" w:rsidRPr="001C1115" w:rsidRDefault="004A2F1E" w:rsidP="004A2F1E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 xml:space="preserve">ORON H2 – </w:t>
      </w:r>
      <w:r>
        <w:rPr>
          <w:rFonts w:ascii="Calibri" w:hAnsi="Calibri"/>
          <w:sz w:val="22"/>
        </w:rPr>
        <w:t xml:space="preserve">hybrydowa głowica ruchoma o stopniu ochrony IP65 z silnikiem na bazie lasera fosforowego, która imponuje ogromną mocą światła wynoszącą 330 000 luksów w odległości 20 metrów i niezwykle </w:t>
      </w:r>
      <w:r>
        <w:rPr>
          <w:rFonts w:ascii="Calibri" w:hAnsi="Calibri"/>
          <w:sz w:val="22"/>
        </w:rPr>
        <w:lastRenderedPageBreak/>
        <w:t>wąskim minimalnym kątem wiązki wynoszącym 0,6°. Niemniej jednak, dzięki zakresowi zoomu 0,6°–32°, ORON H2 może być również używany do zastosowań punktowych i innych zadań oświetleniowych.</w:t>
      </w:r>
    </w:p>
    <w:p w14:paraId="77279F54" w14:textId="77777777" w:rsidR="004A2F1E" w:rsidRPr="001C1115" w:rsidRDefault="004A2F1E" w:rsidP="008C47E5">
      <w:pPr>
        <w:rPr>
          <w:rFonts w:ascii="Calibri" w:hAnsi="Calibri" w:cs="Calibri"/>
          <w:sz w:val="22"/>
          <w:szCs w:val="22"/>
          <w:highlight w:val="yellow"/>
        </w:rPr>
      </w:pPr>
    </w:p>
    <w:p w14:paraId="61CF3462" w14:textId="463252BF" w:rsidR="008F753E" w:rsidRPr="001C1115" w:rsidRDefault="001A1AF2" w:rsidP="00C645B4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OPUS X4 – </w:t>
      </w:r>
      <w:r>
        <w:rPr>
          <w:rFonts w:ascii="Calibri" w:hAnsi="Calibri"/>
          <w:sz w:val="22"/>
        </w:rPr>
        <w:t>najpotężniejsza ruchoma głowica, jaką firma Cameo opracowała do tej pory: silnik LED o mocy 1400 W, 50 000 lumenów – i tylko nieznacznie większa niż OPUS X Profile. Ruchoma głowica Spot Profile imponuje także zoomem 5°–55°, obrotowymi suwakami przysłony +/- 60°, mieszaniem kolorów CMY, liniową korekcją CTO i +/- korekcją zieleni do zastosowań broadcastowych.</w:t>
      </w:r>
    </w:p>
    <w:p w14:paraId="285E327E" w14:textId="77777777" w:rsidR="00C645B4" w:rsidRPr="001C1115" w:rsidRDefault="00C645B4" w:rsidP="00C645B4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6E72827B" w14:textId="7C3DA69C" w:rsidR="00197523" w:rsidRPr="0073355D" w:rsidRDefault="00197523" w:rsidP="00197523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</w:pPr>
      <w:r>
        <w:rPr>
          <w:rFonts w:ascii="Calibri" w:hAnsi="Calibri"/>
          <w:b/>
          <w:color w:val="0D0D0D" w:themeColor="text1" w:themeTint="F2"/>
          <w:sz w:val="22"/>
        </w:rPr>
        <w:t>Otwarty salon wystawowy i prezentacja Dolby Atmos</w:t>
      </w:r>
    </w:p>
    <w:p w14:paraId="3A04ABF5" w14:textId="6F7D4EFF" w:rsidR="00197523" w:rsidRPr="001C1115" w:rsidRDefault="006917FF" w:rsidP="00197523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</w:rPr>
        <w:t>W dniach 9 i 10 kwietnia Experience Center Adam Hall Group w Neu-Anspach stanie się otwartym centrum doświadczeń. W dużym audytorium odwiedzający Prolight + Sound mogą spodziewać się specjalnie stworzonego pokazu świetlnego z dużą liczbą reflektorów Cameo. LD Systems zaprezentuje również demo Dolby Atmos z systemem line array MAILA oraz możliwość doświadczenia w akcji zupełnie nowych współosiowych głośników PA z serii ICOA Pro. Ponadto wewnętrzny showroom oferuje kompleksowy przegląd produktów i rozwiązań wszystkich marek Adam Hall Group. Dla sprawnego transportu do i z centrum wystawowego dostępny będzie autobus wahadłowy (rozpoczęcie: o 13:00 i 15:45). Odwiedzający mogą uzyskać więcej informacji i zarejestrować się na stoisku Cameo (12.1, B24) lub z wyprzedzeniem u swojej osobistej osoby kontaktowej.</w:t>
      </w:r>
    </w:p>
    <w:p w14:paraId="503626E2" w14:textId="77777777" w:rsidR="00CC7B71" w:rsidRPr="001C1115" w:rsidRDefault="00CC7B71" w:rsidP="002F20E1">
      <w:pPr>
        <w:rPr>
          <w:rFonts w:ascii="Calibri" w:hAnsi="Calibri" w:cs="Calibri"/>
          <w:bCs/>
          <w:sz w:val="22"/>
          <w:szCs w:val="22"/>
        </w:rPr>
      </w:pPr>
    </w:p>
    <w:p w14:paraId="1596D12D" w14:textId="56BEEC51" w:rsidR="0019311F" w:rsidRPr="001C1115" w:rsidRDefault="0019311F" w:rsidP="002F20E1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/>
          <w:sz w:val="22"/>
        </w:rPr>
        <w:t>W środę, 9 kwietnia, Cameo i NicLen (stoisko 12.1, B18) zapraszają klientów i partnerów na coroczną imprezę na wspólnym stoisku.</w:t>
      </w:r>
    </w:p>
    <w:p w14:paraId="200E2DF7" w14:textId="77777777" w:rsidR="0019311F" w:rsidRPr="001C1115" w:rsidRDefault="0019311F" w:rsidP="002F20E1">
      <w:pPr>
        <w:rPr>
          <w:rFonts w:ascii="Calibri" w:hAnsi="Calibri" w:cs="Calibri"/>
          <w:bCs/>
          <w:sz w:val="22"/>
          <w:szCs w:val="22"/>
        </w:rPr>
      </w:pPr>
    </w:p>
    <w:p w14:paraId="245273D2" w14:textId="61F18711" w:rsidR="00266901" w:rsidRPr="001C1115" w:rsidRDefault="00266901" w:rsidP="00266901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</w:pPr>
      <w:r>
        <w:rPr>
          <w:rFonts w:ascii="Calibri" w:hAnsi="Calibri"/>
          <w:b/>
          <w:color w:val="0D0D0D" w:themeColor="text1" w:themeTint="F2"/>
          <w:sz w:val="22"/>
        </w:rPr>
        <w:t>Cameo na Prolight + Sound 2025:</w:t>
      </w:r>
    </w:p>
    <w:p w14:paraId="4966F5C3" w14:textId="77777777" w:rsidR="00266901" w:rsidRPr="002A10BB" w:rsidRDefault="00266901" w:rsidP="00266901">
      <w:pPr>
        <w:pStyle w:val="KeinLeerraum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2A10BB">
        <w:rPr>
          <w:rFonts w:ascii="Calibri" w:hAnsi="Calibri"/>
          <w:color w:val="000000" w:themeColor="text1"/>
          <w:sz w:val="22"/>
        </w:rPr>
        <w:t>12.1, B24</w:t>
      </w:r>
    </w:p>
    <w:p w14:paraId="40ADA049" w14:textId="77777777" w:rsidR="002F20E1" w:rsidRPr="001C1115" w:rsidRDefault="002F20E1" w:rsidP="004330C6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</w:p>
    <w:p w14:paraId="01B4A82A" w14:textId="77777777" w:rsidR="008F753E" w:rsidRPr="001C1115" w:rsidRDefault="008F753E" w:rsidP="008F753E">
      <w:pPr>
        <w:pStyle w:val="KeinLeerraum"/>
        <w:rPr>
          <w:rFonts w:ascii="Calibri" w:eastAsia="Times New Roman" w:hAnsi="Calibri" w:cs="Calibri"/>
          <w:color w:val="FF0000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Adam Hall Group również w tym roku oferuje klientom i partnerom bezpłatne bilety dla odwiedzających Prolight + Sound. W razie zainteresowania zachęcamy do kontaktu:</w:t>
      </w:r>
      <w:r w:rsidRPr="001C1115">
        <w:rPr>
          <w:rFonts w:ascii="Calibri" w:hAnsi="Calibri"/>
          <w:color w:val="FF0000"/>
          <w:sz w:val="22"/>
          <w:szCs w:val="22"/>
        </w:rPr>
        <w:t xml:space="preserve"> </w:t>
      </w:r>
      <w:hyperlink r:id="rId10" w:history="1">
        <w:r>
          <w:rPr>
            <w:rStyle w:val="Hyperlink"/>
            <w:rFonts w:ascii="Calibri" w:hAnsi="Calibri"/>
            <w:sz w:val="22"/>
          </w:rPr>
          <w:t>events@adamhall.com</w:t>
        </w:r>
      </w:hyperlink>
    </w:p>
    <w:p w14:paraId="01439D0C" w14:textId="77777777" w:rsidR="008F753E" w:rsidRPr="001C1115" w:rsidRDefault="008F753E" w:rsidP="004330C6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</w:p>
    <w:p w14:paraId="5FEAF5D2" w14:textId="7E60DDB9" w:rsidR="006D2E7A" w:rsidRPr="001C1115" w:rsidRDefault="001D3566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  <w:r>
        <w:rPr>
          <w:rFonts w:ascii="Calibri" w:hAnsi="Calibri"/>
          <w:sz w:val="22"/>
        </w:rPr>
        <w:t xml:space="preserve">#Cameo #ForLumenBeings </w:t>
      </w:r>
      <w:r>
        <w:rPr>
          <w:rFonts w:ascii="Calibri" w:hAnsi="Calibri"/>
          <w:color w:val="0D0D0D" w:themeColor="text1" w:themeTint="F2"/>
          <w:sz w:val="22"/>
        </w:rPr>
        <w:t>#ProLighting #EventTech #ExperienceEventTechnology</w:t>
      </w:r>
    </w:p>
    <w:p w14:paraId="1DAC6DB1" w14:textId="77777777" w:rsidR="00E0724D" w:rsidRPr="001C1115" w:rsidRDefault="00E0724D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</w:p>
    <w:p w14:paraId="2305C462" w14:textId="04E4B87C" w:rsidR="002F20E1" w:rsidRPr="001C1115" w:rsidRDefault="006D2E7A" w:rsidP="00035C36">
      <w:pPr>
        <w:rPr>
          <w:rStyle w:val="Hyperlink"/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Więcej informacji: </w:t>
      </w:r>
    </w:p>
    <w:p w14:paraId="187946A2" w14:textId="77777777" w:rsidR="00266901" w:rsidRPr="001C1115" w:rsidRDefault="00266901" w:rsidP="00266901">
      <w:pPr>
        <w:rPr>
          <w:rStyle w:val="Hyperlink"/>
          <w:rFonts w:ascii="Calibri" w:hAnsi="Calibri" w:cs="Calibri"/>
          <w:sz w:val="22"/>
          <w:szCs w:val="22"/>
        </w:rPr>
      </w:pPr>
      <w:hyperlink r:id="rId11" w:history="1">
        <w:r>
          <w:rPr>
            <w:rStyle w:val="Hyperlink"/>
            <w:rFonts w:ascii="Calibri" w:hAnsi="Calibri"/>
            <w:sz w:val="22"/>
          </w:rPr>
          <w:t>cameolight.com</w:t>
        </w:r>
      </w:hyperlink>
    </w:p>
    <w:p w14:paraId="6B38EFF3" w14:textId="77777777" w:rsidR="00266901" w:rsidRPr="001C1115" w:rsidRDefault="00266901" w:rsidP="00266901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</w:rPr>
      </w:pPr>
      <w:hyperlink r:id="rId12" w:history="1">
        <w:r>
          <w:rPr>
            <w:rStyle w:val="Hyperlink"/>
            <w:rFonts w:ascii="Calibri" w:hAnsi="Calibri"/>
            <w:sz w:val="22"/>
          </w:rPr>
          <w:t>adamhall.com</w:t>
        </w:r>
      </w:hyperlink>
      <w:r w:rsidRPr="001C1115">
        <w:rPr>
          <w:rFonts w:ascii="Calibri" w:hAnsi="Calibri"/>
          <w:sz w:val="22"/>
          <w:szCs w:val="22"/>
          <w:u w:val="single"/>
        </w:rPr>
        <w:br/>
      </w:r>
      <w:hyperlink r:id="rId13" w:history="1">
        <w:r>
          <w:rPr>
            <w:rStyle w:val="Hyperlink"/>
            <w:rFonts w:ascii="Calibri" w:hAnsi="Calibri"/>
            <w:sz w:val="22"/>
          </w:rPr>
          <w:t>blog.adamhall.com</w:t>
        </w:r>
      </w:hyperlink>
    </w:p>
    <w:p w14:paraId="553130F3" w14:textId="77777777" w:rsidR="00035C36" w:rsidRPr="001C1115" w:rsidRDefault="00035C36" w:rsidP="004330C6">
      <w:pPr>
        <w:rPr>
          <w:rStyle w:val="Hyperlink"/>
          <w:rFonts w:ascii="Calibri" w:eastAsia="Arial" w:hAnsi="Calibri"/>
          <w:sz w:val="22"/>
        </w:rPr>
      </w:pPr>
    </w:p>
    <w:p w14:paraId="0D42859F" w14:textId="77777777" w:rsidR="008F753E" w:rsidRPr="001C1115" w:rsidRDefault="008F753E" w:rsidP="008F753E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Informacje o Adam Hall Group</w:t>
      </w:r>
    </w:p>
    <w:p w14:paraId="4C0CD803" w14:textId="77777777" w:rsidR="008F753E" w:rsidRPr="001C1115" w:rsidRDefault="008F753E" w:rsidP="008F753E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t xml:space="preserve">Adam Hall Group jest wiodącym niemieckim producentem i dystrybutorem rozwiązań z zakresu techniki eventowej dla klientów biznesowych na całym świecie. Grupami docelowymi klientów są między innymi sprzedawcy detaliczni, partnerzy B2B, firmy zajmujące się organizacją imprez na żywo i wynajmem sprzętu, studia nadawcze, integratorzy AV i systemów, przedsiębiorstwa prywatne i publiczne oraz producenci skrzyń transportowych typu flightcase. Pod markami LD Systems®, Cameo®, Gravity®, Defender®, Palmer® i Adam Hall®, firma oferuje szeroką gamę profesjonalnych technologii audio i oświetleniowych, a także osprzęt sceniczny i wyposażenie do skrzyń transportowych. </w:t>
      </w:r>
    </w:p>
    <w:p w14:paraId="23C7CE39" w14:textId="77777777" w:rsidR="008F753E" w:rsidRPr="001C1115" w:rsidRDefault="008F753E" w:rsidP="008F753E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>Założona w 1975 roku Adam Hall Group rozwinęła się w nowoczesną, innowacyjną firmę specjalizującą się w technice eventowej. W siedzibie głównej w pobliżu Frankfurtu nad Menem w Niemczech, przedsiębiorstwo dysponuje własnym parkiem logistycznym o powierzchni magazynowej 14 000 m2. Dzięki orientacji na wartość i jakość oferowanych usług, Adam Hall Group otrzymała szereg międzynarodowych nagród za innowacyjne rozwiązania produktowe i pionierskie wzornictwo, przyznanych przez prestiżowe instytucje takie jak „Red Dot”, „German Design Award” oraz „iF Industrie Forum Design”. We współpracy ze studiem projektowym „Studio F.A. Porsche”, marka LD Systems® zaprezentowała przyszłość wzornictwa profesjonalnej techniki audio: kultowy głośnik kolumnowy MAUI® P900, który został niedawno wyróżniony prestiżową nagrodą „German Design Award”</w:t>
      </w:r>
      <w:bookmarkEnd w:id="0"/>
      <w:r>
        <w:rPr>
          <w:rFonts w:ascii="Calibri" w:hAnsi="Calibri"/>
          <w:color w:val="808080" w:themeColor="background1" w:themeShade="80"/>
          <w:sz w:val="18"/>
        </w:rPr>
        <w:t xml:space="preserve">. </w:t>
      </w:r>
    </w:p>
    <w:p w14:paraId="11CC66ED" w14:textId="20CB3CC5" w:rsidR="000C2D39" w:rsidRPr="00BB062A" w:rsidRDefault="008F753E" w:rsidP="00BB062A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lastRenderedPageBreak/>
        <w:t xml:space="preserve">Więcej informacji na temat Adam Hall Group w Internecie na stronie </w:t>
      </w:r>
      <w:hyperlink r:id="rId14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sectPr w:rsidR="000C2D39" w:rsidRPr="00BB062A" w:rsidSect="0062654C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B3B72" w14:textId="77777777" w:rsidR="00061B1E" w:rsidRDefault="00061B1E" w:rsidP="004330C6">
      <w:r>
        <w:separator/>
      </w:r>
    </w:p>
  </w:endnote>
  <w:endnote w:type="continuationSeparator" w:id="0">
    <w:p w14:paraId="62FAD02F" w14:textId="77777777" w:rsidR="00061B1E" w:rsidRDefault="00061B1E" w:rsidP="004330C6">
      <w:r>
        <w:continuationSeparator/>
      </w:r>
    </w:p>
  </w:endnote>
  <w:endnote w:type="continuationNotice" w:id="1">
    <w:p w14:paraId="79A7B0B1" w14:textId="77777777" w:rsidR="00061B1E" w:rsidRDefault="00061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0614" w14:textId="77777777" w:rsidR="004330C6" w:rsidRDefault="00061B1E">
    <w:pPr>
      <w:pStyle w:val="Fuzeile"/>
    </w:pPr>
    <w:r>
      <w:rPr>
        <w:noProof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45pt;height:31.8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C2E3F" w14:textId="77777777" w:rsidR="00061B1E" w:rsidRDefault="00061B1E" w:rsidP="004330C6">
      <w:r>
        <w:separator/>
      </w:r>
    </w:p>
  </w:footnote>
  <w:footnote w:type="continuationSeparator" w:id="0">
    <w:p w14:paraId="231D196A" w14:textId="77777777" w:rsidR="00061B1E" w:rsidRDefault="00061B1E" w:rsidP="004330C6">
      <w:r>
        <w:continuationSeparator/>
      </w:r>
    </w:p>
  </w:footnote>
  <w:footnote w:type="continuationNotice" w:id="1">
    <w:p w14:paraId="677ED187" w14:textId="77777777" w:rsidR="00061B1E" w:rsidRDefault="00061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86509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67267319" wp14:editId="491A84C9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B364CB1"/>
    <w:multiLevelType w:val="multilevel"/>
    <w:tmpl w:val="B5CA8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F8150FD"/>
    <w:multiLevelType w:val="multilevel"/>
    <w:tmpl w:val="7EEED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8C5526F"/>
    <w:multiLevelType w:val="multilevel"/>
    <w:tmpl w:val="B5CA8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84D1D23"/>
    <w:multiLevelType w:val="multilevel"/>
    <w:tmpl w:val="B5CA8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43418121">
    <w:abstractNumId w:val="1"/>
  </w:num>
  <w:num w:numId="2" w16cid:durableId="1511480082">
    <w:abstractNumId w:val="12"/>
  </w:num>
  <w:num w:numId="3" w16cid:durableId="1812406486">
    <w:abstractNumId w:val="7"/>
  </w:num>
  <w:num w:numId="4" w16cid:durableId="564342892">
    <w:abstractNumId w:val="15"/>
  </w:num>
  <w:num w:numId="5" w16cid:durableId="1600290392">
    <w:abstractNumId w:val="4"/>
  </w:num>
  <w:num w:numId="6" w16cid:durableId="547422483">
    <w:abstractNumId w:val="5"/>
  </w:num>
  <w:num w:numId="7" w16cid:durableId="957949215">
    <w:abstractNumId w:val="18"/>
  </w:num>
  <w:num w:numId="8" w16cid:durableId="543979297">
    <w:abstractNumId w:val="6"/>
  </w:num>
  <w:num w:numId="9" w16cid:durableId="229466993">
    <w:abstractNumId w:val="17"/>
  </w:num>
  <w:num w:numId="10" w16cid:durableId="245576157">
    <w:abstractNumId w:val="3"/>
  </w:num>
  <w:num w:numId="11" w16cid:durableId="1394429711">
    <w:abstractNumId w:val="13"/>
  </w:num>
  <w:num w:numId="12" w16cid:durableId="822894289">
    <w:abstractNumId w:val="9"/>
  </w:num>
  <w:num w:numId="13" w16cid:durableId="1993364481">
    <w:abstractNumId w:val="20"/>
  </w:num>
  <w:num w:numId="14" w16cid:durableId="1396396245">
    <w:abstractNumId w:val="0"/>
  </w:num>
  <w:num w:numId="15" w16cid:durableId="1551989180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92423081">
    <w:abstractNumId w:val="8"/>
  </w:num>
  <w:num w:numId="17" w16cid:durableId="414908853">
    <w:abstractNumId w:val="2"/>
  </w:num>
  <w:num w:numId="18" w16cid:durableId="1878004366">
    <w:abstractNumId w:val="10"/>
  </w:num>
  <w:num w:numId="19" w16cid:durableId="1017734639">
    <w:abstractNumId w:val="16"/>
  </w:num>
  <w:num w:numId="20" w16cid:durableId="264962941">
    <w:abstractNumId w:val="19"/>
  </w:num>
  <w:num w:numId="21" w16cid:durableId="5297561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177A"/>
    <w:rsid w:val="00004222"/>
    <w:rsid w:val="000064B6"/>
    <w:rsid w:val="00010D62"/>
    <w:rsid w:val="00012478"/>
    <w:rsid w:val="0001272F"/>
    <w:rsid w:val="00016A96"/>
    <w:rsid w:val="0002119C"/>
    <w:rsid w:val="000310C8"/>
    <w:rsid w:val="00031E80"/>
    <w:rsid w:val="000352E0"/>
    <w:rsid w:val="0003571C"/>
    <w:rsid w:val="00035C36"/>
    <w:rsid w:val="00042DFF"/>
    <w:rsid w:val="00052632"/>
    <w:rsid w:val="000619FA"/>
    <w:rsid w:val="00061B1E"/>
    <w:rsid w:val="000769A2"/>
    <w:rsid w:val="00080DE2"/>
    <w:rsid w:val="000818EA"/>
    <w:rsid w:val="00082473"/>
    <w:rsid w:val="00084579"/>
    <w:rsid w:val="00085C27"/>
    <w:rsid w:val="00086C2C"/>
    <w:rsid w:val="00092CF3"/>
    <w:rsid w:val="00092E57"/>
    <w:rsid w:val="00093AB0"/>
    <w:rsid w:val="00094AE6"/>
    <w:rsid w:val="00095D99"/>
    <w:rsid w:val="000A5344"/>
    <w:rsid w:val="000A6A9C"/>
    <w:rsid w:val="000B4089"/>
    <w:rsid w:val="000B6BF3"/>
    <w:rsid w:val="000C2D39"/>
    <w:rsid w:val="000C4861"/>
    <w:rsid w:val="000C5BAB"/>
    <w:rsid w:val="000C6A86"/>
    <w:rsid w:val="000C7518"/>
    <w:rsid w:val="000C7D1C"/>
    <w:rsid w:val="000D4AD6"/>
    <w:rsid w:val="000E3EBF"/>
    <w:rsid w:val="000E455A"/>
    <w:rsid w:val="00103F7F"/>
    <w:rsid w:val="001043B2"/>
    <w:rsid w:val="001059E3"/>
    <w:rsid w:val="00111329"/>
    <w:rsid w:val="001147DE"/>
    <w:rsid w:val="00114E96"/>
    <w:rsid w:val="00117B88"/>
    <w:rsid w:val="001210BF"/>
    <w:rsid w:val="00124F49"/>
    <w:rsid w:val="0012712A"/>
    <w:rsid w:val="00134EF8"/>
    <w:rsid w:val="00135BAE"/>
    <w:rsid w:val="001361F5"/>
    <w:rsid w:val="00136FA2"/>
    <w:rsid w:val="00142067"/>
    <w:rsid w:val="001452D7"/>
    <w:rsid w:val="00145E8F"/>
    <w:rsid w:val="001543F7"/>
    <w:rsid w:val="00161E79"/>
    <w:rsid w:val="0016442A"/>
    <w:rsid w:val="00164685"/>
    <w:rsid w:val="00165ABD"/>
    <w:rsid w:val="001661E7"/>
    <w:rsid w:val="001704A6"/>
    <w:rsid w:val="00170EC5"/>
    <w:rsid w:val="00175DBD"/>
    <w:rsid w:val="00176944"/>
    <w:rsid w:val="0018014A"/>
    <w:rsid w:val="00181ACD"/>
    <w:rsid w:val="00184D8B"/>
    <w:rsid w:val="001905C4"/>
    <w:rsid w:val="00190662"/>
    <w:rsid w:val="0019311F"/>
    <w:rsid w:val="00195655"/>
    <w:rsid w:val="00196CC7"/>
    <w:rsid w:val="00197523"/>
    <w:rsid w:val="00197BE9"/>
    <w:rsid w:val="001A00EF"/>
    <w:rsid w:val="001A1584"/>
    <w:rsid w:val="001A1AF2"/>
    <w:rsid w:val="001B0461"/>
    <w:rsid w:val="001B2735"/>
    <w:rsid w:val="001B40F4"/>
    <w:rsid w:val="001B7E2C"/>
    <w:rsid w:val="001C1115"/>
    <w:rsid w:val="001C265C"/>
    <w:rsid w:val="001C3DE7"/>
    <w:rsid w:val="001C5825"/>
    <w:rsid w:val="001C5D7F"/>
    <w:rsid w:val="001D3566"/>
    <w:rsid w:val="001D4C41"/>
    <w:rsid w:val="001D6F99"/>
    <w:rsid w:val="001D7F09"/>
    <w:rsid w:val="001E1E47"/>
    <w:rsid w:val="001E51CC"/>
    <w:rsid w:val="001E5871"/>
    <w:rsid w:val="001F0E84"/>
    <w:rsid w:val="0020235E"/>
    <w:rsid w:val="002034DB"/>
    <w:rsid w:val="002065E7"/>
    <w:rsid w:val="00207525"/>
    <w:rsid w:val="00215123"/>
    <w:rsid w:val="002171CF"/>
    <w:rsid w:val="002176EA"/>
    <w:rsid w:val="002206AD"/>
    <w:rsid w:val="00234162"/>
    <w:rsid w:val="002357CC"/>
    <w:rsid w:val="00243B58"/>
    <w:rsid w:val="0024709A"/>
    <w:rsid w:val="00247B14"/>
    <w:rsid w:val="00247EDB"/>
    <w:rsid w:val="002502DC"/>
    <w:rsid w:val="00250DB1"/>
    <w:rsid w:val="00253E5A"/>
    <w:rsid w:val="002553CC"/>
    <w:rsid w:val="00262160"/>
    <w:rsid w:val="0026474A"/>
    <w:rsid w:val="00266901"/>
    <w:rsid w:val="00272775"/>
    <w:rsid w:val="0027394B"/>
    <w:rsid w:val="00281B19"/>
    <w:rsid w:val="00283958"/>
    <w:rsid w:val="00285810"/>
    <w:rsid w:val="00286470"/>
    <w:rsid w:val="0028750B"/>
    <w:rsid w:val="002956B9"/>
    <w:rsid w:val="00296C60"/>
    <w:rsid w:val="002A10BB"/>
    <w:rsid w:val="002A71BC"/>
    <w:rsid w:val="002B1397"/>
    <w:rsid w:val="002B2157"/>
    <w:rsid w:val="002B49DF"/>
    <w:rsid w:val="002B520A"/>
    <w:rsid w:val="002C05A1"/>
    <w:rsid w:val="002C2A7A"/>
    <w:rsid w:val="002C32D6"/>
    <w:rsid w:val="002D3572"/>
    <w:rsid w:val="002D3E93"/>
    <w:rsid w:val="002D3FAB"/>
    <w:rsid w:val="002D4A1E"/>
    <w:rsid w:val="002D6DDF"/>
    <w:rsid w:val="002F04B0"/>
    <w:rsid w:val="002F20E1"/>
    <w:rsid w:val="002F49B9"/>
    <w:rsid w:val="00302508"/>
    <w:rsid w:val="00302C25"/>
    <w:rsid w:val="00305C97"/>
    <w:rsid w:val="00311FA5"/>
    <w:rsid w:val="00317208"/>
    <w:rsid w:val="00323759"/>
    <w:rsid w:val="00327B5E"/>
    <w:rsid w:val="003314F4"/>
    <w:rsid w:val="00340CFE"/>
    <w:rsid w:val="003458A7"/>
    <w:rsid w:val="0034645B"/>
    <w:rsid w:val="003520A7"/>
    <w:rsid w:val="0036247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A42FC"/>
    <w:rsid w:val="003A5FE3"/>
    <w:rsid w:val="003B6792"/>
    <w:rsid w:val="003C1873"/>
    <w:rsid w:val="003C3F56"/>
    <w:rsid w:val="003C553A"/>
    <w:rsid w:val="003C7650"/>
    <w:rsid w:val="003D03B6"/>
    <w:rsid w:val="003E4B2D"/>
    <w:rsid w:val="003E5409"/>
    <w:rsid w:val="003F058C"/>
    <w:rsid w:val="003F6158"/>
    <w:rsid w:val="003F6959"/>
    <w:rsid w:val="004037C1"/>
    <w:rsid w:val="00411C01"/>
    <w:rsid w:val="004148A5"/>
    <w:rsid w:val="00416379"/>
    <w:rsid w:val="00416B11"/>
    <w:rsid w:val="004173D4"/>
    <w:rsid w:val="004176CB"/>
    <w:rsid w:val="0042095F"/>
    <w:rsid w:val="00422766"/>
    <w:rsid w:val="00432C94"/>
    <w:rsid w:val="004330C6"/>
    <w:rsid w:val="004364C4"/>
    <w:rsid w:val="0043733D"/>
    <w:rsid w:val="00443724"/>
    <w:rsid w:val="004456EB"/>
    <w:rsid w:val="00445DF3"/>
    <w:rsid w:val="004624FD"/>
    <w:rsid w:val="00464D10"/>
    <w:rsid w:val="0046543C"/>
    <w:rsid w:val="00471643"/>
    <w:rsid w:val="004816E2"/>
    <w:rsid w:val="00481747"/>
    <w:rsid w:val="0048445A"/>
    <w:rsid w:val="00485602"/>
    <w:rsid w:val="004858F2"/>
    <w:rsid w:val="00485AE0"/>
    <w:rsid w:val="00487649"/>
    <w:rsid w:val="004968EC"/>
    <w:rsid w:val="004A2550"/>
    <w:rsid w:val="004A2F1E"/>
    <w:rsid w:val="004A38AB"/>
    <w:rsid w:val="004A5441"/>
    <w:rsid w:val="004B5CA1"/>
    <w:rsid w:val="004B72EB"/>
    <w:rsid w:val="004C0829"/>
    <w:rsid w:val="004D54E9"/>
    <w:rsid w:val="004D59E2"/>
    <w:rsid w:val="004E5A85"/>
    <w:rsid w:val="004E730C"/>
    <w:rsid w:val="004F5412"/>
    <w:rsid w:val="004F6C84"/>
    <w:rsid w:val="00507E4C"/>
    <w:rsid w:val="005121C5"/>
    <w:rsid w:val="00512376"/>
    <w:rsid w:val="00512A72"/>
    <w:rsid w:val="005208EC"/>
    <w:rsid w:val="005227FB"/>
    <w:rsid w:val="00523241"/>
    <w:rsid w:val="00536C83"/>
    <w:rsid w:val="0053710D"/>
    <w:rsid w:val="0054652C"/>
    <w:rsid w:val="00546AE6"/>
    <w:rsid w:val="00547BB7"/>
    <w:rsid w:val="005513C5"/>
    <w:rsid w:val="00556DBC"/>
    <w:rsid w:val="0056153C"/>
    <w:rsid w:val="00561FFC"/>
    <w:rsid w:val="00570AEC"/>
    <w:rsid w:val="005744F5"/>
    <w:rsid w:val="00576210"/>
    <w:rsid w:val="0057690B"/>
    <w:rsid w:val="00583025"/>
    <w:rsid w:val="005919EB"/>
    <w:rsid w:val="005947D3"/>
    <w:rsid w:val="005A50AF"/>
    <w:rsid w:val="005B1682"/>
    <w:rsid w:val="005B3A94"/>
    <w:rsid w:val="005B49DD"/>
    <w:rsid w:val="005B692A"/>
    <w:rsid w:val="005B6AE9"/>
    <w:rsid w:val="005B6D92"/>
    <w:rsid w:val="005B7BB6"/>
    <w:rsid w:val="005C128F"/>
    <w:rsid w:val="005C3632"/>
    <w:rsid w:val="005C4A93"/>
    <w:rsid w:val="005D2C7A"/>
    <w:rsid w:val="005D45A1"/>
    <w:rsid w:val="005D6F4A"/>
    <w:rsid w:val="005F2899"/>
    <w:rsid w:val="005F3FF6"/>
    <w:rsid w:val="00600743"/>
    <w:rsid w:val="00610CDC"/>
    <w:rsid w:val="00613BA5"/>
    <w:rsid w:val="006164BB"/>
    <w:rsid w:val="00617F32"/>
    <w:rsid w:val="0062654C"/>
    <w:rsid w:val="0063132F"/>
    <w:rsid w:val="006329FC"/>
    <w:rsid w:val="00633CC0"/>
    <w:rsid w:val="00640BCD"/>
    <w:rsid w:val="00645AA1"/>
    <w:rsid w:val="00652A61"/>
    <w:rsid w:val="006650B9"/>
    <w:rsid w:val="00674E8B"/>
    <w:rsid w:val="006811A8"/>
    <w:rsid w:val="00682D45"/>
    <w:rsid w:val="00683F82"/>
    <w:rsid w:val="00691110"/>
    <w:rsid w:val="006917FF"/>
    <w:rsid w:val="006947A6"/>
    <w:rsid w:val="006A2793"/>
    <w:rsid w:val="006A4552"/>
    <w:rsid w:val="006A6800"/>
    <w:rsid w:val="006B54CA"/>
    <w:rsid w:val="006C2799"/>
    <w:rsid w:val="006C45CF"/>
    <w:rsid w:val="006D2E7A"/>
    <w:rsid w:val="006D440E"/>
    <w:rsid w:val="006E06F2"/>
    <w:rsid w:val="006E2CFE"/>
    <w:rsid w:val="006E651F"/>
    <w:rsid w:val="006E6906"/>
    <w:rsid w:val="006E767C"/>
    <w:rsid w:val="006E7A7C"/>
    <w:rsid w:val="006F0806"/>
    <w:rsid w:val="006F4CEE"/>
    <w:rsid w:val="006F5EAF"/>
    <w:rsid w:val="006F7A48"/>
    <w:rsid w:val="007009A4"/>
    <w:rsid w:val="00700CFB"/>
    <w:rsid w:val="00706345"/>
    <w:rsid w:val="00706FDE"/>
    <w:rsid w:val="007153F5"/>
    <w:rsid w:val="00721C7D"/>
    <w:rsid w:val="0072231E"/>
    <w:rsid w:val="00723BDD"/>
    <w:rsid w:val="007314AB"/>
    <w:rsid w:val="0073355D"/>
    <w:rsid w:val="00734C80"/>
    <w:rsid w:val="00735620"/>
    <w:rsid w:val="00740110"/>
    <w:rsid w:val="00745291"/>
    <w:rsid w:val="0076287D"/>
    <w:rsid w:val="00765C09"/>
    <w:rsid w:val="00767FF7"/>
    <w:rsid w:val="0077345C"/>
    <w:rsid w:val="00775BF5"/>
    <w:rsid w:val="00780A4D"/>
    <w:rsid w:val="00785B47"/>
    <w:rsid w:val="00786582"/>
    <w:rsid w:val="00787AEB"/>
    <w:rsid w:val="007936A2"/>
    <w:rsid w:val="00794BD0"/>
    <w:rsid w:val="007A6BE8"/>
    <w:rsid w:val="007B2A59"/>
    <w:rsid w:val="007B6AB4"/>
    <w:rsid w:val="007B788E"/>
    <w:rsid w:val="007C398C"/>
    <w:rsid w:val="007C51E2"/>
    <w:rsid w:val="007C6526"/>
    <w:rsid w:val="007C7643"/>
    <w:rsid w:val="007D2567"/>
    <w:rsid w:val="007D57AD"/>
    <w:rsid w:val="007D7F23"/>
    <w:rsid w:val="007E04F9"/>
    <w:rsid w:val="007E2A57"/>
    <w:rsid w:val="007E2E3D"/>
    <w:rsid w:val="007E4B69"/>
    <w:rsid w:val="007E5B4C"/>
    <w:rsid w:val="007F3FA0"/>
    <w:rsid w:val="007F5394"/>
    <w:rsid w:val="007F70F6"/>
    <w:rsid w:val="007F7D01"/>
    <w:rsid w:val="008015C5"/>
    <w:rsid w:val="00801D20"/>
    <w:rsid w:val="00806772"/>
    <w:rsid w:val="0081225F"/>
    <w:rsid w:val="008209B3"/>
    <w:rsid w:val="00821AA6"/>
    <w:rsid w:val="00827FBE"/>
    <w:rsid w:val="00831C12"/>
    <w:rsid w:val="00834D56"/>
    <w:rsid w:val="00840293"/>
    <w:rsid w:val="008449D4"/>
    <w:rsid w:val="008474CD"/>
    <w:rsid w:val="00847D7A"/>
    <w:rsid w:val="008566AD"/>
    <w:rsid w:val="00860075"/>
    <w:rsid w:val="008609AD"/>
    <w:rsid w:val="008635C3"/>
    <w:rsid w:val="008709DD"/>
    <w:rsid w:val="00872F41"/>
    <w:rsid w:val="008800B8"/>
    <w:rsid w:val="00895C63"/>
    <w:rsid w:val="00896BAF"/>
    <w:rsid w:val="008A0CC1"/>
    <w:rsid w:val="008A5A3D"/>
    <w:rsid w:val="008B16CF"/>
    <w:rsid w:val="008C2EAD"/>
    <w:rsid w:val="008C47E5"/>
    <w:rsid w:val="008C5A92"/>
    <w:rsid w:val="008D22AA"/>
    <w:rsid w:val="008D5D01"/>
    <w:rsid w:val="008E0434"/>
    <w:rsid w:val="008E12E9"/>
    <w:rsid w:val="008E327B"/>
    <w:rsid w:val="008E79E7"/>
    <w:rsid w:val="008F12AC"/>
    <w:rsid w:val="008F16E4"/>
    <w:rsid w:val="008F2D79"/>
    <w:rsid w:val="008F3AD1"/>
    <w:rsid w:val="008F753E"/>
    <w:rsid w:val="009030C0"/>
    <w:rsid w:val="00904362"/>
    <w:rsid w:val="00905794"/>
    <w:rsid w:val="00911C06"/>
    <w:rsid w:val="00913A6C"/>
    <w:rsid w:val="0091412C"/>
    <w:rsid w:val="0091441F"/>
    <w:rsid w:val="00915E45"/>
    <w:rsid w:val="00916F1C"/>
    <w:rsid w:val="00920BFE"/>
    <w:rsid w:val="0092757C"/>
    <w:rsid w:val="00933D02"/>
    <w:rsid w:val="00936209"/>
    <w:rsid w:val="00936488"/>
    <w:rsid w:val="00947239"/>
    <w:rsid w:val="0095102E"/>
    <w:rsid w:val="0095148D"/>
    <w:rsid w:val="009643EB"/>
    <w:rsid w:val="0097368B"/>
    <w:rsid w:val="009778CC"/>
    <w:rsid w:val="00986C1F"/>
    <w:rsid w:val="009A0DFE"/>
    <w:rsid w:val="009A514D"/>
    <w:rsid w:val="009B1FC9"/>
    <w:rsid w:val="009B5055"/>
    <w:rsid w:val="009B56F9"/>
    <w:rsid w:val="009C2121"/>
    <w:rsid w:val="009C5391"/>
    <w:rsid w:val="009C592C"/>
    <w:rsid w:val="009E41F8"/>
    <w:rsid w:val="009E7449"/>
    <w:rsid w:val="009F0FB4"/>
    <w:rsid w:val="00A03AE3"/>
    <w:rsid w:val="00A05A55"/>
    <w:rsid w:val="00A062C9"/>
    <w:rsid w:val="00A07BAF"/>
    <w:rsid w:val="00A126C6"/>
    <w:rsid w:val="00A17E32"/>
    <w:rsid w:val="00A26BDE"/>
    <w:rsid w:val="00A27701"/>
    <w:rsid w:val="00A374A5"/>
    <w:rsid w:val="00A43D16"/>
    <w:rsid w:val="00A52C8D"/>
    <w:rsid w:val="00A55BD2"/>
    <w:rsid w:val="00A57A45"/>
    <w:rsid w:val="00A60861"/>
    <w:rsid w:val="00A636E7"/>
    <w:rsid w:val="00A65CF8"/>
    <w:rsid w:val="00A71B6D"/>
    <w:rsid w:val="00A738EB"/>
    <w:rsid w:val="00A73C05"/>
    <w:rsid w:val="00A836AE"/>
    <w:rsid w:val="00A90641"/>
    <w:rsid w:val="00A9242D"/>
    <w:rsid w:val="00A947D9"/>
    <w:rsid w:val="00AA0CFA"/>
    <w:rsid w:val="00AA7FD7"/>
    <w:rsid w:val="00AB080D"/>
    <w:rsid w:val="00AC2F05"/>
    <w:rsid w:val="00AC59C6"/>
    <w:rsid w:val="00AC624C"/>
    <w:rsid w:val="00AC6A98"/>
    <w:rsid w:val="00AD27D1"/>
    <w:rsid w:val="00AD56FA"/>
    <w:rsid w:val="00AE0BCA"/>
    <w:rsid w:val="00AE2E76"/>
    <w:rsid w:val="00AE6344"/>
    <w:rsid w:val="00AE709C"/>
    <w:rsid w:val="00AE70E8"/>
    <w:rsid w:val="00AF4529"/>
    <w:rsid w:val="00AF5B54"/>
    <w:rsid w:val="00AF613A"/>
    <w:rsid w:val="00AF722F"/>
    <w:rsid w:val="00B25B5B"/>
    <w:rsid w:val="00B30F15"/>
    <w:rsid w:val="00B33379"/>
    <w:rsid w:val="00B42DDB"/>
    <w:rsid w:val="00B43B48"/>
    <w:rsid w:val="00B65C34"/>
    <w:rsid w:val="00B66F30"/>
    <w:rsid w:val="00B7052A"/>
    <w:rsid w:val="00B712D5"/>
    <w:rsid w:val="00B74DAC"/>
    <w:rsid w:val="00B76096"/>
    <w:rsid w:val="00B8201C"/>
    <w:rsid w:val="00B86400"/>
    <w:rsid w:val="00B871A0"/>
    <w:rsid w:val="00B90CCB"/>
    <w:rsid w:val="00B943F0"/>
    <w:rsid w:val="00B948C9"/>
    <w:rsid w:val="00B96A50"/>
    <w:rsid w:val="00BA750F"/>
    <w:rsid w:val="00BA761B"/>
    <w:rsid w:val="00BB062A"/>
    <w:rsid w:val="00BB56CB"/>
    <w:rsid w:val="00BC2C84"/>
    <w:rsid w:val="00BC3124"/>
    <w:rsid w:val="00BD18F0"/>
    <w:rsid w:val="00BE4683"/>
    <w:rsid w:val="00BF34F3"/>
    <w:rsid w:val="00C020CB"/>
    <w:rsid w:val="00C028A4"/>
    <w:rsid w:val="00C0362C"/>
    <w:rsid w:val="00C153B7"/>
    <w:rsid w:val="00C1680C"/>
    <w:rsid w:val="00C20116"/>
    <w:rsid w:val="00C32875"/>
    <w:rsid w:val="00C3310E"/>
    <w:rsid w:val="00C3535E"/>
    <w:rsid w:val="00C37C08"/>
    <w:rsid w:val="00C432CE"/>
    <w:rsid w:val="00C4796C"/>
    <w:rsid w:val="00C47DE7"/>
    <w:rsid w:val="00C645B4"/>
    <w:rsid w:val="00C66F10"/>
    <w:rsid w:val="00C726F4"/>
    <w:rsid w:val="00C75511"/>
    <w:rsid w:val="00C75B65"/>
    <w:rsid w:val="00C767FF"/>
    <w:rsid w:val="00C77231"/>
    <w:rsid w:val="00C81029"/>
    <w:rsid w:val="00C81614"/>
    <w:rsid w:val="00C83854"/>
    <w:rsid w:val="00C85356"/>
    <w:rsid w:val="00C85C87"/>
    <w:rsid w:val="00C86618"/>
    <w:rsid w:val="00C87824"/>
    <w:rsid w:val="00C97B21"/>
    <w:rsid w:val="00CA04B3"/>
    <w:rsid w:val="00CA3588"/>
    <w:rsid w:val="00CA518F"/>
    <w:rsid w:val="00CA7F26"/>
    <w:rsid w:val="00CB3E46"/>
    <w:rsid w:val="00CB4A88"/>
    <w:rsid w:val="00CB5540"/>
    <w:rsid w:val="00CB6810"/>
    <w:rsid w:val="00CC0BD9"/>
    <w:rsid w:val="00CC4890"/>
    <w:rsid w:val="00CC4FA9"/>
    <w:rsid w:val="00CC4FF8"/>
    <w:rsid w:val="00CC7B71"/>
    <w:rsid w:val="00CD7F15"/>
    <w:rsid w:val="00CD7F18"/>
    <w:rsid w:val="00CE0B90"/>
    <w:rsid w:val="00CE5003"/>
    <w:rsid w:val="00CE5AD3"/>
    <w:rsid w:val="00CF23C8"/>
    <w:rsid w:val="00CF5E08"/>
    <w:rsid w:val="00D00355"/>
    <w:rsid w:val="00D02301"/>
    <w:rsid w:val="00D03E64"/>
    <w:rsid w:val="00D12B39"/>
    <w:rsid w:val="00D13962"/>
    <w:rsid w:val="00D1525D"/>
    <w:rsid w:val="00D178AD"/>
    <w:rsid w:val="00D20244"/>
    <w:rsid w:val="00D23441"/>
    <w:rsid w:val="00D26601"/>
    <w:rsid w:val="00D3148F"/>
    <w:rsid w:val="00D36541"/>
    <w:rsid w:val="00D37E7B"/>
    <w:rsid w:val="00D4210C"/>
    <w:rsid w:val="00D454CB"/>
    <w:rsid w:val="00D45AF7"/>
    <w:rsid w:val="00D467DA"/>
    <w:rsid w:val="00D52D14"/>
    <w:rsid w:val="00D53C40"/>
    <w:rsid w:val="00D55855"/>
    <w:rsid w:val="00D56EBF"/>
    <w:rsid w:val="00D60CED"/>
    <w:rsid w:val="00D63A24"/>
    <w:rsid w:val="00D66E92"/>
    <w:rsid w:val="00D7514C"/>
    <w:rsid w:val="00D80EE3"/>
    <w:rsid w:val="00D812D6"/>
    <w:rsid w:val="00D832F5"/>
    <w:rsid w:val="00D87DE6"/>
    <w:rsid w:val="00D910C8"/>
    <w:rsid w:val="00D915C1"/>
    <w:rsid w:val="00DA2287"/>
    <w:rsid w:val="00DA41A1"/>
    <w:rsid w:val="00DB37E7"/>
    <w:rsid w:val="00DB5496"/>
    <w:rsid w:val="00DC1B36"/>
    <w:rsid w:val="00DC290D"/>
    <w:rsid w:val="00DC2D13"/>
    <w:rsid w:val="00DD0C9B"/>
    <w:rsid w:val="00DE01C7"/>
    <w:rsid w:val="00DE22EF"/>
    <w:rsid w:val="00DE295B"/>
    <w:rsid w:val="00DE2FD9"/>
    <w:rsid w:val="00DE5608"/>
    <w:rsid w:val="00DE5CC5"/>
    <w:rsid w:val="00DE7198"/>
    <w:rsid w:val="00DF7668"/>
    <w:rsid w:val="00E06A56"/>
    <w:rsid w:val="00E0724D"/>
    <w:rsid w:val="00E1081B"/>
    <w:rsid w:val="00E1626C"/>
    <w:rsid w:val="00E24D88"/>
    <w:rsid w:val="00E32A48"/>
    <w:rsid w:val="00E4607C"/>
    <w:rsid w:val="00E52B7E"/>
    <w:rsid w:val="00E65A03"/>
    <w:rsid w:val="00E72BA6"/>
    <w:rsid w:val="00E7620D"/>
    <w:rsid w:val="00E76470"/>
    <w:rsid w:val="00E86932"/>
    <w:rsid w:val="00E94C2E"/>
    <w:rsid w:val="00E9699A"/>
    <w:rsid w:val="00EA009F"/>
    <w:rsid w:val="00EA107B"/>
    <w:rsid w:val="00EA1913"/>
    <w:rsid w:val="00EA211B"/>
    <w:rsid w:val="00EA2B68"/>
    <w:rsid w:val="00EA7531"/>
    <w:rsid w:val="00EB2C68"/>
    <w:rsid w:val="00EB4FE9"/>
    <w:rsid w:val="00EC3A62"/>
    <w:rsid w:val="00ED3A2C"/>
    <w:rsid w:val="00EE0F8A"/>
    <w:rsid w:val="00EE15F3"/>
    <w:rsid w:val="00EF1FFD"/>
    <w:rsid w:val="00EF5C24"/>
    <w:rsid w:val="00F00F40"/>
    <w:rsid w:val="00F00FB1"/>
    <w:rsid w:val="00F02D4B"/>
    <w:rsid w:val="00F104F2"/>
    <w:rsid w:val="00F10AE8"/>
    <w:rsid w:val="00F1313D"/>
    <w:rsid w:val="00F13F4B"/>
    <w:rsid w:val="00F14855"/>
    <w:rsid w:val="00F2197E"/>
    <w:rsid w:val="00F21E77"/>
    <w:rsid w:val="00F26702"/>
    <w:rsid w:val="00F26FBD"/>
    <w:rsid w:val="00F27082"/>
    <w:rsid w:val="00F40FC9"/>
    <w:rsid w:val="00F4178D"/>
    <w:rsid w:val="00F42285"/>
    <w:rsid w:val="00F46090"/>
    <w:rsid w:val="00F57E82"/>
    <w:rsid w:val="00F62431"/>
    <w:rsid w:val="00F74B86"/>
    <w:rsid w:val="00F80043"/>
    <w:rsid w:val="00F808D3"/>
    <w:rsid w:val="00F85366"/>
    <w:rsid w:val="00F913C3"/>
    <w:rsid w:val="00F94690"/>
    <w:rsid w:val="00F9573E"/>
    <w:rsid w:val="00F95DFD"/>
    <w:rsid w:val="00FA0750"/>
    <w:rsid w:val="00FA0EA2"/>
    <w:rsid w:val="00FA21A8"/>
    <w:rsid w:val="00FA5790"/>
    <w:rsid w:val="00FB1712"/>
    <w:rsid w:val="00FB5E22"/>
    <w:rsid w:val="00FB7678"/>
    <w:rsid w:val="00FB796E"/>
    <w:rsid w:val="00FC2346"/>
    <w:rsid w:val="00FC3A06"/>
    <w:rsid w:val="00FC505E"/>
    <w:rsid w:val="00FC51BC"/>
    <w:rsid w:val="00FD3628"/>
    <w:rsid w:val="00FD63AF"/>
    <w:rsid w:val="00FE3528"/>
    <w:rsid w:val="00FE533C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paragraph" w:styleId="StandardWeb">
    <w:name w:val="Normal (Web)"/>
    <w:basedOn w:val="Standard"/>
    <w:uiPriority w:val="99"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log.adamhall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damhall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meolight.com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events@adamhal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damhall.com/de-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C445F9-929F-4C0B-9C3C-949D892DC8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CC795F-7868-407F-B06E-72B27609AF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25622-2955-4F89-AF37-D190649AF892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846</Words>
  <Characters>5331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Elisa Posteraro</cp:lastModifiedBy>
  <cp:revision>46</cp:revision>
  <cp:lastPrinted>2019-01-10T17:28:00Z</cp:lastPrinted>
  <dcterms:created xsi:type="dcterms:W3CDTF">2022-03-30T15:18:00Z</dcterms:created>
  <dcterms:modified xsi:type="dcterms:W3CDTF">2025-03-08T10:34:00Z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</Properties>
</file>