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0D364" w14:textId="77777777" w:rsidR="004330C6" w:rsidRPr="00705A72" w:rsidRDefault="004330C6" w:rsidP="003817D3">
      <w:pPr>
        <w:rPr>
          <w:rFonts w:ascii="Arial" w:eastAsia="Times New Roman" w:hAnsi="Arial" w:cs="Arial"/>
          <w:b/>
          <w:bCs/>
          <w:color w:val="000000" w:themeColor="text1"/>
          <w:sz w:val="28"/>
          <w:szCs w:val="26"/>
          <w:bdr w:val="none" w:sz="0" w:space="0" w:color="auto" w:frame="1"/>
          <w:lang w:val="fr-FR"/>
        </w:rPr>
      </w:pPr>
      <w:r w:rsidRPr="00705A72">
        <w:rPr>
          <w:rFonts w:ascii="Calibri" w:hAnsi="Calibri"/>
          <w:sz w:val="52"/>
          <w:szCs w:val="52"/>
          <w:lang w:val="fr-FR"/>
        </w:rPr>
        <w:t xml:space="preserve">Communiqué de presse </w:t>
      </w:r>
      <w:r w:rsidRPr="00705A72">
        <w:rPr>
          <w:rFonts w:ascii="Calibri" w:hAnsi="Calibri"/>
          <w:sz w:val="52"/>
          <w:szCs w:val="52"/>
          <w:lang w:val="fr-FR"/>
        </w:rPr>
        <w:tab/>
      </w:r>
    </w:p>
    <w:p w14:paraId="749A7586" w14:textId="77777777" w:rsidR="004330C6" w:rsidRPr="00705A72" w:rsidRDefault="004330C6" w:rsidP="003817D3">
      <w:pPr>
        <w:rPr>
          <w:rFonts w:ascii="Arial" w:eastAsia="Times New Roman" w:hAnsi="Arial" w:cs="Arial"/>
          <w:b/>
          <w:bCs/>
          <w:color w:val="000000" w:themeColor="text1"/>
          <w:sz w:val="28"/>
          <w:szCs w:val="26"/>
          <w:bdr w:val="none" w:sz="0" w:space="0" w:color="auto" w:frame="1"/>
          <w:lang w:val="fr-FR"/>
        </w:rPr>
      </w:pPr>
    </w:p>
    <w:p w14:paraId="649B797B" w14:textId="77777777" w:rsidR="004330C6" w:rsidRPr="00705A72" w:rsidRDefault="004330C6" w:rsidP="003817D3">
      <w:pPr>
        <w:rPr>
          <w:rFonts w:ascii="Arial" w:eastAsia="Times New Roman" w:hAnsi="Arial" w:cs="Arial"/>
          <w:b/>
          <w:bCs/>
          <w:color w:val="000000" w:themeColor="text1"/>
          <w:sz w:val="28"/>
          <w:szCs w:val="26"/>
          <w:bdr w:val="none" w:sz="0" w:space="0" w:color="auto" w:frame="1"/>
          <w:lang w:val="fr-FR"/>
        </w:rPr>
      </w:pPr>
    </w:p>
    <w:p w14:paraId="3B9061CA" w14:textId="5F20F1BB" w:rsidR="008C5892" w:rsidRPr="00705A72" w:rsidRDefault="003C7571" w:rsidP="003817D3">
      <w:pPr>
        <w:rPr>
          <w:rFonts w:ascii="Calibri" w:hAnsi="Calibri" w:cs="Calibri"/>
          <w:b/>
          <w:color w:val="0D0D0D" w:themeColor="text1" w:themeTint="F2"/>
          <w:sz w:val="44"/>
          <w:szCs w:val="44"/>
          <w:bdr w:val="none" w:sz="0" w:space="0" w:color="auto" w:frame="1"/>
          <w:lang w:val="fr-FR"/>
        </w:rPr>
      </w:pPr>
      <w:r w:rsidRPr="00705A72">
        <w:rPr>
          <w:rFonts w:ascii="Calibri" w:hAnsi="Calibri" w:cs="Calibri"/>
          <w:b/>
          <w:bCs/>
          <w:color w:val="0D0D0D" w:themeColor="text1" w:themeTint="F2"/>
          <w:sz w:val="44"/>
          <w:szCs w:val="44"/>
          <w:bdr w:val="none" w:sz="0" w:space="0" w:color="auto" w:frame="1"/>
          <w:lang w:val="fr-FR"/>
        </w:rPr>
        <w:t xml:space="preserve">Nouveaux haut-parleurs, amplificateurs DSP, processeurs matriciels, etc. LD </w:t>
      </w:r>
      <w:proofErr w:type="spellStart"/>
      <w:r w:rsidRPr="00705A72">
        <w:rPr>
          <w:rFonts w:ascii="Calibri" w:hAnsi="Calibri" w:cs="Calibri"/>
          <w:b/>
          <w:bCs/>
          <w:color w:val="0D0D0D" w:themeColor="text1" w:themeTint="F2"/>
          <w:sz w:val="44"/>
          <w:szCs w:val="44"/>
          <w:bdr w:val="none" w:sz="0" w:space="0" w:color="auto" w:frame="1"/>
          <w:lang w:val="fr-FR"/>
        </w:rPr>
        <w:t>Systems</w:t>
      </w:r>
      <w:proofErr w:type="spellEnd"/>
      <w:r w:rsidRPr="00705A72">
        <w:rPr>
          <w:rFonts w:ascii="Calibri" w:hAnsi="Calibri" w:cs="Calibri"/>
          <w:b/>
          <w:bCs/>
          <w:color w:val="0D0D0D" w:themeColor="text1" w:themeTint="F2"/>
          <w:sz w:val="44"/>
          <w:szCs w:val="44"/>
          <w:bdr w:val="none" w:sz="0" w:space="0" w:color="auto" w:frame="1"/>
          <w:lang w:val="fr-FR"/>
        </w:rPr>
        <w:t xml:space="preserve"> élargit sa gamme de produits pour les installations fixes</w:t>
      </w:r>
    </w:p>
    <w:p w14:paraId="2D0450C2" w14:textId="77777777" w:rsidR="00F85DDD" w:rsidRPr="00705A72" w:rsidRDefault="00F85DDD" w:rsidP="003817D3">
      <w:pPr>
        <w:rPr>
          <w:rFonts w:ascii="Calibri" w:eastAsia="Times New Roman" w:hAnsi="Calibri" w:cs="Arial"/>
          <w:b/>
          <w:bCs/>
          <w:color w:val="000000" w:themeColor="text1"/>
          <w:sz w:val="44"/>
          <w:szCs w:val="44"/>
          <w:bdr w:val="none" w:sz="0" w:space="0" w:color="auto" w:frame="1"/>
          <w:lang w:val="fr-FR"/>
        </w:rPr>
      </w:pPr>
    </w:p>
    <w:p w14:paraId="17BAF6E7" w14:textId="526B12B4" w:rsidR="004B7097" w:rsidRPr="00705A72" w:rsidRDefault="00877C25" w:rsidP="00705A72">
      <w:pPr>
        <w:jc w:val="both"/>
        <w:rPr>
          <w:rFonts w:ascii="Calibri" w:eastAsia="Times New Roman" w:hAnsi="Calibri" w:cs="Calibri"/>
          <w:b/>
          <w:bCs/>
          <w:color w:val="000000" w:themeColor="text1"/>
          <w:sz w:val="22"/>
          <w:szCs w:val="22"/>
          <w:bdr w:val="none" w:sz="0" w:space="0" w:color="auto" w:frame="1"/>
          <w:lang w:val="fr-FR"/>
        </w:rPr>
      </w:pPr>
      <w:proofErr w:type="spellStart"/>
      <w:r w:rsidRPr="00705A72">
        <w:rPr>
          <w:rFonts w:ascii="Calibri" w:eastAsia="Times New Roman" w:hAnsi="Calibri" w:cs="Calibri"/>
          <w:b/>
          <w:bCs/>
          <w:color w:val="000000" w:themeColor="text1"/>
          <w:sz w:val="22"/>
          <w:szCs w:val="22"/>
          <w:bdr w:val="none" w:sz="0" w:space="0" w:color="auto" w:frame="1"/>
          <w:lang w:val="fr-FR"/>
        </w:rPr>
        <w:t>Neu-Anspach</w:t>
      </w:r>
      <w:proofErr w:type="spellEnd"/>
      <w:r w:rsidRPr="00705A72">
        <w:rPr>
          <w:rFonts w:ascii="Calibri" w:eastAsia="Times New Roman" w:hAnsi="Calibri" w:cs="Calibri"/>
          <w:b/>
          <w:bCs/>
          <w:color w:val="000000" w:themeColor="text1"/>
          <w:sz w:val="22"/>
          <w:szCs w:val="22"/>
          <w:bdr w:val="none" w:sz="0" w:space="0" w:color="auto" w:frame="1"/>
          <w:lang w:val="fr-FR"/>
        </w:rPr>
        <w:t xml:space="preserve">, Allemagne – </w:t>
      </w:r>
      <w:r w:rsidR="00F30BF6" w:rsidRPr="00F30BF6">
        <w:rPr>
          <w:rFonts w:ascii="Calibri" w:eastAsia="Times New Roman" w:hAnsi="Calibri" w:cs="Calibri"/>
          <w:b/>
          <w:bCs/>
          <w:color w:val="000000" w:themeColor="text1"/>
          <w:sz w:val="22"/>
          <w:szCs w:val="22"/>
          <w:bdr w:val="none" w:sz="0" w:space="0" w:color="auto" w:frame="1"/>
          <w:lang w:val="fr-FR"/>
        </w:rPr>
        <w:t>01 février 2021</w:t>
      </w:r>
      <w:r w:rsidRPr="00705A72">
        <w:rPr>
          <w:rFonts w:ascii="Calibri" w:eastAsia="Times New Roman" w:hAnsi="Calibri" w:cs="Calibri"/>
          <w:b/>
          <w:bCs/>
          <w:color w:val="000000" w:themeColor="text1"/>
          <w:sz w:val="22"/>
          <w:szCs w:val="22"/>
          <w:bdr w:val="none" w:sz="0" w:space="0" w:color="auto" w:frame="1"/>
          <w:lang w:val="fr-FR"/>
        </w:rPr>
        <w:t xml:space="preserve"> – À l’occasion du salon Integrated </w:t>
      </w:r>
      <w:proofErr w:type="spellStart"/>
      <w:r w:rsidRPr="00705A72">
        <w:rPr>
          <w:rFonts w:ascii="Calibri" w:eastAsia="Times New Roman" w:hAnsi="Calibri" w:cs="Calibri"/>
          <w:b/>
          <w:bCs/>
          <w:color w:val="000000" w:themeColor="text1"/>
          <w:sz w:val="22"/>
          <w:szCs w:val="22"/>
          <w:bdr w:val="none" w:sz="0" w:space="0" w:color="auto" w:frame="1"/>
          <w:lang w:val="fr-FR"/>
        </w:rPr>
        <w:t>Systems</w:t>
      </w:r>
      <w:proofErr w:type="spellEnd"/>
      <w:r w:rsidRPr="00705A72">
        <w:rPr>
          <w:rFonts w:ascii="Calibri" w:eastAsia="Times New Roman" w:hAnsi="Calibri" w:cs="Calibri"/>
          <w:b/>
          <w:bCs/>
          <w:color w:val="000000" w:themeColor="text1"/>
          <w:sz w:val="22"/>
          <w:szCs w:val="22"/>
          <w:bdr w:val="none" w:sz="0" w:space="0" w:color="auto" w:frame="1"/>
          <w:lang w:val="fr-FR"/>
        </w:rPr>
        <w:t xml:space="preserve"> Europe de cette année, Adam Hall Group avait déjà annoncé plusieurs nouveaux produits audio LD</w:t>
      </w:r>
      <w:r w:rsidRPr="00705A72">
        <w:rPr>
          <w:rFonts w:ascii="Calibri" w:eastAsia="Times New Roman" w:hAnsi="Calibri" w:cs="Calibri"/>
          <w:color w:val="000000" w:themeColor="text1"/>
          <w:sz w:val="22"/>
          <w:szCs w:val="22"/>
          <w:bdr w:val="none" w:sz="0" w:space="0" w:color="auto" w:frame="1"/>
          <w:lang w:val="fr-FR"/>
        </w:rPr>
        <w:t> </w:t>
      </w:r>
      <w:proofErr w:type="spellStart"/>
      <w:r w:rsidRPr="00705A72">
        <w:rPr>
          <w:rFonts w:ascii="Calibri" w:eastAsia="Times New Roman" w:hAnsi="Calibri" w:cs="Calibri"/>
          <w:b/>
          <w:bCs/>
          <w:color w:val="000000" w:themeColor="text1"/>
          <w:sz w:val="22"/>
          <w:szCs w:val="22"/>
          <w:bdr w:val="none" w:sz="0" w:space="0" w:color="auto" w:frame="1"/>
          <w:lang w:val="fr-FR"/>
        </w:rPr>
        <w:t>Systems</w:t>
      </w:r>
      <w:proofErr w:type="spellEnd"/>
      <w:r w:rsidRPr="00705A72">
        <w:rPr>
          <w:rFonts w:ascii="Calibri" w:eastAsia="Times New Roman" w:hAnsi="Calibri" w:cs="Calibri"/>
          <w:b/>
          <w:bCs/>
          <w:color w:val="000000" w:themeColor="text1"/>
          <w:sz w:val="22"/>
          <w:szCs w:val="22"/>
          <w:bdr w:val="none" w:sz="0" w:space="0" w:color="auto" w:frame="1"/>
          <w:lang w:val="fr-FR"/>
        </w:rPr>
        <w:t xml:space="preserve"> destinés à l’intégration AV. Le lancement de ces diverses solutions d’installation professionnelles est désormais imminent. Outre le MAUI</w:t>
      </w:r>
      <w:r w:rsidRPr="00705A72">
        <w:rPr>
          <w:rFonts w:ascii="Calibri" w:eastAsia="Times New Roman" w:hAnsi="Calibri" w:cs="Calibri"/>
          <w:color w:val="000000" w:themeColor="text1"/>
          <w:sz w:val="22"/>
          <w:szCs w:val="22"/>
          <w:bdr w:val="none" w:sz="0" w:space="0" w:color="auto" w:frame="1"/>
          <w:lang w:val="fr-FR"/>
        </w:rPr>
        <w:t> </w:t>
      </w:r>
      <w:r w:rsidRPr="00705A72">
        <w:rPr>
          <w:rFonts w:ascii="Calibri" w:eastAsia="Times New Roman" w:hAnsi="Calibri" w:cs="Calibri"/>
          <w:b/>
          <w:bCs/>
          <w:color w:val="000000" w:themeColor="text1"/>
          <w:sz w:val="22"/>
          <w:szCs w:val="22"/>
          <w:bdr w:val="none" w:sz="0" w:space="0" w:color="auto" w:frame="1"/>
          <w:lang w:val="fr-FR"/>
        </w:rPr>
        <w:t>i1, premier MAUI spécialement conçu pour les installations fixes, et les haut-parleurs DQOR proposés également en version 70/100</w:t>
      </w:r>
      <w:r w:rsidRPr="00705A72">
        <w:rPr>
          <w:rFonts w:ascii="Calibri" w:eastAsia="Times New Roman" w:hAnsi="Calibri" w:cs="Calibri"/>
          <w:color w:val="000000" w:themeColor="text1"/>
          <w:sz w:val="22"/>
          <w:szCs w:val="22"/>
          <w:bdr w:val="none" w:sz="0" w:space="0" w:color="auto" w:frame="1"/>
          <w:lang w:val="fr-FR"/>
        </w:rPr>
        <w:t> </w:t>
      </w:r>
      <w:r w:rsidRPr="00705A72">
        <w:rPr>
          <w:rFonts w:ascii="Calibri" w:eastAsia="Times New Roman" w:hAnsi="Calibri" w:cs="Calibri"/>
          <w:b/>
          <w:bCs/>
          <w:color w:val="000000" w:themeColor="text1"/>
          <w:sz w:val="22"/>
          <w:szCs w:val="22"/>
          <w:bdr w:val="none" w:sz="0" w:space="0" w:color="auto" w:frame="1"/>
          <w:lang w:val="fr-FR"/>
        </w:rPr>
        <w:t>V, les séries d’amplificateurs IMA et IPA offrent une flexibilité optimale comme composants centraux de traitement de signaux en arrière-plan</w:t>
      </w:r>
      <w:r w:rsidRPr="00705A72">
        <w:rPr>
          <w:rFonts w:ascii="Calibri" w:eastAsia="Times New Roman" w:hAnsi="Calibri" w:cs="Calibri"/>
          <w:color w:val="000000" w:themeColor="text1"/>
          <w:sz w:val="22"/>
          <w:szCs w:val="22"/>
          <w:bdr w:val="none" w:sz="0" w:space="0" w:color="auto" w:frame="1"/>
          <w:lang w:val="fr-FR"/>
        </w:rPr>
        <w:t>.</w:t>
      </w:r>
      <w:r w:rsidRPr="00705A72">
        <w:rPr>
          <w:rFonts w:ascii="Calibri" w:eastAsia="Times New Roman" w:hAnsi="Calibri" w:cs="Calibri"/>
          <w:b/>
          <w:bCs/>
          <w:color w:val="000000" w:themeColor="text1"/>
          <w:sz w:val="22"/>
          <w:szCs w:val="22"/>
          <w:bdr w:val="none" w:sz="0" w:space="0" w:color="auto" w:frame="1"/>
          <w:lang w:val="fr-FR"/>
        </w:rPr>
        <w:t xml:space="preserve"> La gamme de modèles d’installation en constante évolution de LD</w:t>
      </w:r>
      <w:r w:rsidRPr="00705A72">
        <w:rPr>
          <w:rFonts w:ascii="Calibri" w:eastAsia="Times New Roman" w:hAnsi="Calibri" w:cs="Calibri"/>
          <w:color w:val="000000" w:themeColor="text1"/>
          <w:sz w:val="22"/>
          <w:szCs w:val="22"/>
          <w:bdr w:val="none" w:sz="0" w:space="0" w:color="auto" w:frame="1"/>
          <w:lang w:val="fr-FR"/>
        </w:rPr>
        <w:t> </w:t>
      </w:r>
      <w:proofErr w:type="spellStart"/>
      <w:r w:rsidRPr="00705A72">
        <w:rPr>
          <w:rFonts w:ascii="Calibri" w:eastAsia="Times New Roman" w:hAnsi="Calibri" w:cs="Calibri"/>
          <w:b/>
          <w:bCs/>
          <w:color w:val="000000" w:themeColor="text1"/>
          <w:sz w:val="22"/>
          <w:szCs w:val="22"/>
          <w:bdr w:val="none" w:sz="0" w:space="0" w:color="auto" w:frame="1"/>
          <w:lang w:val="fr-FR"/>
        </w:rPr>
        <w:t>Systems</w:t>
      </w:r>
      <w:proofErr w:type="spellEnd"/>
      <w:r w:rsidRPr="00705A72">
        <w:rPr>
          <w:rFonts w:ascii="Calibri" w:eastAsia="Times New Roman" w:hAnsi="Calibri" w:cs="Calibri"/>
          <w:b/>
          <w:bCs/>
          <w:color w:val="000000" w:themeColor="text1"/>
          <w:sz w:val="22"/>
          <w:szCs w:val="22"/>
          <w:bdr w:val="none" w:sz="0" w:space="0" w:color="auto" w:frame="1"/>
          <w:lang w:val="fr-FR"/>
        </w:rPr>
        <w:t xml:space="preserve"> est complétée par les nouveaux processeurs matriciels DSP ZONE</w:t>
      </w:r>
      <w:r w:rsidRPr="00705A72">
        <w:rPr>
          <w:rFonts w:ascii="Calibri" w:eastAsia="Times New Roman" w:hAnsi="Calibri" w:cs="Calibri"/>
          <w:color w:val="000000" w:themeColor="text1"/>
          <w:sz w:val="22"/>
          <w:szCs w:val="22"/>
          <w:bdr w:val="none" w:sz="0" w:space="0" w:color="auto" w:frame="1"/>
          <w:lang w:val="fr-FR"/>
        </w:rPr>
        <w:t> </w:t>
      </w:r>
      <w:r w:rsidRPr="00705A72">
        <w:rPr>
          <w:rFonts w:ascii="Calibri" w:eastAsia="Times New Roman" w:hAnsi="Calibri" w:cs="Calibri"/>
          <w:b/>
          <w:bCs/>
          <w:color w:val="000000" w:themeColor="text1"/>
          <w:sz w:val="22"/>
          <w:szCs w:val="22"/>
          <w:bdr w:val="none" w:sz="0" w:space="0" w:color="auto" w:frame="1"/>
          <w:lang w:val="fr-FR"/>
        </w:rPr>
        <w:t>X</w:t>
      </w:r>
      <w:r w:rsidRPr="00705A72">
        <w:rPr>
          <w:rFonts w:ascii="Calibri" w:eastAsia="Times New Roman" w:hAnsi="Calibri" w:cs="Calibri"/>
          <w:color w:val="000000" w:themeColor="text1"/>
          <w:sz w:val="22"/>
          <w:szCs w:val="22"/>
          <w:bdr w:val="none" w:sz="0" w:space="0" w:color="auto" w:frame="1"/>
          <w:lang w:val="fr-FR"/>
        </w:rPr>
        <w:t> </w:t>
      </w:r>
      <w:r w:rsidRPr="00705A72">
        <w:rPr>
          <w:rFonts w:ascii="Calibri" w:eastAsia="Times New Roman" w:hAnsi="Calibri" w:cs="Calibri"/>
          <w:b/>
          <w:bCs/>
          <w:color w:val="000000" w:themeColor="text1"/>
          <w:sz w:val="22"/>
          <w:szCs w:val="22"/>
          <w:bdr w:val="none" w:sz="0" w:space="0" w:color="auto" w:frame="1"/>
          <w:lang w:val="fr-FR"/>
        </w:rPr>
        <w:t>1208, qui interviennent à l’interface entre l’intégrateur et l’utilisateur final et offrent des configurations personnalisées, des services applicatifs intégrés et une connexion réseau Dante (option).</w:t>
      </w:r>
    </w:p>
    <w:p w14:paraId="340E2D79" w14:textId="210DBA69" w:rsidR="00DD7E0B" w:rsidRPr="00705A72" w:rsidRDefault="00DD7E0B" w:rsidP="004330C6">
      <w:pPr>
        <w:rPr>
          <w:rFonts w:ascii="Calibri" w:eastAsia="Times New Roman" w:hAnsi="Calibri" w:cs="Calibri"/>
          <w:color w:val="000000" w:themeColor="text1"/>
          <w:sz w:val="22"/>
          <w:szCs w:val="22"/>
          <w:bdr w:val="none" w:sz="0" w:space="0" w:color="auto" w:frame="1"/>
          <w:lang w:val="fr-FR"/>
        </w:rPr>
      </w:pPr>
    </w:p>
    <w:p w14:paraId="26B5091D" w14:textId="4382CEB7" w:rsidR="00241EE8" w:rsidRPr="00705A72" w:rsidRDefault="00241EE8" w:rsidP="00705A72">
      <w:pPr>
        <w:jc w:val="both"/>
        <w:rPr>
          <w:rFonts w:ascii="Calibri" w:eastAsia="Times New Roman" w:hAnsi="Calibri" w:cs="Calibri"/>
          <w:color w:val="000000" w:themeColor="text1"/>
          <w:sz w:val="22"/>
          <w:szCs w:val="22"/>
          <w:bdr w:val="none" w:sz="0" w:space="0" w:color="auto" w:frame="1"/>
          <w:lang w:val="fr-FR"/>
        </w:rPr>
      </w:pPr>
      <w:r w:rsidRPr="00705A72">
        <w:rPr>
          <w:rFonts w:ascii="Calibri" w:eastAsia="Times New Roman" w:hAnsi="Calibri" w:cs="Calibri"/>
          <w:color w:val="000000" w:themeColor="text1"/>
          <w:sz w:val="22"/>
          <w:szCs w:val="22"/>
          <w:bdr w:val="none" w:sz="0" w:space="0" w:color="auto" w:frame="1"/>
          <w:lang w:val="fr-FR"/>
        </w:rPr>
        <w:t xml:space="preserve">« Chez </w:t>
      </w:r>
      <w:r w:rsidR="00705A72" w:rsidRPr="00F30BF6">
        <w:rPr>
          <w:rFonts w:ascii="Calibri" w:eastAsia="Times New Roman" w:hAnsi="Calibri" w:cs="Calibri"/>
          <w:color w:val="000000" w:themeColor="text1"/>
          <w:sz w:val="22"/>
          <w:szCs w:val="22"/>
          <w:bdr w:val="none" w:sz="0" w:space="0" w:color="auto" w:frame="1"/>
          <w:lang w:val="fr-FR"/>
        </w:rPr>
        <w:t>LD</w:t>
      </w:r>
      <w:r w:rsidRPr="00705A72">
        <w:rPr>
          <w:rFonts w:ascii="Calibri" w:eastAsia="Times New Roman" w:hAnsi="Calibri" w:cs="Calibri"/>
          <w:color w:val="000000" w:themeColor="text1"/>
          <w:sz w:val="22"/>
          <w:szCs w:val="22"/>
          <w:bdr w:val="none" w:sz="0" w:space="0" w:color="auto" w:frame="1"/>
          <w:lang w:val="fr-FR"/>
        </w:rPr>
        <w:t> </w:t>
      </w:r>
      <w:proofErr w:type="spellStart"/>
      <w:r w:rsidRPr="00705A72">
        <w:rPr>
          <w:rFonts w:ascii="Calibri" w:eastAsia="Times New Roman" w:hAnsi="Calibri" w:cs="Calibri"/>
          <w:color w:val="000000" w:themeColor="text1"/>
          <w:sz w:val="22"/>
          <w:szCs w:val="22"/>
          <w:bdr w:val="none" w:sz="0" w:space="0" w:color="auto" w:frame="1"/>
          <w:lang w:val="fr-FR"/>
        </w:rPr>
        <w:t>Systems</w:t>
      </w:r>
      <w:proofErr w:type="spellEnd"/>
      <w:r w:rsidRPr="00705A72">
        <w:rPr>
          <w:rFonts w:ascii="Calibri" w:eastAsia="Times New Roman" w:hAnsi="Calibri" w:cs="Calibri"/>
          <w:color w:val="000000" w:themeColor="text1"/>
          <w:sz w:val="22"/>
          <w:szCs w:val="22"/>
          <w:bdr w:val="none" w:sz="0" w:space="0" w:color="auto" w:frame="1"/>
          <w:lang w:val="fr-FR"/>
        </w:rPr>
        <w:t xml:space="preserve">, il est toujours question de solutions », explique Gabriel Alonso Calvillo, Product Manager chez </w:t>
      </w:r>
      <w:r w:rsidR="00705A72" w:rsidRPr="00F30BF6">
        <w:rPr>
          <w:rFonts w:ascii="Calibri" w:eastAsia="Times New Roman" w:hAnsi="Calibri" w:cs="Calibri"/>
          <w:color w:val="000000" w:themeColor="text1"/>
          <w:sz w:val="22"/>
          <w:szCs w:val="22"/>
          <w:bdr w:val="none" w:sz="0" w:space="0" w:color="auto" w:frame="1"/>
          <w:lang w:val="fr-FR"/>
        </w:rPr>
        <w:t>LD</w:t>
      </w:r>
      <w:r w:rsidRPr="00705A72">
        <w:rPr>
          <w:rFonts w:ascii="Calibri" w:eastAsia="Times New Roman" w:hAnsi="Calibri" w:cs="Calibri"/>
          <w:color w:val="000000" w:themeColor="text1"/>
          <w:sz w:val="22"/>
          <w:szCs w:val="22"/>
          <w:bdr w:val="none" w:sz="0" w:space="0" w:color="auto" w:frame="1"/>
          <w:lang w:val="fr-FR"/>
        </w:rPr>
        <w:t xml:space="preserve"> </w:t>
      </w:r>
      <w:proofErr w:type="spellStart"/>
      <w:r w:rsidRPr="00705A72">
        <w:rPr>
          <w:rFonts w:ascii="Calibri" w:eastAsia="Times New Roman" w:hAnsi="Calibri" w:cs="Calibri"/>
          <w:color w:val="000000" w:themeColor="text1"/>
          <w:sz w:val="22"/>
          <w:szCs w:val="22"/>
          <w:bdr w:val="none" w:sz="0" w:space="0" w:color="auto" w:frame="1"/>
          <w:lang w:val="fr-FR"/>
        </w:rPr>
        <w:t>Systems</w:t>
      </w:r>
      <w:proofErr w:type="spellEnd"/>
      <w:r w:rsidRPr="00705A72">
        <w:rPr>
          <w:rFonts w:ascii="Calibri" w:eastAsia="Times New Roman" w:hAnsi="Calibri" w:cs="Calibri"/>
          <w:color w:val="000000" w:themeColor="text1"/>
          <w:sz w:val="22"/>
          <w:szCs w:val="22"/>
          <w:bdr w:val="none" w:sz="0" w:space="0" w:color="auto" w:frame="1"/>
          <w:lang w:val="fr-FR"/>
        </w:rPr>
        <w:t>, qui a contribué de façon notable au développement de la nouvelle série d’installations. « C'est pourquoi nous nous sommes concentrés prioritairement sur des solutions de produits répondant aux besoins quotidiens des concepteurs et des installateurs. Ayant créé les plateformes techniques adaptées, nous pourrons à l’avenir proposer des solutions spécialisées. Nous entendons ainsi développer en permanence notre part de marché dans le domaine des installations AV fixes en nous appuyant sur les valeurs qui font depuis toujours la réputation d’Adam Hall et de ses marques : fiabilité, performances, orientation utilisateur, design et innovation. Parallèlement, nous poursuivons le développement de nos services d’accompagnement de projets. À l’avenir, nous nous positionnerons de plus en plus comme un interlocuteur privilégié, en interne comme sur site auprès de nos partenaires et de nos clients. »</w:t>
      </w:r>
    </w:p>
    <w:p w14:paraId="4B1AE199" w14:textId="77777777" w:rsidR="006E2E2C" w:rsidRPr="00705A72" w:rsidRDefault="006E2E2C" w:rsidP="004330C6">
      <w:pPr>
        <w:rPr>
          <w:rFonts w:ascii="Calibri" w:eastAsia="Times New Roman" w:hAnsi="Calibri" w:cs="Calibri"/>
          <w:color w:val="000000" w:themeColor="text1"/>
          <w:sz w:val="22"/>
          <w:szCs w:val="22"/>
          <w:bdr w:val="none" w:sz="0" w:space="0" w:color="auto" w:frame="1"/>
          <w:lang w:val="fr-FR"/>
        </w:rPr>
      </w:pPr>
    </w:p>
    <w:p w14:paraId="6C96B56C" w14:textId="1862CAE0" w:rsidR="00241EE8" w:rsidRPr="00705A72" w:rsidRDefault="00241EE8" w:rsidP="004330C6">
      <w:pPr>
        <w:rPr>
          <w:rFonts w:ascii="Calibri" w:eastAsia="Times New Roman" w:hAnsi="Calibri" w:cs="Calibri"/>
          <w:b/>
          <w:bCs/>
          <w:color w:val="000000" w:themeColor="text1"/>
          <w:sz w:val="22"/>
          <w:szCs w:val="22"/>
          <w:bdr w:val="none" w:sz="0" w:space="0" w:color="auto" w:frame="1"/>
          <w:lang w:val="fr-FR"/>
        </w:rPr>
      </w:pPr>
      <w:r w:rsidRPr="00705A72">
        <w:rPr>
          <w:rFonts w:ascii="Calibri" w:eastAsia="Times New Roman" w:hAnsi="Calibri" w:cs="Calibri"/>
          <w:b/>
          <w:bCs/>
          <w:color w:val="000000" w:themeColor="text1"/>
          <w:sz w:val="22"/>
          <w:szCs w:val="22"/>
          <w:bdr w:val="none" w:sz="0" w:space="0" w:color="auto" w:frame="1"/>
          <w:lang w:val="fr-FR"/>
        </w:rPr>
        <w:t>Vue d’ensemble des nouvelles solutions d'installation LD</w:t>
      </w:r>
      <w:r w:rsidRPr="00705A72">
        <w:rPr>
          <w:rFonts w:ascii="Calibri" w:eastAsia="Times New Roman" w:hAnsi="Calibri" w:cs="Calibri"/>
          <w:color w:val="000000" w:themeColor="text1"/>
          <w:sz w:val="22"/>
          <w:szCs w:val="22"/>
          <w:bdr w:val="none" w:sz="0" w:space="0" w:color="auto" w:frame="1"/>
          <w:lang w:val="fr-FR"/>
        </w:rPr>
        <w:t> </w:t>
      </w:r>
      <w:proofErr w:type="spellStart"/>
      <w:r w:rsidRPr="00705A72">
        <w:rPr>
          <w:rFonts w:ascii="Calibri" w:eastAsia="Times New Roman" w:hAnsi="Calibri" w:cs="Calibri"/>
          <w:b/>
          <w:bCs/>
          <w:color w:val="000000" w:themeColor="text1"/>
          <w:sz w:val="22"/>
          <w:szCs w:val="22"/>
          <w:bdr w:val="none" w:sz="0" w:space="0" w:color="auto" w:frame="1"/>
          <w:lang w:val="fr-FR"/>
        </w:rPr>
        <w:t>Systems</w:t>
      </w:r>
      <w:proofErr w:type="spellEnd"/>
      <w:r w:rsidRPr="00705A72">
        <w:rPr>
          <w:rFonts w:ascii="Calibri" w:eastAsia="Times New Roman" w:hAnsi="Calibri" w:cs="Calibri"/>
          <w:color w:val="000000" w:themeColor="text1"/>
          <w:sz w:val="22"/>
          <w:szCs w:val="22"/>
          <w:bdr w:val="none" w:sz="0" w:space="0" w:color="auto" w:frame="1"/>
          <w:lang w:val="fr-FR"/>
        </w:rPr>
        <w:t> </w:t>
      </w:r>
      <w:r w:rsidRPr="00705A72">
        <w:rPr>
          <w:rFonts w:ascii="Calibri" w:eastAsia="Times New Roman" w:hAnsi="Calibri" w:cs="Calibri"/>
          <w:b/>
          <w:bCs/>
          <w:color w:val="000000" w:themeColor="text1"/>
          <w:sz w:val="22"/>
          <w:szCs w:val="22"/>
          <w:bdr w:val="none" w:sz="0" w:space="0" w:color="auto" w:frame="1"/>
          <w:lang w:val="fr-FR"/>
        </w:rPr>
        <w:t>:</w:t>
      </w:r>
    </w:p>
    <w:p w14:paraId="5DEBBE18" w14:textId="77777777" w:rsidR="00241EE8" w:rsidRPr="00705A72" w:rsidRDefault="00241EE8" w:rsidP="004330C6">
      <w:pPr>
        <w:rPr>
          <w:rFonts w:ascii="Calibri" w:eastAsia="Times New Roman" w:hAnsi="Calibri" w:cs="Calibri"/>
          <w:color w:val="000000" w:themeColor="text1"/>
          <w:sz w:val="22"/>
          <w:szCs w:val="22"/>
          <w:bdr w:val="none" w:sz="0" w:space="0" w:color="auto" w:frame="1"/>
          <w:lang w:val="fr-FR"/>
        </w:rPr>
      </w:pPr>
    </w:p>
    <w:p w14:paraId="1AF8725B" w14:textId="0EAAC94D" w:rsidR="00DD7E0B" w:rsidRPr="00705A72" w:rsidRDefault="00DD7E0B" w:rsidP="00797742">
      <w:pPr>
        <w:rPr>
          <w:rFonts w:ascii="Calibri" w:hAnsi="Calibri" w:cs="Calibri"/>
          <w:b/>
          <w:bCs/>
          <w:sz w:val="22"/>
          <w:szCs w:val="22"/>
          <w:lang w:val="fr-FR"/>
        </w:rPr>
      </w:pPr>
      <w:r w:rsidRPr="00705A72">
        <w:rPr>
          <w:rFonts w:ascii="Calibri" w:hAnsi="Calibri" w:cs="Calibri"/>
          <w:b/>
          <w:bCs/>
          <w:sz w:val="22"/>
          <w:szCs w:val="22"/>
          <w:lang w:val="fr-FR"/>
        </w:rPr>
        <w:t>MAUI</w:t>
      </w:r>
      <w:r w:rsidRPr="00705A72">
        <w:rPr>
          <w:rFonts w:ascii="Calibri" w:hAnsi="Calibri" w:cs="Calibri"/>
          <w:sz w:val="22"/>
          <w:szCs w:val="22"/>
          <w:lang w:val="fr-FR"/>
        </w:rPr>
        <w:t> </w:t>
      </w:r>
      <w:r w:rsidRPr="00705A72">
        <w:rPr>
          <w:rFonts w:ascii="Calibri" w:hAnsi="Calibri" w:cs="Calibri"/>
          <w:b/>
          <w:bCs/>
          <w:sz w:val="22"/>
          <w:szCs w:val="22"/>
          <w:lang w:val="fr-FR"/>
        </w:rPr>
        <w:t>i1 - Enceinte passive en colonne</w:t>
      </w:r>
      <w:r w:rsidR="004F6988">
        <w:rPr>
          <w:rFonts w:ascii="Calibri" w:hAnsi="Calibri" w:cs="Calibri"/>
          <w:b/>
          <w:bCs/>
          <w:sz w:val="22"/>
          <w:szCs w:val="22"/>
          <w:lang w:val="fr-FR"/>
        </w:rPr>
        <w:t xml:space="preserve"> </w:t>
      </w:r>
      <w:r w:rsidR="004F6988" w:rsidRPr="004F6988">
        <w:rPr>
          <w:rFonts w:ascii="Calibri" w:hAnsi="Calibri" w:cs="Calibri"/>
          <w:b/>
          <w:bCs/>
          <w:sz w:val="22"/>
          <w:szCs w:val="22"/>
          <w:lang w:val="fr-FR"/>
        </w:rPr>
        <w:t>pour usage extérieur et intérieur</w:t>
      </w:r>
    </w:p>
    <w:p w14:paraId="5BBA57C1" w14:textId="280C0F6A" w:rsidR="00422C1D" w:rsidRPr="00705A72" w:rsidRDefault="00422C1D" w:rsidP="00705A72">
      <w:pPr>
        <w:jc w:val="both"/>
        <w:rPr>
          <w:rFonts w:ascii="Calibri" w:hAnsi="Calibri" w:cs="Arial"/>
          <w:color w:val="000000" w:themeColor="text1"/>
          <w:sz w:val="22"/>
          <w:szCs w:val="22"/>
          <w:lang w:val="fr-FR"/>
        </w:rPr>
      </w:pPr>
      <w:r w:rsidRPr="00705A72">
        <w:rPr>
          <w:rFonts w:ascii="Calibri" w:hAnsi="Calibri" w:cs="Arial"/>
          <w:color w:val="000000" w:themeColor="text1"/>
          <w:sz w:val="22"/>
          <w:szCs w:val="22"/>
          <w:lang w:val="fr-FR"/>
        </w:rPr>
        <w:t xml:space="preserve">Avec le MAUI i1, LD </w:t>
      </w:r>
      <w:proofErr w:type="spellStart"/>
      <w:r w:rsidRPr="00705A72">
        <w:rPr>
          <w:rFonts w:ascii="Calibri" w:hAnsi="Calibri" w:cs="Arial"/>
          <w:color w:val="000000" w:themeColor="text1"/>
          <w:sz w:val="22"/>
          <w:szCs w:val="22"/>
          <w:lang w:val="fr-FR"/>
        </w:rPr>
        <w:t>Systems</w:t>
      </w:r>
      <w:proofErr w:type="spellEnd"/>
      <w:r w:rsidRPr="00705A72">
        <w:rPr>
          <w:rFonts w:ascii="Calibri" w:hAnsi="Calibri" w:cs="Arial"/>
          <w:color w:val="000000" w:themeColor="text1"/>
          <w:sz w:val="22"/>
          <w:szCs w:val="22"/>
          <w:lang w:val="fr-FR"/>
        </w:rPr>
        <w:t xml:space="preserve"> franchit une nouvelle étape en permettant aux concepteurs, intégrateurs et utilisateurs finaux de déployer ses enceintes en colonne actives primées dans des installations fixes. Le MAUI i1 est muni de neuf boomers à large bande de 3 pouces et de deux tweeters en néodyme 1 pouce avec filtre répartiteur de fréquences à 2 voies et génère une puissance de 120 W (RMS) à 8 ohms. Le guide d’ondes à haute fréquence optimisé grâce à la BEM permet un contrôle précis de l’angle de dispersion verticale pour une couverture sonore uniforme, même dans les environnements aux propriétés acoustiques difficiles. Pour l’intégration fluide dans les systèmes d’enceintes à tension constante, le MAUI i1 est également muni d’un sélecteur 8 ohms/70 V/100 V avec sorties 60, 30, 15 et 7,5 watts. Un étrier de montage spécial en U est fourni avec l’enceinte pour un montage mural flexible.</w:t>
      </w:r>
    </w:p>
    <w:p w14:paraId="71B82A8C" w14:textId="41454348" w:rsidR="004262F7" w:rsidRPr="00705A72" w:rsidRDefault="004262F7" w:rsidP="00705A72">
      <w:pPr>
        <w:jc w:val="both"/>
        <w:rPr>
          <w:rFonts w:ascii="Calibri" w:hAnsi="Calibri" w:cs="Arial"/>
          <w:color w:val="000000" w:themeColor="text1"/>
          <w:sz w:val="22"/>
          <w:szCs w:val="22"/>
          <w:lang w:val="fr-FR"/>
        </w:rPr>
      </w:pPr>
    </w:p>
    <w:p w14:paraId="1932F5E7" w14:textId="0C411189" w:rsidR="004262F7" w:rsidRPr="00705A72" w:rsidRDefault="004262F7" w:rsidP="00705A72">
      <w:pPr>
        <w:jc w:val="both"/>
        <w:rPr>
          <w:rFonts w:ascii="Calibri" w:hAnsi="Calibri" w:cs="Arial"/>
          <w:color w:val="000000" w:themeColor="text1"/>
          <w:sz w:val="22"/>
          <w:szCs w:val="22"/>
          <w:lang w:val="fr-FR"/>
        </w:rPr>
      </w:pPr>
      <w:r w:rsidRPr="00705A72">
        <w:rPr>
          <w:rFonts w:ascii="Calibri" w:hAnsi="Calibri" w:cs="Arial"/>
          <w:color w:val="000000" w:themeColor="text1"/>
          <w:sz w:val="22"/>
          <w:szCs w:val="22"/>
          <w:lang w:val="fr-FR"/>
        </w:rPr>
        <w:t xml:space="preserve">L’enceinte d'installation en colonne MAUI i1 est désormais </w:t>
      </w:r>
      <w:r w:rsidRPr="00F30BF6">
        <w:rPr>
          <w:rFonts w:ascii="Calibri" w:hAnsi="Calibri" w:cs="Arial"/>
          <w:color w:val="000000" w:themeColor="text1"/>
          <w:sz w:val="22"/>
          <w:szCs w:val="22"/>
          <w:lang w:val="fr-FR"/>
        </w:rPr>
        <w:t>proposé</w:t>
      </w:r>
      <w:r w:rsidR="00705A72" w:rsidRPr="00F30BF6">
        <w:rPr>
          <w:rFonts w:ascii="Calibri" w:hAnsi="Calibri" w:cs="Arial"/>
          <w:color w:val="000000" w:themeColor="text1"/>
          <w:sz w:val="22"/>
          <w:szCs w:val="22"/>
          <w:lang w:val="fr-FR"/>
        </w:rPr>
        <w:t>e</w:t>
      </w:r>
      <w:r w:rsidRPr="00705A72">
        <w:rPr>
          <w:rFonts w:ascii="Calibri" w:hAnsi="Calibri" w:cs="Arial"/>
          <w:color w:val="000000" w:themeColor="text1"/>
          <w:sz w:val="22"/>
          <w:szCs w:val="22"/>
          <w:lang w:val="fr-FR"/>
        </w:rPr>
        <w:t xml:space="preserve"> en noir et en blanc.</w:t>
      </w:r>
    </w:p>
    <w:p w14:paraId="1C2CE69D" w14:textId="77777777" w:rsidR="00DD7E0B" w:rsidRPr="00705A72" w:rsidRDefault="00DD7E0B" w:rsidP="00797742">
      <w:pPr>
        <w:rPr>
          <w:rFonts w:ascii="Calibri" w:hAnsi="Calibri" w:cs="Calibri"/>
          <w:sz w:val="22"/>
          <w:szCs w:val="22"/>
          <w:lang w:val="fr-FR"/>
        </w:rPr>
      </w:pPr>
    </w:p>
    <w:p w14:paraId="07D3E9DA" w14:textId="2DD6AE46" w:rsidR="00DD7E0B" w:rsidRPr="00705A72" w:rsidRDefault="00DD7E0B" w:rsidP="00797742">
      <w:pPr>
        <w:rPr>
          <w:rFonts w:ascii="Calibri" w:hAnsi="Calibri" w:cs="Calibri"/>
          <w:b/>
          <w:bCs/>
          <w:sz w:val="22"/>
          <w:szCs w:val="22"/>
          <w:lang w:val="fr-FR"/>
        </w:rPr>
      </w:pPr>
      <w:r w:rsidRPr="00705A72">
        <w:rPr>
          <w:rFonts w:ascii="Calibri" w:hAnsi="Calibri" w:cs="Calibri"/>
          <w:b/>
          <w:bCs/>
          <w:sz w:val="22"/>
          <w:szCs w:val="22"/>
          <w:lang w:val="fr-FR"/>
        </w:rPr>
        <w:t>Série DQOR - Haut-parleurs d’installation pour usage extérieur et intérieur</w:t>
      </w:r>
    </w:p>
    <w:p w14:paraId="5C0EE895" w14:textId="4ABACE64" w:rsidR="00422C1D" w:rsidRPr="00705A72" w:rsidRDefault="00422C1D" w:rsidP="00DF59AC">
      <w:pPr>
        <w:jc w:val="both"/>
        <w:rPr>
          <w:rFonts w:ascii="Calibri" w:hAnsi="Calibri" w:cs="Calibri"/>
          <w:color w:val="000000"/>
          <w:sz w:val="22"/>
          <w:szCs w:val="22"/>
          <w:lang w:val="fr-FR"/>
        </w:rPr>
      </w:pPr>
      <w:r w:rsidRPr="00705A72">
        <w:rPr>
          <w:rFonts w:ascii="Calibri" w:hAnsi="Calibri" w:cs="Calibri"/>
          <w:color w:val="000000"/>
          <w:sz w:val="22"/>
          <w:szCs w:val="22"/>
          <w:lang w:val="fr-FR"/>
        </w:rPr>
        <w:t>Les haut-parleurs d’installation de la nouvelle série DQOR conviennent aussi bien aux projets extérieurs qu’intérieurs. Les systèmes à 2 voies sont disponibles en version 3ʺ (DQOR 3), 5,25ʺ (DQOR 5) et 8ʺ (DQOR 8), et à faible ou haute impédance (T) de 8 et 16 ohms, respectivement. Les modèles DQOR peuvent également être intégrés dans les environnements de 70/100 V grâce à un sélecteur de puissance variable. Pour une intégration flexible dans diverses applications intérieures et extérieures, les enceintes sont dotées d’un support de montage mural intégré et d’un mécanisme de glissage-verrouillage pratique. Grâce au panneau de connexion encastré sans chemin de câbles visible, les modèles de la série DQOR peuvent également être utilisés dans les environnements visuellement exigeants. Les enceintes sont aussi munies d’un mécanisme intégré d’inclinaison à 27° et de réglage panoramique à 45° pour une orientation précise du son, par exemple dans les restaurants ou les commerces de détail. La nouvelle série DQOR est disponible en noir et en blanc.</w:t>
      </w:r>
    </w:p>
    <w:p w14:paraId="3831D65D" w14:textId="6AF98260" w:rsidR="006B6E49" w:rsidRPr="00705A72" w:rsidRDefault="006B6E49" w:rsidP="00DF59AC">
      <w:pPr>
        <w:jc w:val="both"/>
        <w:rPr>
          <w:rFonts w:ascii="Calibri" w:hAnsi="Calibri" w:cs="Calibri"/>
          <w:color w:val="000000"/>
          <w:sz w:val="22"/>
          <w:szCs w:val="22"/>
          <w:lang w:val="fr-FR"/>
        </w:rPr>
      </w:pPr>
    </w:p>
    <w:p w14:paraId="010B9FDB" w14:textId="48F955B4" w:rsidR="006B6E49" w:rsidRPr="00705A72" w:rsidRDefault="006B6E49" w:rsidP="00DF59AC">
      <w:pPr>
        <w:jc w:val="both"/>
        <w:rPr>
          <w:rFonts w:ascii="Calibri" w:hAnsi="Calibri" w:cs="Calibri"/>
          <w:color w:val="000000"/>
          <w:sz w:val="22"/>
          <w:szCs w:val="22"/>
          <w:lang w:val="fr-FR"/>
        </w:rPr>
      </w:pPr>
      <w:r w:rsidRPr="00705A72">
        <w:rPr>
          <w:rFonts w:ascii="Calibri" w:hAnsi="Calibri" w:cs="Calibri"/>
          <w:color w:val="000000"/>
          <w:sz w:val="22"/>
          <w:szCs w:val="22"/>
          <w:lang w:val="fr-FR"/>
        </w:rPr>
        <w:t>Les haut-parleurs d’installation DDQR seront disponibles à partir de mars 2021.</w:t>
      </w:r>
    </w:p>
    <w:p w14:paraId="44E5F98C" w14:textId="77777777" w:rsidR="00DD7E0B" w:rsidRPr="00705A72" w:rsidRDefault="00DD7E0B" w:rsidP="00797742">
      <w:pPr>
        <w:rPr>
          <w:rFonts w:ascii="Calibri" w:hAnsi="Calibri" w:cs="Calibri"/>
          <w:sz w:val="22"/>
          <w:szCs w:val="22"/>
          <w:lang w:val="fr-FR"/>
        </w:rPr>
      </w:pPr>
    </w:p>
    <w:p w14:paraId="67BF1534" w14:textId="1FF6FAB8" w:rsidR="00DD7E0B" w:rsidRPr="00705A72" w:rsidRDefault="00DD7E0B" w:rsidP="00797742">
      <w:pPr>
        <w:rPr>
          <w:rFonts w:ascii="Calibri" w:hAnsi="Calibri" w:cs="Calibri"/>
          <w:b/>
          <w:color w:val="000000"/>
          <w:sz w:val="22"/>
          <w:szCs w:val="22"/>
          <w:lang w:val="fr-FR"/>
        </w:rPr>
      </w:pPr>
      <w:r w:rsidRPr="00705A72">
        <w:rPr>
          <w:rFonts w:ascii="Calibri" w:hAnsi="Calibri" w:cs="Calibri"/>
          <w:b/>
          <w:bCs/>
          <w:sz w:val="22"/>
          <w:szCs w:val="22"/>
          <w:lang w:val="fr-FR"/>
        </w:rPr>
        <w:t>IMA</w:t>
      </w:r>
      <w:r w:rsidRPr="00705A72">
        <w:rPr>
          <w:rFonts w:ascii="Calibri" w:hAnsi="Calibri" w:cs="Calibri"/>
          <w:sz w:val="22"/>
          <w:szCs w:val="22"/>
          <w:lang w:val="fr-FR"/>
        </w:rPr>
        <w:t> </w:t>
      </w:r>
      <w:r w:rsidRPr="00705A72">
        <w:rPr>
          <w:rFonts w:ascii="Calibri" w:hAnsi="Calibri" w:cs="Calibri"/>
          <w:b/>
          <w:bCs/>
          <w:sz w:val="22"/>
          <w:szCs w:val="22"/>
          <w:lang w:val="fr-FR"/>
        </w:rPr>
        <w:t>30 et IMA</w:t>
      </w:r>
      <w:r w:rsidRPr="00705A72">
        <w:rPr>
          <w:rFonts w:ascii="Calibri" w:hAnsi="Calibri" w:cs="Calibri"/>
          <w:sz w:val="22"/>
          <w:szCs w:val="22"/>
          <w:lang w:val="fr-FR"/>
        </w:rPr>
        <w:t> </w:t>
      </w:r>
      <w:r w:rsidRPr="00705A72">
        <w:rPr>
          <w:rFonts w:ascii="Calibri" w:hAnsi="Calibri" w:cs="Calibri"/>
          <w:b/>
          <w:bCs/>
          <w:sz w:val="22"/>
          <w:szCs w:val="22"/>
          <w:lang w:val="fr-FR"/>
        </w:rPr>
        <w:t xml:space="preserve">60 </w:t>
      </w:r>
      <w:r w:rsidRPr="00705A72">
        <w:rPr>
          <w:b/>
          <w:bCs/>
          <w:lang w:val="fr-FR"/>
        </w:rPr>
        <w:t>-</w:t>
      </w:r>
      <w:r w:rsidRPr="00705A72">
        <w:rPr>
          <w:rFonts w:ascii="Calibri" w:hAnsi="Calibri" w:cs="Calibri"/>
          <w:b/>
          <w:bCs/>
          <w:color w:val="000000"/>
          <w:sz w:val="22"/>
          <w:szCs w:val="22"/>
          <w:lang w:val="fr-FR"/>
        </w:rPr>
        <w:t xml:space="preserve"> Amplificateurs de mixage à 4</w:t>
      </w:r>
      <w:r w:rsidRPr="00705A72">
        <w:rPr>
          <w:rFonts w:ascii="Calibri" w:hAnsi="Calibri" w:cs="Calibri"/>
          <w:color w:val="000000"/>
          <w:sz w:val="22"/>
          <w:szCs w:val="22"/>
          <w:lang w:val="fr-FR"/>
        </w:rPr>
        <w:t> </w:t>
      </w:r>
      <w:r w:rsidRPr="00705A72">
        <w:rPr>
          <w:rFonts w:ascii="Calibri" w:hAnsi="Calibri" w:cs="Calibri"/>
          <w:b/>
          <w:bCs/>
          <w:color w:val="000000"/>
          <w:sz w:val="22"/>
          <w:szCs w:val="22"/>
          <w:lang w:val="fr-FR"/>
        </w:rPr>
        <w:t>niveaux de priorité et prise 70/100</w:t>
      </w:r>
      <w:r w:rsidRPr="00705A72">
        <w:rPr>
          <w:rFonts w:ascii="Calibri" w:hAnsi="Calibri" w:cs="Calibri"/>
          <w:color w:val="000000"/>
          <w:sz w:val="22"/>
          <w:szCs w:val="22"/>
          <w:lang w:val="fr-FR"/>
        </w:rPr>
        <w:t> </w:t>
      </w:r>
      <w:r w:rsidRPr="00705A72">
        <w:rPr>
          <w:rFonts w:ascii="Calibri" w:hAnsi="Calibri" w:cs="Calibri"/>
          <w:b/>
          <w:bCs/>
          <w:color w:val="000000"/>
          <w:sz w:val="22"/>
          <w:szCs w:val="22"/>
          <w:lang w:val="fr-FR"/>
        </w:rPr>
        <w:t>V</w:t>
      </w:r>
    </w:p>
    <w:p w14:paraId="559A8228" w14:textId="3896F057" w:rsidR="00BE5C76" w:rsidRPr="00705A72" w:rsidRDefault="00BE5C76" w:rsidP="00DF59AC">
      <w:pPr>
        <w:pStyle w:val="StandardWeb"/>
        <w:spacing w:before="0" w:beforeAutospacing="0" w:after="0" w:afterAutospacing="0"/>
        <w:jc w:val="both"/>
        <w:textAlignment w:val="baseline"/>
        <w:rPr>
          <w:rFonts w:ascii="Calibri" w:hAnsi="Calibri" w:cs="Arial"/>
          <w:color w:val="000000" w:themeColor="text1"/>
          <w:sz w:val="22"/>
          <w:szCs w:val="22"/>
          <w:lang w:val="fr-FR"/>
        </w:rPr>
      </w:pPr>
      <w:r w:rsidRPr="00705A72">
        <w:rPr>
          <w:rStyle w:val="Fett"/>
          <w:rFonts w:ascii="Calibri" w:hAnsi="Calibri" w:cs="Arial"/>
          <w:b w:val="0"/>
          <w:bCs w:val="0"/>
          <w:color w:val="000000" w:themeColor="text1"/>
          <w:sz w:val="22"/>
          <w:szCs w:val="22"/>
          <w:bdr w:val="none" w:sz="0" w:space="0" w:color="auto" w:frame="1"/>
          <w:lang w:val="fr-FR"/>
        </w:rPr>
        <w:t>Avec les modèles IMA 30 (</w:t>
      </w:r>
      <w:r w:rsidRPr="00705A72">
        <w:rPr>
          <w:rFonts w:ascii="Calibri" w:hAnsi="Calibri" w:cs="Arial"/>
          <w:color w:val="000000" w:themeColor="text1"/>
          <w:sz w:val="22"/>
          <w:szCs w:val="22"/>
          <w:bdr w:val="none" w:sz="0" w:space="0" w:color="auto" w:frame="1"/>
          <w:lang w:val="fr-FR"/>
        </w:rPr>
        <w:t xml:space="preserve">30 W à 4 ohms) </w:t>
      </w:r>
      <w:r w:rsidRPr="00705A72">
        <w:rPr>
          <w:rStyle w:val="Fett"/>
          <w:rFonts w:ascii="Calibri" w:hAnsi="Calibri" w:cs="Arial"/>
          <w:b w:val="0"/>
          <w:bCs w:val="0"/>
          <w:color w:val="000000" w:themeColor="text1"/>
          <w:sz w:val="22"/>
          <w:szCs w:val="22"/>
          <w:bdr w:val="none" w:sz="0" w:space="0" w:color="auto" w:frame="1"/>
          <w:lang w:val="fr-FR"/>
        </w:rPr>
        <w:t>et IMA 60</w:t>
      </w:r>
      <w:r w:rsidRPr="00705A72">
        <w:rPr>
          <w:lang w:val="fr-FR"/>
        </w:rPr>
        <w:t xml:space="preserve"> (</w:t>
      </w:r>
      <w:r w:rsidRPr="00705A72">
        <w:rPr>
          <w:rFonts w:ascii="Calibri" w:hAnsi="Calibri" w:cs="Arial"/>
          <w:color w:val="000000" w:themeColor="text1"/>
          <w:sz w:val="22"/>
          <w:szCs w:val="22"/>
          <w:bdr w:val="none" w:sz="0" w:space="0" w:color="auto" w:frame="1"/>
          <w:lang w:val="fr-FR"/>
        </w:rPr>
        <w:t>60 W à 4 ohms)</w:t>
      </w:r>
      <w:r w:rsidRPr="00F30BF6">
        <w:rPr>
          <w:rFonts w:ascii="Calibri" w:hAnsi="Calibri" w:cs="Arial"/>
          <w:color w:val="000000" w:themeColor="text1"/>
          <w:sz w:val="22"/>
          <w:szCs w:val="22"/>
          <w:bdr w:val="none" w:sz="0" w:space="0" w:color="auto" w:frame="1"/>
          <w:lang w:val="fr-FR"/>
        </w:rPr>
        <w:t>, LD </w:t>
      </w:r>
      <w:proofErr w:type="spellStart"/>
      <w:r w:rsidRPr="00F30BF6">
        <w:rPr>
          <w:rFonts w:ascii="Calibri" w:hAnsi="Calibri" w:cs="Arial"/>
          <w:color w:val="000000" w:themeColor="text1"/>
          <w:sz w:val="22"/>
          <w:szCs w:val="22"/>
          <w:bdr w:val="none" w:sz="0" w:space="0" w:color="auto" w:frame="1"/>
          <w:lang w:val="fr-FR"/>
        </w:rPr>
        <w:t>Systems</w:t>
      </w:r>
      <w:proofErr w:type="spellEnd"/>
      <w:r w:rsidRPr="00F30BF6">
        <w:rPr>
          <w:rFonts w:ascii="Calibri" w:hAnsi="Calibri" w:cs="Arial"/>
          <w:color w:val="000000" w:themeColor="text1"/>
          <w:sz w:val="22"/>
          <w:szCs w:val="22"/>
          <w:bdr w:val="none" w:sz="0" w:space="0" w:color="auto" w:frame="1"/>
          <w:lang w:val="fr-FR"/>
        </w:rPr>
        <w:t xml:space="preserve"> </w:t>
      </w:r>
      <w:r w:rsidRPr="00F30BF6">
        <w:rPr>
          <w:rFonts w:ascii="Calibri" w:hAnsi="Calibri" w:cs="Arial"/>
          <w:color w:val="000000" w:themeColor="text1"/>
          <w:sz w:val="22"/>
          <w:szCs w:val="22"/>
          <w:lang w:val="fr-FR"/>
        </w:rPr>
        <w:t>révèle les premiers</w:t>
      </w:r>
      <w:r w:rsidRPr="004F6988">
        <w:rPr>
          <w:lang w:val="fr-FR"/>
        </w:rPr>
        <w:t xml:space="preserve"> </w:t>
      </w:r>
      <w:r w:rsidRPr="004F6988">
        <w:rPr>
          <w:rFonts w:asciiTheme="minorHAnsi" w:hAnsiTheme="minorHAnsi" w:cstheme="minorHAnsi"/>
          <w:sz w:val="22"/>
          <w:szCs w:val="22"/>
          <w:lang w:val="fr-FR"/>
        </w:rPr>
        <w:t>représentants de la nouvelle série IMA</w:t>
      </w:r>
      <w:r w:rsidRPr="004F6988">
        <w:rPr>
          <w:lang w:val="fr-FR"/>
        </w:rPr>
        <w:t>.</w:t>
      </w:r>
      <w:r w:rsidRPr="004F6988">
        <w:rPr>
          <w:b/>
          <w:bCs/>
          <w:lang w:val="fr-FR"/>
        </w:rPr>
        <w:t xml:space="preserve"> </w:t>
      </w:r>
      <w:r w:rsidRPr="00705A72">
        <w:rPr>
          <w:rFonts w:ascii="Calibri" w:hAnsi="Calibri" w:cs="Arial"/>
          <w:color w:val="000000" w:themeColor="text1"/>
          <w:sz w:val="22"/>
          <w:szCs w:val="22"/>
          <w:lang w:val="fr-FR"/>
        </w:rPr>
        <w:t xml:space="preserve">Grâce aux options polyvalentes d’entrée et de sortie, avec Bluetooth pour la connexion sans fil des sources de musique, et la commutation de priorité à plusieurs niveaux, il est possible d’intégrer </w:t>
      </w:r>
      <w:r w:rsidRPr="00705A72">
        <w:rPr>
          <w:rStyle w:val="Fett"/>
          <w:rFonts w:ascii="Calibri" w:hAnsi="Calibri" w:cs="Arial"/>
          <w:b w:val="0"/>
          <w:bCs w:val="0"/>
          <w:color w:val="000000" w:themeColor="text1"/>
          <w:sz w:val="22"/>
          <w:szCs w:val="22"/>
          <w:bdr w:val="none" w:sz="0" w:space="0" w:color="auto" w:frame="1"/>
          <w:lang w:val="fr-FR"/>
        </w:rPr>
        <w:t>l’amplificateur de mixage</w:t>
      </w:r>
      <w:r w:rsidRPr="00705A72">
        <w:rPr>
          <w:rFonts w:ascii="Calibri" w:hAnsi="Calibri" w:cs="Arial"/>
          <w:color w:val="000000" w:themeColor="text1"/>
          <w:sz w:val="22"/>
          <w:szCs w:val="22"/>
          <w:lang w:val="fr-FR"/>
        </w:rPr>
        <w:t xml:space="preserve"> en toute flexibilité au boîtier compact de 9,5 pouces dans les applications commerciales et industrielles. Les deux modèles IMA offrent quatre niveaux de priorité pour les appels d’urgence, les entrées micro/ligne et les sou</w:t>
      </w:r>
      <w:bookmarkStart w:id="0" w:name="_GoBack"/>
      <w:bookmarkEnd w:id="0"/>
      <w:r w:rsidRPr="00705A72">
        <w:rPr>
          <w:rFonts w:ascii="Calibri" w:hAnsi="Calibri" w:cs="Arial"/>
          <w:color w:val="000000" w:themeColor="text1"/>
          <w:sz w:val="22"/>
          <w:szCs w:val="22"/>
          <w:lang w:val="fr-FR"/>
        </w:rPr>
        <w:t>rces musicales connectées, ainsi qu’un mode veille automatique en option. Afin que les intégrateurs et les installateurs, mais aussi les utilisateurs finaux, puissent utiliser la série IMA sans difficulté au quotidien, LD </w:t>
      </w:r>
      <w:proofErr w:type="spellStart"/>
      <w:r w:rsidRPr="00705A72">
        <w:rPr>
          <w:rFonts w:ascii="Calibri" w:hAnsi="Calibri" w:cs="Arial"/>
          <w:color w:val="000000" w:themeColor="text1"/>
          <w:sz w:val="22"/>
          <w:szCs w:val="22"/>
          <w:lang w:val="fr-FR"/>
        </w:rPr>
        <w:t>Systems</w:t>
      </w:r>
      <w:proofErr w:type="spellEnd"/>
      <w:r w:rsidRPr="00705A72">
        <w:rPr>
          <w:rFonts w:ascii="Calibri" w:hAnsi="Calibri" w:cs="Arial"/>
          <w:color w:val="000000" w:themeColor="text1"/>
          <w:sz w:val="22"/>
          <w:szCs w:val="22"/>
          <w:lang w:val="fr-FR"/>
        </w:rPr>
        <w:t xml:space="preserve"> a accordé une grande importance à une utilisation conviviale.</w:t>
      </w:r>
    </w:p>
    <w:p w14:paraId="7661767A" w14:textId="140B2481" w:rsidR="00415FB5" w:rsidRPr="00705A72" w:rsidRDefault="00415FB5" w:rsidP="00DF59AC">
      <w:pPr>
        <w:pStyle w:val="StandardWeb"/>
        <w:spacing w:before="0" w:beforeAutospacing="0" w:after="0" w:afterAutospacing="0"/>
        <w:jc w:val="both"/>
        <w:textAlignment w:val="baseline"/>
        <w:rPr>
          <w:rFonts w:ascii="Calibri" w:hAnsi="Calibri" w:cs="Arial"/>
          <w:color w:val="000000" w:themeColor="text1"/>
          <w:sz w:val="22"/>
          <w:szCs w:val="22"/>
          <w:lang w:val="fr-FR"/>
        </w:rPr>
      </w:pPr>
    </w:p>
    <w:p w14:paraId="6B59878F" w14:textId="74E8096A" w:rsidR="00DD7E0B" w:rsidRDefault="004F6988" w:rsidP="00797742">
      <w:pPr>
        <w:rPr>
          <w:rFonts w:ascii="Calibri" w:hAnsi="Calibri" w:cs="Calibri"/>
          <w:color w:val="000000" w:themeColor="text1"/>
          <w:sz w:val="22"/>
          <w:szCs w:val="22"/>
          <w:bdr w:val="none" w:sz="0" w:space="0" w:color="auto" w:frame="1"/>
          <w:lang w:val="fr-FR"/>
        </w:rPr>
      </w:pPr>
      <w:r w:rsidRPr="004F6988">
        <w:rPr>
          <w:rFonts w:ascii="Calibri" w:hAnsi="Calibri" w:cs="Calibri"/>
          <w:color w:val="000000" w:themeColor="text1"/>
          <w:sz w:val="22"/>
          <w:szCs w:val="22"/>
          <w:bdr w:val="none" w:sz="0" w:space="0" w:color="auto" w:frame="1"/>
          <w:lang w:val="fr-FR"/>
        </w:rPr>
        <w:t>IMA30 est disponible dès maintenant, IMA60 sera disponible en mars 2021.</w:t>
      </w:r>
    </w:p>
    <w:p w14:paraId="04BE186E" w14:textId="77777777" w:rsidR="004F6988" w:rsidRPr="00705A72" w:rsidRDefault="004F6988" w:rsidP="00797742">
      <w:pPr>
        <w:rPr>
          <w:rFonts w:ascii="Calibri" w:hAnsi="Calibri" w:cs="Calibri"/>
          <w:b/>
          <w:bCs/>
          <w:sz w:val="22"/>
          <w:szCs w:val="22"/>
          <w:lang w:val="fr-FR"/>
        </w:rPr>
      </w:pPr>
    </w:p>
    <w:p w14:paraId="36353556" w14:textId="75B0F370" w:rsidR="00DD7E0B" w:rsidRPr="00705A72" w:rsidRDefault="00DD7E0B" w:rsidP="00797742">
      <w:pPr>
        <w:rPr>
          <w:rFonts w:ascii="Calibri" w:hAnsi="Calibri" w:cs="Calibri"/>
          <w:b/>
          <w:bCs/>
          <w:sz w:val="22"/>
          <w:szCs w:val="22"/>
          <w:lang w:val="fr-FR"/>
        </w:rPr>
      </w:pPr>
      <w:r w:rsidRPr="00705A72">
        <w:rPr>
          <w:rFonts w:ascii="Calibri" w:hAnsi="Calibri" w:cs="Calibri"/>
          <w:b/>
          <w:bCs/>
          <w:sz w:val="22"/>
          <w:szCs w:val="22"/>
          <w:lang w:val="fr-FR"/>
        </w:rPr>
        <w:t>IPA</w:t>
      </w:r>
      <w:r w:rsidRPr="00705A72">
        <w:rPr>
          <w:rFonts w:ascii="Calibri" w:hAnsi="Calibri" w:cs="Calibri"/>
          <w:sz w:val="22"/>
          <w:szCs w:val="22"/>
          <w:lang w:val="fr-FR"/>
        </w:rPr>
        <w:t> </w:t>
      </w:r>
      <w:r w:rsidRPr="00705A72">
        <w:rPr>
          <w:rFonts w:ascii="Calibri" w:hAnsi="Calibri" w:cs="Calibri"/>
          <w:b/>
          <w:bCs/>
          <w:sz w:val="22"/>
          <w:szCs w:val="22"/>
          <w:lang w:val="fr-FR"/>
        </w:rPr>
        <w:t>424</w:t>
      </w:r>
      <w:r w:rsidRPr="00705A72">
        <w:rPr>
          <w:rFonts w:ascii="Calibri" w:hAnsi="Calibri" w:cs="Calibri"/>
          <w:sz w:val="22"/>
          <w:szCs w:val="22"/>
          <w:lang w:val="fr-FR"/>
        </w:rPr>
        <w:t> </w:t>
      </w:r>
      <w:r w:rsidRPr="00705A72">
        <w:rPr>
          <w:rFonts w:ascii="Calibri" w:hAnsi="Calibri" w:cs="Calibri"/>
          <w:b/>
          <w:bCs/>
          <w:sz w:val="22"/>
          <w:szCs w:val="22"/>
          <w:lang w:val="fr-FR"/>
        </w:rPr>
        <w:t>T / IPA</w:t>
      </w:r>
      <w:r w:rsidRPr="00705A72">
        <w:rPr>
          <w:rFonts w:ascii="Calibri" w:hAnsi="Calibri" w:cs="Calibri"/>
          <w:sz w:val="22"/>
          <w:szCs w:val="22"/>
          <w:lang w:val="fr-FR"/>
        </w:rPr>
        <w:t> </w:t>
      </w:r>
      <w:r w:rsidRPr="00705A72">
        <w:rPr>
          <w:rFonts w:ascii="Calibri" w:hAnsi="Calibri" w:cs="Calibri"/>
          <w:b/>
          <w:bCs/>
          <w:sz w:val="22"/>
          <w:szCs w:val="22"/>
          <w:lang w:val="fr-FR"/>
        </w:rPr>
        <w:t>412</w:t>
      </w:r>
      <w:r w:rsidRPr="00705A72">
        <w:rPr>
          <w:rFonts w:ascii="Calibri" w:hAnsi="Calibri" w:cs="Calibri"/>
          <w:sz w:val="22"/>
          <w:szCs w:val="22"/>
          <w:lang w:val="fr-FR"/>
        </w:rPr>
        <w:t> </w:t>
      </w:r>
      <w:r w:rsidRPr="00705A72">
        <w:rPr>
          <w:rFonts w:ascii="Calibri" w:hAnsi="Calibri" w:cs="Calibri"/>
          <w:b/>
          <w:bCs/>
          <w:sz w:val="22"/>
          <w:szCs w:val="22"/>
          <w:lang w:val="fr-FR"/>
        </w:rPr>
        <w:t xml:space="preserve">T – </w:t>
      </w:r>
      <w:r w:rsidRPr="00705A72">
        <w:rPr>
          <w:rFonts w:ascii="Calibri" w:hAnsi="Calibri" w:cs="Calibri"/>
          <w:b/>
          <w:bCs/>
          <w:color w:val="000000"/>
          <w:sz w:val="22"/>
          <w:szCs w:val="22"/>
          <w:lang w:val="fr-FR"/>
        </w:rPr>
        <w:t>Amplificateurs 4</w:t>
      </w:r>
      <w:r w:rsidRPr="00705A72">
        <w:rPr>
          <w:rFonts w:ascii="Calibri" w:hAnsi="Calibri" w:cs="Calibri"/>
          <w:color w:val="000000"/>
          <w:sz w:val="22"/>
          <w:szCs w:val="22"/>
          <w:lang w:val="fr-FR"/>
        </w:rPr>
        <w:t> </w:t>
      </w:r>
      <w:r w:rsidRPr="00705A72">
        <w:rPr>
          <w:rFonts w:ascii="Calibri" w:hAnsi="Calibri" w:cs="Calibri"/>
          <w:b/>
          <w:bCs/>
          <w:color w:val="000000"/>
          <w:sz w:val="22"/>
          <w:szCs w:val="22"/>
          <w:lang w:val="fr-FR"/>
        </w:rPr>
        <w:t>canaux DSP</w:t>
      </w:r>
    </w:p>
    <w:p w14:paraId="18AA5B2A" w14:textId="0BACB35F" w:rsidR="00CD00A0" w:rsidRPr="00705A72" w:rsidRDefault="006464EA" w:rsidP="00DF59AC">
      <w:pPr>
        <w:jc w:val="both"/>
        <w:rPr>
          <w:rFonts w:ascii="Calibri" w:hAnsi="Calibri" w:cs="Calibri"/>
          <w:color w:val="000000"/>
          <w:sz w:val="22"/>
          <w:szCs w:val="22"/>
          <w:lang w:val="fr-FR"/>
        </w:rPr>
      </w:pPr>
      <w:r w:rsidRPr="00705A72">
        <w:rPr>
          <w:rFonts w:ascii="Calibri" w:hAnsi="Calibri" w:cs="Calibri"/>
          <w:color w:val="000000"/>
          <w:sz w:val="22"/>
          <w:szCs w:val="22"/>
          <w:lang w:val="fr-FR"/>
        </w:rPr>
        <w:t>Avec la série IPA, la gamme LD </w:t>
      </w:r>
      <w:proofErr w:type="spellStart"/>
      <w:r w:rsidRPr="00705A72">
        <w:rPr>
          <w:rFonts w:ascii="Calibri" w:hAnsi="Calibri" w:cs="Calibri"/>
          <w:color w:val="000000"/>
          <w:sz w:val="22"/>
          <w:szCs w:val="22"/>
          <w:lang w:val="fr-FR"/>
        </w:rPr>
        <w:t>Systems</w:t>
      </w:r>
      <w:proofErr w:type="spellEnd"/>
      <w:r w:rsidRPr="00705A72">
        <w:rPr>
          <w:rFonts w:ascii="Calibri" w:hAnsi="Calibri" w:cs="Calibri"/>
          <w:color w:val="000000"/>
          <w:sz w:val="22"/>
          <w:szCs w:val="22"/>
          <w:lang w:val="fr-FR"/>
        </w:rPr>
        <w:t xml:space="preserve"> comprend désormais aussi des amplificateurs d’installation DSP. Les modèles à quatre canaux IPA 412 T (120 W) et IPA 424 T (240 W) disposent de transformateurs intégrés pour chaque canal, d’une prise 100 V/70 V et d’une sortie à faible impédance jusqu’à 4 ohms. Les deux modèles disposent d’un port pour carte d’extension qui permet de commander les amplificateurs IPA via Ethernet, y compris tous les paramètres DSP, et de les intégrer parfaitement dans des vastes réseaux d’installation via Dante (Audio-over-IP). Dans la configuration de base, les amplificateurs IPA fonctionnent comme amplificateurs d’installation classiques avec prise 100/70 V et sortie Low-Z individuelle. La section DSP comprend un égaliseur paramétrique (avec bibliothèque de haut-parleurs), un compresseur, un mélangeur matriciel, une fonction Delay et la possibilité de sélectionner des sources prioritaires. La série IPA peut également fonctionner avec les unités de commande à distance et les micros de conférence LD </w:t>
      </w:r>
      <w:proofErr w:type="spellStart"/>
      <w:r w:rsidRPr="00705A72">
        <w:rPr>
          <w:rFonts w:ascii="Calibri" w:hAnsi="Calibri" w:cs="Calibri"/>
          <w:color w:val="000000"/>
          <w:sz w:val="22"/>
          <w:szCs w:val="22"/>
          <w:lang w:val="fr-FR"/>
        </w:rPr>
        <w:t>Systems</w:t>
      </w:r>
      <w:proofErr w:type="spellEnd"/>
      <w:r w:rsidRPr="00705A72">
        <w:rPr>
          <w:rFonts w:ascii="Calibri" w:hAnsi="Calibri" w:cs="Calibri"/>
          <w:color w:val="000000"/>
          <w:sz w:val="22"/>
          <w:szCs w:val="22"/>
          <w:lang w:val="fr-FR"/>
        </w:rPr>
        <w:t xml:space="preserve"> via un bus REMOTE (entrée/sortie) basé sur CAN (Controller Area Network).</w:t>
      </w:r>
    </w:p>
    <w:p w14:paraId="48234BAE" w14:textId="0D1B3B90" w:rsidR="005C6DC3" w:rsidRPr="00705A72" w:rsidRDefault="005C6DC3" w:rsidP="00DF59AC">
      <w:pPr>
        <w:jc w:val="both"/>
        <w:rPr>
          <w:rFonts w:ascii="Calibri" w:hAnsi="Calibri" w:cs="Calibri"/>
          <w:color w:val="000000"/>
          <w:sz w:val="22"/>
          <w:szCs w:val="22"/>
          <w:lang w:val="fr-FR"/>
        </w:rPr>
      </w:pPr>
    </w:p>
    <w:p w14:paraId="79525B72" w14:textId="17618D54" w:rsidR="005C6DC3" w:rsidRPr="00705A72" w:rsidRDefault="005C6DC3" w:rsidP="00DF59AC">
      <w:pPr>
        <w:jc w:val="both"/>
        <w:rPr>
          <w:rFonts w:ascii="Calibri" w:eastAsia="Times New Roman" w:hAnsi="Calibri" w:cs="Calibri"/>
          <w:color w:val="000000" w:themeColor="text1"/>
          <w:sz w:val="22"/>
          <w:szCs w:val="22"/>
          <w:bdr w:val="none" w:sz="0" w:space="0" w:color="auto" w:frame="1"/>
          <w:lang w:val="fr-FR"/>
        </w:rPr>
      </w:pPr>
      <w:r w:rsidRPr="00705A72">
        <w:rPr>
          <w:rFonts w:ascii="Calibri" w:hAnsi="Calibri" w:cs="Calibri"/>
          <w:color w:val="000000" w:themeColor="text1"/>
          <w:sz w:val="22"/>
          <w:szCs w:val="22"/>
          <w:bdr w:val="none" w:sz="0" w:space="0" w:color="auto" w:frame="1"/>
          <w:lang w:val="fr-FR"/>
        </w:rPr>
        <w:t xml:space="preserve">Les </w:t>
      </w:r>
      <w:r w:rsidRPr="00705A72">
        <w:rPr>
          <w:rFonts w:ascii="Calibri" w:hAnsi="Calibri" w:cs="Calibri"/>
          <w:color w:val="000000"/>
          <w:sz w:val="22"/>
          <w:szCs w:val="22"/>
          <w:lang w:val="fr-FR"/>
        </w:rPr>
        <w:t xml:space="preserve">amplificateurs DSP 4 canaux </w:t>
      </w:r>
      <w:r w:rsidRPr="00705A72">
        <w:rPr>
          <w:rFonts w:ascii="Calibri" w:hAnsi="Calibri" w:cs="Calibri"/>
          <w:sz w:val="22"/>
          <w:szCs w:val="22"/>
          <w:lang w:val="fr-FR"/>
        </w:rPr>
        <w:t xml:space="preserve">IPA 412 T et IPA 424 T seront disponibles à partir de </w:t>
      </w:r>
      <w:r w:rsidR="004F6988">
        <w:rPr>
          <w:rFonts w:ascii="Calibri" w:hAnsi="Calibri" w:cs="Calibri"/>
          <w:sz w:val="22"/>
          <w:szCs w:val="22"/>
          <w:lang w:val="fr-FR"/>
        </w:rPr>
        <w:t>mai</w:t>
      </w:r>
      <w:r w:rsidRPr="00705A72">
        <w:rPr>
          <w:rFonts w:ascii="Calibri" w:hAnsi="Calibri" w:cs="Calibri"/>
          <w:sz w:val="22"/>
          <w:szCs w:val="22"/>
          <w:lang w:val="fr-FR"/>
        </w:rPr>
        <w:t xml:space="preserve"> 2021.</w:t>
      </w:r>
    </w:p>
    <w:p w14:paraId="57F947F9" w14:textId="77777777" w:rsidR="00DD7E0B" w:rsidRPr="00705A72" w:rsidRDefault="00DD7E0B" w:rsidP="00DF59AC">
      <w:pPr>
        <w:jc w:val="both"/>
        <w:rPr>
          <w:rFonts w:ascii="Calibri" w:hAnsi="Calibri" w:cs="Calibri"/>
          <w:sz w:val="22"/>
          <w:szCs w:val="22"/>
          <w:lang w:val="fr-FR"/>
        </w:rPr>
      </w:pPr>
    </w:p>
    <w:p w14:paraId="324BFD68" w14:textId="22EB901B" w:rsidR="00DD7E0B" w:rsidRPr="00705A72" w:rsidRDefault="00DD7E0B" w:rsidP="00B417F0">
      <w:pPr>
        <w:rPr>
          <w:rFonts w:ascii="Calibri" w:hAnsi="Calibri" w:cs="Calibri"/>
          <w:b/>
          <w:bCs/>
          <w:sz w:val="22"/>
          <w:szCs w:val="22"/>
          <w:lang w:val="fr-FR"/>
        </w:rPr>
      </w:pPr>
      <w:r w:rsidRPr="00705A72">
        <w:rPr>
          <w:rFonts w:ascii="Calibri" w:hAnsi="Calibri" w:cs="Calibri"/>
          <w:b/>
          <w:bCs/>
          <w:sz w:val="22"/>
          <w:szCs w:val="22"/>
          <w:lang w:val="fr-FR"/>
        </w:rPr>
        <w:t>ZONE</w:t>
      </w:r>
      <w:r w:rsidRPr="00705A72">
        <w:rPr>
          <w:rFonts w:ascii="Calibri" w:hAnsi="Calibri" w:cs="Calibri"/>
          <w:sz w:val="22"/>
          <w:szCs w:val="22"/>
          <w:lang w:val="fr-FR"/>
        </w:rPr>
        <w:t> </w:t>
      </w:r>
      <w:r w:rsidRPr="00705A72">
        <w:rPr>
          <w:rFonts w:ascii="Calibri" w:hAnsi="Calibri" w:cs="Calibri"/>
          <w:b/>
          <w:bCs/>
          <w:sz w:val="22"/>
          <w:szCs w:val="22"/>
          <w:lang w:val="fr-FR"/>
        </w:rPr>
        <w:t>X</w:t>
      </w:r>
      <w:r w:rsidRPr="00705A72">
        <w:rPr>
          <w:rFonts w:ascii="Calibri" w:hAnsi="Calibri" w:cs="Calibri"/>
          <w:sz w:val="22"/>
          <w:szCs w:val="22"/>
          <w:lang w:val="fr-FR"/>
        </w:rPr>
        <w:t> </w:t>
      </w:r>
      <w:r w:rsidRPr="00705A72">
        <w:rPr>
          <w:rFonts w:ascii="Calibri" w:hAnsi="Calibri" w:cs="Calibri"/>
          <w:b/>
          <w:bCs/>
          <w:sz w:val="22"/>
          <w:szCs w:val="22"/>
          <w:lang w:val="fr-FR"/>
        </w:rPr>
        <w:t>1208 / ZONE</w:t>
      </w:r>
      <w:r w:rsidRPr="00705A72">
        <w:rPr>
          <w:rFonts w:ascii="Calibri" w:hAnsi="Calibri" w:cs="Calibri"/>
          <w:sz w:val="22"/>
          <w:szCs w:val="22"/>
          <w:lang w:val="fr-FR"/>
        </w:rPr>
        <w:t> </w:t>
      </w:r>
      <w:r w:rsidRPr="00705A72">
        <w:rPr>
          <w:rFonts w:ascii="Calibri" w:hAnsi="Calibri" w:cs="Calibri"/>
          <w:b/>
          <w:bCs/>
          <w:sz w:val="22"/>
          <w:szCs w:val="22"/>
          <w:lang w:val="fr-FR"/>
        </w:rPr>
        <w:t>X</w:t>
      </w:r>
      <w:r w:rsidRPr="00705A72">
        <w:rPr>
          <w:rFonts w:ascii="Calibri" w:hAnsi="Calibri" w:cs="Calibri"/>
          <w:sz w:val="22"/>
          <w:szCs w:val="22"/>
          <w:lang w:val="fr-FR"/>
        </w:rPr>
        <w:t> </w:t>
      </w:r>
      <w:r w:rsidRPr="00705A72">
        <w:rPr>
          <w:rFonts w:ascii="Calibri" w:hAnsi="Calibri" w:cs="Calibri"/>
          <w:b/>
          <w:bCs/>
          <w:sz w:val="22"/>
          <w:szCs w:val="22"/>
          <w:lang w:val="fr-FR"/>
        </w:rPr>
        <w:t>1208</w:t>
      </w:r>
      <w:r w:rsidRPr="00705A72">
        <w:rPr>
          <w:rFonts w:ascii="Calibri" w:hAnsi="Calibri" w:cs="Calibri"/>
          <w:sz w:val="22"/>
          <w:szCs w:val="22"/>
          <w:lang w:val="fr-FR"/>
        </w:rPr>
        <w:t> </w:t>
      </w:r>
      <w:r w:rsidRPr="00705A72">
        <w:rPr>
          <w:rFonts w:ascii="Calibri" w:hAnsi="Calibri" w:cs="Calibri"/>
          <w:b/>
          <w:bCs/>
          <w:sz w:val="22"/>
          <w:szCs w:val="22"/>
          <w:lang w:val="fr-FR"/>
        </w:rPr>
        <w:t>D</w:t>
      </w:r>
    </w:p>
    <w:p w14:paraId="24C1B6D8" w14:textId="28EF6D89" w:rsidR="00422C1D" w:rsidRPr="00705A72" w:rsidRDefault="00CD00A0" w:rsidP="00DF59AC">
      <w:pPr>
        <w:jc w:val="both"/>
        <w:rPr>
          <w:rFonts w:ascii="Calibri" w:hAnsi="Calibri" w:cs="Calibri"/>
          <w:sz w:val="22"/>
          <w:szCs w:val="22"/>
          <w:lang w:val="fr-FR"/>
        </w:rPr>
      </w:pPr>
      <w:r w:rsidRPr="00705A72">
        <w:rPr>
          <w:rFonts w:ascii="Calibri" w:hAnsi="Calibri" w:cs="Calibri"/>
          <w:sz w:val="22"/>
          <w:szCs w:val="22"/>
          <w:lang w:val="fr-FR"/>
        </w:rPr>
        <w:t xml:space="preserve">Le ZONE X 1208 est un processeur matriciel DSP 19 pouces à architecture hybride offrant de nombreuses options de commande à distance. Il permet aussi aux utilisateurs de charger des modèles DSP pour différentes exigences de l’installation. En combinaison avec le planificateur d’événements intégré, il est possible de créer des flux de travail liés au calendrier pour programmer la modification automatique des préréglages. De plus, le ZONE X 1208 dispose d’un bus REMOTE permettant une intégration fluide des </w:t>
      </w:r>
      <w:r w:rsidRPr="00705A72">
        <w:rPr>
          <w:rFonts w:ascii="Calibri" w:hAnsi="Calibri" w:cs="Calibri"/>
          <w:sz w:val="22"/>
          <w:szCs w:val="22"/>
          <w:lang w:val="fr-FR"/>
        </w:rPr>
        <w:lastRenderedPageBreak/>
        <w:t>panneaux muraux et des micros de conférence LD </w:t>
      </w:r>
      <w:proofErr w:type="spellStart"/>
      <w:r w:rsidRPr="00705A72">
        <w:rPr>
          <w:rFonts w:ascii="Calibri" w:hAnsi="Calibri" w:cs="Calibri"/>
          <w:sz w:val="22"/>
          <w:szCs w:val="22"/>
          <w:lang w:val="fr-FR"/>
        </w:rPr>
        <w:t>Systems</w:t>
      </w:r>
      <w:proofErr w:type="spellEnd"/>
      <w:r w:rsidRPr="00705A72">
        <w:rPr>
          <w:rFonts w:ascii="Calibri" w:hAnsi="Calibri" w:cs="Calibri"/>
          <w:sz w:val="22"/>
          <w:szCs w:val="22"/>
          <w:lang w:val="fr-FR"/>
        </w:rPr>
        <w:t xml:space="preserve">. En tant que matrice de signaux flexible, le ZONE X 1208 met à disposition 12 entrées micro/ligne symétriques avec préamplificateurs de haute qualité, une alimentation fantôme de 48 V par canal, 8 sorties de ligne symétriques, 8 ports logiques GPI et 8 ports GPO. Grâce à l’interface Ethernet intégrée, le ZONE X 1208, qui tourne sur le système d’exploitation Linux actuel, offre également des possibilités de commande à distance via le logiciel universel </w:t>
      </w:r>
      <w:proofErr w:type="spellStart"/>
      <w:r w:rsidRPr="00705A72">
        <w:rPr>
          <w:rFonts w:ascii="Calibri" w:hAnsi="Calibri" w:cs="Calibri"/>
          <w:sz w:val="22"/>
          <w:szCs w:val="22"/>
          <w:lang w:val="fr-FR"/>
        </w:rPr>
        <w:t>Xilica</w:t>
      </w:r>
      <w:proofErr w:type="spellEnd"/>
      <w:r w:rsidRPr="00705A72">
        <w:rPr>
          <w:rFonts w:ascii="Calibri" w:hAnsi="Calibri" w:cs="Calibri"/>
          <w:sz w:val="22"/>
          <w:szCs w:val="22"/>
          <w:lang w:val="fr-FR"/>
        </w:rPr>
        <w:t xml:space="preserve"> Designer. Des applications de commande à distance dédiées pour iOS et Android sont également disponibles pour adapter l’interface utilisateur du logiciel. En plus du ZONE X 1208, le processeur matriciel est également disponible en version ZONE X 1208 D avec carte Ethernet + Dante intégrée à 64 x 64 canaux Dante audio-over-IP.</w:t>
      </w:r>
    </w:p>
    <w:p w14:paraId="301DDC0C" w14:textId="77777777" w:rsidR="006A7ABB" w:rsidRPr="00705A72" w:rsidRDefault="006A7ABB" w:rsidP="00DF59AC">
      <w:pPr>
        <w:jc w:val="both"/>
        <w:rPr>
          <w:rFonts w:ascii="Calibri" w:eastAsia="Times New Roman" w:hAnsi="Calibri" w:cs="Calibri"/>
          <w:color w:val="000000" w:themeColor="text1"/>
          <w:sz w:val="22"/>
          <w:szCs w:val="22"/>
          <w:bdr w:val="none" w:sz="0" w:space="0" w:color="auto" w:frame="1"/>
          <w:lang w:val="fr-FR"/>
        </w:rPr>
      </w:pPr>
    </w:p>
    <w:p w14:paraId="113F1358" w14:textId="63B302B3" w:rsidR="006A7ABB" w:rsidRPr="00705A72" w:rsidRDefault="00A44DE5" w:rsidP="00DF59AC">
      <w:pPr>
        <w:jc w:val="both"/>
        <w:rPr>
          <w:rFonts w:ascii="Calibri" w:hAnsi="Calibri" w:cs="Calibri"/>
          <w:sz w:val="22"/>
          <w:szCs w:val="22"/>
          <w:lang w:val="fr-FR"/>
        </w:rPr>
      </w:pPr>
      <w:r w:rsidRPr="00705A72">
        <w:rPr>
          <w:rFonts w:ascii="Calibri" w:hAnsi="Calibri" w:cs="Calibri"/>
          <w:color w:val="000000" w:themeColor="text1"/>
          <w:sz w:val="22"/>
          <w:szCs w:val="22"/>
          <w:bdr w:val="none" w:sz="0" w:space="0" w:color="auto" w:frame="1"/>
          <w:lang w:val="fr-FR"/>
        </w:rPr>
        <w:t xml:space="preserve">Les processeurs matriciels DSP à architecture hybride ZONE X 1208 et ZONE X 1208 D </w:t>
      </w:r>
      <w:r w:rsidRPr="00705A72">
        <w:rPr>
          <w:rFonts w:ascii="Calibri" w:hAnsi="Calibri" w:cs="Calibri"/>
          <w:sz w:val="22"/>
          <w:szCs w:val="22"/>
          <w:lang w:val="fr-FR"/>
        </w:rPr>
        <w:t>seront disponibles à partir de février 2021.</w:t>
      </w:r>
    </w:p>
    <w:p w14:paraId="657B6EE2" w14:textId="4B59B67B" w:rsidR="00A7674F" w:rsidRPr="00705A72" w:rsidRDefault="00A7674F" w:rsidP="00DF59AC">
      <w:pPr>
        <w:jc w:val="both"/>
        <w:rPr>
          <w:rFonts w:ascii="Calibri" w:hAnsi="Calibri" w:cs="Calibri"/>
          <w:sz w:val="22"/>
          <w:szCs w:val="22"/>
          <w:lang w:val="fr-FR"/>
        </w:rPr>
      </w:pPr>
    </w:p>
    <w:p w14:paraId="4313A8C6" w14:textId="77777777" w:rsidR="00A7674F" w:rsidRPr="00705A72" w:rsidRDefault="00A7674F" w:rsidP="00DF59AC">
      <w:pPr>
        <w:jc w:val="both"/>
        <w:rPr>
          <w:rFonts w:ascii="Calibri" w:hAnsi="Calibri" w:cs="Calibri"/>
          <w:sz w:val="22"/>
          <w:szCs w:val="22"/>
          <w:lang w:val="fr-FR"/>
        </w:rPr>
      </w:pPr>
      <w:r w:rsidRPr="00705A72">
        <w:rPr>
          <w:rFonts w:ascii="Calibri" w:hAnsi="Calibri" w:cs="Calibri"/>
          <w:sz w:val="22"/>
          <w:szCs w:val="22"/>
          <w:lang w:val="fr-FR"/>
        </w:rPr>
        <w:t>Selon la taille et la complexité du projet d’installation, les solutions AV de LD </w:t>
      </w:r>
      <w:proofErr w:type="spellStart"/>
      <w:r w:rsidRPr="00705A72">
        <w:rPr>
          <w:rFonts w:ascii="Calibri" w:hAnsi="Calibri" w:cs="Calibri"/>
          <w:sz w:val="22"/>
          <w:szCs w:val="22"/>
          <w:lang w:val="fr-FR"/>
        </w:rPr>
        <w:t>Systems</w:t>
      </w:r>
      <w:proofErr w:type="spellEnd"/>
      <w:r w:rsidRPr="00705A72">
        <w:rPr>
          <w:rFonts w:ascii="Calibri" w:hAnsi="Calibri" w:cs="Calibri"/>
          <w:sz w:val="22"/>
          <w:szCs w:val="22"/>
          <w:lang w:val="fr-FR"/>
        </w:rPr>
        <w:t xml:space="preserve"> peuvent être combinés en toute flexibilité avec la vaste gamme de produits des marques </w:t>
      </w:r>
      <w:proofErr w:type="spellStart"/>
      <w:r w:rsidRPr="00705A72">
        <w:rPr>
          <w:rFonts w:ascii="Calibri" w:hAnsi="Calibri" w:cs="Calibri"/>
          <w:sz w:val="22"/>
          <w:szCs w:val="22"/>
          <w:lang w:val="fr-FR"/>
        </w:rPr>
        <w:t>Cameo</w:t>
      </w:r>
      <w:proofErr w:type="spellEnd"/>
      <w:r w:rsidRPr="00705A72">
        <w:rPr>
          <w:rFonts w:ascii="Calibri" w:hAnsi="Calibri" w:cs="Calibri"/>
          <w:sz w:val="22"/>
          <w:szCs w:val="22"/>
          <w:lang w:val="fr-FR"/>
        </w:rPr>
        <w:t xml:space="preserve"> (systèmes d’éclairage), Palmer (distribution des signaux), Gravity (pieds et accessoires), Defender (passages de câbles), AH Hardware (cases et racks), etc.</w:t>
      </w:r>
    </w:p>
    <w:p w14:paraId="4BBA797B" w14:textId="77777777" w:rsidR="00A7674F" w:rsidRPr="00705A72" w:rsidRDefault="00A7674F" w:rsidP="00DF59AC">
      <w:pPr>
        <w:jc w:val="both"/>
        <w:rPr>
          <w:rFonts w:ascii="Calibri" w:eastAsia="Times New Roman" w:hAnsi="Calibri" w:cs="Calibri"/>
          <w:color w:val="000000" w:themeColor="text1"/>
          <w:sz w:val="22"/>
          <w:szCs w:val="22"/>
          <w:bdr w:val="none" w:sz="0" w:space="0" w:color="auto" w:frame="1"/>
          <w:lang w:val="fr-FR"/>
        </w:rPr>
      </w:pPr>
    </w:p>
    <w:p w14:paraId="356610F8" w14:textId="048F871D" w:rsidR="007C580E" w:rsidRPr="00705A72" w:rsidRDefault="004F6988" w:rsidP="004330C6">
      <w:pPr>
        <w:rPr>
          <w:rFonts w:ascii="Calibri" w:hAnsi="Calibri"/>
          <w:bCs/>
          <w:color w:val="0000FF"/>
          <w:sz w:val="22"/>
          <w:szCs w:val="22"/>
          <w:u w:val="single"/>
          <w:lang w:val="fr-FR"/>
        </w:rPr>
      </w:pPr>
      <w:hyperlink r:id="rId10" w:history="1"/>
    </w:p>
    <w:p w14:paraId="0AC5D29A" w14:textId="77777777" w:rsidR="004330C6" w:rsidRPr="00705A72" w:rsidRDefault="001811EA" w:rsidP="004330C6">
      <w:pPr>
        <w:rPr>
          <w:rFonts w:asciiTheme="minorHAnsi" w:eastAsia="Calibri" w:hAnsiTheme="minorHAnsi"/>
          <w:b/>
          <w:sz w:val="22"/>
          <w:szCs w:val="22"/>
          <w:lang w:val="fr-FR"/>
        </w:rPr>
      </w:pPr>
      <w:r w:rsidRPr="00705A72">
        <w:rPr>
          <w:rFonts w:asciiTheme="minorHAnsi" w:eastAsia="Calibri" w:hAnsiTheme="minorHAnsi"/>
          <w:b/>
          <w:bCs/>
          <w:sz w:val="22"/>
          <w:szCs w:val="22"/>
          <w:lang w:val="fr-FR"/>
        </w:rPr>
        <w:t>Plus d’informations</w:t>
      </w:r>
      <w:r w:rsidRPr="00705A72">
        <w:rPr>
          <w:rFonts w:asciiTheme="minorHAnsi" w:eastAsia="Calibri" w:hAnsiTheme="minorHAnsi"/>
          <w:sz w:val="22"/>
          <w:szCs w:val="22"/>
          <w:lang w:val="fr-FR"/>
        </w:rPr>
        <w:t> </w:t>
      </w:r>
      <w:r w:rsidRPr="00705A72">
        <w:rPr>
          <w:rFonts w:asciiTheme="minorHAnsi" w:eastAsia="Calibri" w:hAnsiTheme="minorHAnsi"/>
          <w:b/>
          <w:bCs/>
          <w:sz w:val="22"/>
          <w:szCs w:val="22"/>
          <w:lang w:val="fr-FR"/>
        </w:rPr>
        <w:t>:</w:t>
      </w:r>
    </w:p>
    <w:p w14:paraId="7CD671D3" w14:textId="4E764FC3" w:rsidR="00355EA6" w:rsidRPr="00705A72" w:rsidRDefault="004F6988" w:rsidP="00406079">
      <w:pPr>
        <w:pStyle w:val="KeinLeerraum"/>
        <w:rPr>
          <w:rFonts w:ascii="Calibri" w:hAnsi="Calibri" w:cs="Calibri"/>
          <w:sz w:val="22"/>
          <w:szCs w:val="22"/>
          <w:lang w:val="fr-FR"/>
        </w:rPr>
      </w:pPr>
      <w:hyperlink r:id="rId11" w:history="1">
        <w:r w:rsidR="00C00DF3" w:rsidRPr="00705A72">
          <w:rPr>
            <w:rStyle w:val="Hyperlink"/>
            <w:rFonts w:ascii="Calibri" w:hAnsi="Calibri" w:cs="Calibri"/>
            <w:sz w:val="22"/>
            <w:szCs w:val="22"/>
            <w:lang w:val="fr-FR"/>
          </w:rPr>
          <w:t>ld-systems.com/</w:t>
        </w:r>
        <w:proofErr w:type="spellStart"/>
        <w:r w:rsidR="00C00DF3" w:rsidRPr="00705A72">
          <w:rPr>
            <w:rStyle w:val="Hyperlink"/>
            <w:rFonts w:ascii="Calibri" w:hAnsi="Calibri" w:cs="Calibri"/>
            <w:sz w:val="22"/>
            <w:szCs w:val="22"/>
            <w:lang w:val="fr-FR"/>
          </w:rPr>
          <w:t>fr</w:t>
        </w:r>
        <w:proofErr w:type="spellEnd"/>
        <w:r w:rsidR="00C00DF3" w:rsidRPr="00705A72">
          <w:rPr>
            <w:rStyle w:val="Hyperlink"/>
            <w:rFonts w:ascii="Calibri" w:hAnsi="Calibri" w:cs="Calibri"/>
            <w:sz w:val="22"/>
            <w:szCs w:val="22"/>
            <w:lang w:val="fr-FR"/>
          </w:rPr>
          <w:t>/</w:t>
        </w:r>
        <w:proofErr w:type="spellStart"/>
        <w:r w:rsidR="00C00DF3" w:rsidRPr="00705A72">
          <w:rPr>
            <w:rStyle w:val="Hyperlink"/>
            <w:rFonts w:ascii="Calibri" w:hAnsi="Calibri" w:cs="Calibri"/>
            <w:sz w:val="22"/>
            <w:szCs w:val="22"/>
            <w:lang w:val="fr-FR"/>
          </w:rPr>
          <w:t>systeme-integrated</w:t>
        </w:r>
        <w:proofErr w:type="spellEnd"/>
      </w:hyperlink>
    </w:p>
    <w:p w14:paraId="764D9B56" w14:textId="5B37FE0C" w:rsidR="00CA7435" w:rsidRPr="00705A72" w:rsidRDefault="000A6323" w:rsidP="004330C6">
      <w:pPr>
        <w:rPr>
          <w:rFonts w:asciiTheme="minorHAnsi" w:eastAsia="Arial" w:hAnsiTheme="minorHAnsi"/>
          <w:bCs/>
          <w:color w:val="0D0D0D" w:themeColor="text1" w:themeTint="F2"/>
          <w:sz w:val="22"/>
          <w:szCs w:val="22"/>
          <w:lang w:val="fr-FR"/>
        </w:rPr>
      </w:pPr>
      <w:r w:rsidRPr="00705A72">
        <w:rPr>
          <w:lang w:val="fr-FR"/>
        </w:rPr>
        <w:tab/>
      </w:r>
    </w:p>
    <w:p w14:paraId="1B75F51E" w14:textId="77777777" w:rsidR="004330C6" w:rsidRPr="00705A72" w:rsidRDefault="004F6988" w:rsidP="004330C6">
      <w:pPr>
        <w:rPr>
          <w:rFonts w:ascii="Calibri" w:eastAsia="Arial" w:hAnsi="Calibri"/>
          <w:bCs/>
          <w:sz w:val="22"/>
          <w:szCs w:val="22"/>
          <w:lang w:val="fr-FR"/>
        </w:rPr>
      </w:pPr>
      <w:hyperlink r:id="rId12" w:history="1">
        <w:r w:rsidR="00C00DF3" w:rsidRPr="00705A72">
          <w:rPr>
            <w:rStyle w:val="Hyperlink"/>
            <w:rFonts w:ascii="Calibri" w:eastAsia="Arial" w:hAnsi="Calibri"/>
            <w:sz w:val="22"/>
            <w:szCs w:val="22"/>
            <w:lang w:val="fr-FR"/>
          </w:rPr>
          <w:t>adamhall.com</w:t>
        </w:r>
      </w:hyperlink>
    </w:p>
    <w:p w14:paraId="6E759959" w14:textId="2BDECDD9" w:rsidR="004330C6" w:rsidRPr="00705A72" w:rsidRDefault="004F6988" w:rsidP="004330C6">
      <w:pPr>
        <w:rPr>
          <w:rFonts w:ascii="Calibri" w:hAnsi="Calibri"/>
          <w:b/>
          <w:color w:val="000000"/>
          <w:sz w:val="22"/>
          <w:szCs w:val="22"/>
          <w:shd w:val="clear" w:color="auto" w:fill="FFFFFF"/>
          <w:lang w:val="en-GB"/>
        </w:rPr>
      </w:pPr>
      <w:hyperlink r:id="rId13" w:history="1">
        <w:proofErr w:type="spellStart"/>
        <w:proofErr w:type="gramStart"/>
        <w:r w:rsidR="00C00DF3">
          <w:rPr>
            <w:rStyle w:val="Hyperlink"/>
            <w:rFonts w:ascii="Calibri" w:eastAsia="Arial" w:hAnsi="Calibri"/>
            <w:sz w:val="22"/>
            <w:szCs w:val="22"/>
            <w:lang w:val="en"/>
          </w:rPr>
          <w:t>event.tech</w:t>
        </w:r>
        <w:proofErr w:type="spellEnd"/>
        <w:proofErr w:type="gramEnd"/>
      </w:hyperlink>
    </w:p>
    <w:p w14:paraId="3088CB64" w14:textId="785AF507" w:rsidR="004330C6" w:rsidRPr="00824867" w:rsidRDefault="004330C6" w:rsidP="004330C6">
      <w:pPr>
        <w:pStyle w:val="KeinLeerraum"/>
        <w:rPr>
          <w:rFonts w:ascii="Calibri" w:hAnsi="Calibri" w:cs="Calibri"/>
          <w:b/>
          <w:bCs/>
          <w:color w:val="767171" w:themeColor="background2" w:themeShade="80"/>
          <w:sz w:val="18"/>
          <w:szCs w:val="18"/>
        </w:rPr>
      </w:pPr>
    </w:p>
    <w:p w14:paraId="776B1DB7" w14:textId="65E72577" w:rsidR="004F4FC3" w:rsidRPr="00705A72" w:rsidRDefault="004F4FC3" w:rsidP="004F4FC3">
      <w:pPr>
        <w:rPr>
          <w:rFonts w:ascii="Calibri" w:eastAsia="Tahoma" w:hAnsi="Calibri" w:cs="Mangal"/>
          <w:bCs/>
          <w:color w:val="0D0D0D" w:themeColor="text1" w:themeTint="F2"/>
          <w:kern w:val="1"/>
          <w:sz w:val="22"/>
          <w:szCs w:val="22"/>
          <w:lang w:val="en-GB"/>
        </w:rPr>
      </w:pPr>
      <w:r>
        <w:rPr>
          <w:rFonts w:ascii="Calibri" w:eastAsia="Tahoma" w:hAnsi="Calibri" w:cs="Mangal"/>
          <w:color w:val="0D0D0D" w:themeColor="text1" w:themeTint="F2"/>
          <w:kern w:val="1"/>
          <w:sz w:val="22"/>
          <w:szCs w:val="22"/>
          <w:lang w:val="en"/>
        </w:rPr>
        <w:t>#</w:t>
      </w:r>
      <w:proofErr w:type="spellStart"/>
      <w:proofErr w:type="gramStart"/>
      <w:r>
        <w:rPr>
          <w:rFonts w:ascii="Calibri" w:eastAsia="Tahoma" w:hAnsi="Calibri" w:cs="Mangal"/>
          <w:color w:val="0D0D0D" w:themeColor="text1" w:themeTint="F2"/>
          <w:kern w:val="1"/>
          <w:sz w:val="22"/>
          <w:szCs w:val="22"/>
          <w:lang w:val="en"/>
        </w:rPr>
        <w:t>LDSystems</w:t>
      </w:r>
      <w:proofErr w:type="spellEnd"/>
      <w:r>
        <w:rPr>
          <w:rFonts w:ascii="Calibri" w:eastAsia="Tahoma" w:hAnsi="Calibri" w:cs="Mangal"/>
          <w:color w:val="0D0D0D" w:themeColor="text1" w:themeTint="F2"/>
          <w:kern w:val="1"/>
          <w:sz w:val="22"/>
          <w:szCs w:val="22"/>
          <w:lang w:val="en"/>
        </w:rPr>
        <w:t xml:space="preserve">  #</w:t>
      </w:r>
      <w:proofErr w:type="spellStart"/>
      <w:proofErr w:type="gramEnd"/>
      <w:r>
        <w:rPr>
          <w:rFonts w:ascii="Calibri" w:eastAsia="Tahoma" w:hAnsi="Calibri" w:cs="Mangal"/>
          <w:color w:val="0D0D0D" w:themeColor="text1" w:themeTint="F2"/>
          <w:kern w:val="1"/>
          <w:sz w:val="22"/>
          <w:szCs w:val="22"/>
          <w:lang w:val="en"/>
        </w:rPr>
        <w:t>FreeYourSound</w:t>
      </w:r>
      <w:proofErr w:type="spellEnd"/>
      <w:r>
        <w:rPr>
          <w:rFonts w:ascii="Calibri" w:eastAsia="Tahoma" w:hAnsi="Calibri" w:cs="Mangal"/>
          <w:color w:val="0D0D0D" w:themeColor="text1" w:themeTint="F2"/>
          <w:kern w:val="1"/>
          <w:sz w:val="22"/>
          <w:szCs w:val="22"/>
          <w:lang w:val="en"/>
        </w:rPr>
        <w:t xml:space="preserve">  #</w:t>
      </w:r>
      <w:proofErr w:type="spellStart"/>
      <w:r>
        <w:rPr>
          <w:rFonts w:ascii="Calibri" w:eastAsia="Tahoma" w:hAnsi="Calibri" w:cs="Mangal"/>
          <w:color w:val="0D0D0D" w:themeColor="text1" w:themeTint="F2"/>
          <w:kern w:val="1"/>
          <w:sz w:val="22"/>
          <w:szCs w:val="22"/>
          <w:lang w:val="en"/>
        </w:rPr>
        <w:t>ProAudio</w:t>
      </w:r>
      <w:proofErr w:type="spellEnd"/>
      <w:r>
        <w:rPr>
          <w:rFonts w:ascii="Calibri" w:eastAsia="Tahoma" w:hAnsi="Calibri" w:cs="Mangal"/>
          <w:color w:val="0D0D0D" w:themeColor="text1" w:themeTint="F2"/>
          <w:kern w:val="1"/>
          <w:sz w:val="22"/>
          <w:szCs w:val="22"/>
          <w:lang w:val="en"/>
        </w:rPr>
        <w:t xml:space="preserve">  #</w:t>
      </w:r>
      <w:proofErr w:type="spellStart"/>
      <w:r>
        <w:rPr>
          <w:rFonts w:ascii="Calibri" w:eastAsia="Tahoma" w:hAnsi="Calibri" w:cs="Mangal"/>
          <w:color w:val="0D0D0D" w:themeColor="text1" w:themeTint="F2"/>
          <w:kern w:val="1"/>
          <w:sz w:val="22"/>
          <w:szCs w:val="22"/>
          <w:lang w:val="en"/>
        </w:rPr>
        <w:t>EventTech</w:t>
      </w:r>
      <w:proofErr w:type="spellEnd"/>
      <w:r>
        <w:rPr>
          <w:rFonts w:ascii="Calibri" w:eastAsia="Tahoma" w:hAnsi="Calibri" w:cs="Mangal"/>
          <w:color w:val="0D0D0D" w:themeColor="text1" w:themeTint="F2"/>
          <w:kern w:val="1"/>
          <w:sz w:val="22"/>
          <w:szCs w:val="22"/>
          <w:lang w:val="en"/>
        </w:rPr>
        <w:t xml:space="preserve">  #</w:t>
      </w:r>
      <w:proofErr w:type="spellStart"/>
      <w:r>
        <w:rPr>
          <w:rFonts w:ascii="Calibri" w:eastAsia="Tahoma" w:hAnsi="Calibri" w:cs="Mangal"/>
          <w:color w:val="0D0D0D" w:themeColor="text1" w:themeTint="F2"/>
          <w:kern w:val="1"/>
          <w:sz w:val="22"/>
          <w:szCs w:val="22"/>
          <w:lang w:val="en"/>
        </w:rPr>
        <w:t>ExperienceEventtech</w:t>
      </w:r>
      <w:proofErr w:type="spellEnd"/>
      <w:r>
        <w:rPr>
          <w:rFonts w:ascii="Calibri" w:eastAsia="Tahoma" w:hAnsi="Calibri" w:cs="Mangal"/>
          <w:color w:val="0D0D0D" w:themeColor="text1" w:themeTint="F2"/>
          <w:kern w:val="1"/>
          <w:sz w:val="22"/>
          <w:szCs w:val="22"/>
          <w:lang w:val="en"/>
        </w:rPr>
        <w:t xml:space="preserve"> </w:t>
      </w:r>
    </w:p>
    <w:p w14:paraId="547714F0" w14:textId="7B8EA011" w:rsidR="004F4FC3" w:rsidRDefault="004F4FC3" w:rsidP="004330C6">
      <w:pPr>
        <w:pStyle w:val="KeinLeerraum"/>
        <w:rPr>
          <w:rFonts w:ascii="Calibri" w:hAnsi="Calibri" w:cs="Calibri"/>
          <w:b/>
          <w:bCs/>
          <w:color w:val="767171" w:themeColor="background2" w:themeShade="80"/>
          <w:sz w:val="18"/>
          <w:szCs w:val="18"/>
        </w:rPr>
      </w:pPr>
    </w:p>
    <w:p w14:paraId="6F9060F1" w14:textId="77777777" w:rsidR="009E00F4" w:rsidRDefault="009E00F4" w:rsidP="009E00F4">
      <w:pPr>
        <w:pStyle w:val="KeinLeerraum"/>
        <w:rPr>
          <w:rFonts w:ascii="Calibri" w:hAnsi="Calibri"/>
          <w:b/>
          <w:color w:val="0D0D0D"/>
          <w:sz w:val="22"/>
          <w:szCs w:val="22"/>
        </w:rPr>
      </w:pPr>
    </w:p>
    <w:p w14:paraId="10E3FD15" w14:textId="77777777" w:rsidR="009E00F4" w:rsidRDefault="009E00F4" w:rsidP="009E00F4">
      <w:pPr>
        <w:pStyle w:val="KeinLeerraum"/>
        <w:rPr>
          <w:rFonts w:ascii="Calibri" w:hAnsi="Calibri"/>
          <w:b/>
          <w:color w:val="0D0D0D"/>
          <w:sz w:val="22"/>
          <w:szCs w:val="22"/>
        </w:rPr>
      </w:pPr>
    </w:p>
    <w:p w14:paraId="1570C81A" w14:textId="77777777" w:rsidR="009E00F4" w:rsidRDefault="009E00F4" w:rsidP="009E00F4">
      <w:pPr>
        <w:pStyle w:val="KeinLeerraum"/>
        <w:rPr>
          <w:rFonts w:ascii="Calibri" w:hAnsi="Calibri"/>
          <w:b/>
          <w:color w:val="808080"/>
          <w:kern w:val="2"/>
          <w:sz w:val="18"/>
          <w:lang w:eastAsia="de-DE" w:bidi="de-DE"/>
        </w:rPr>
      </w:pPr>
      <w:r>
        <w:rPr>
          <w:rFonts w:ascii="Calibri" w:hAnsi="Calibri"/>
          <w:b/>
          <w:bCs/>
          <w:color w:val="808080"/>
          <w:sz w:val="18"/>
          <w:lang w:val="en"/>
        </w:rPr>
        <w:t xml:space="preserve">À </w:t>
      </w:r>
      <w:proofErr w:type="spellStart"/>
      <w:r>
        <w:rPr>
          <w:rFonts w:ascii="Calibri" w:hAnsi="Calibri"/>
          <w:b/>
          <w:bCs/>
          <w:color w:val="808080"/>
          <w:sz w:val="18"/>
          <w:lang w:val="en"/>
        </w:rPr>
        <w:t>propos</w:t>
      </w:r>
      <w:proofErr w:type="spellEnd"/>
      <w:r>
        <w:rPr>
          <w:rFonts w:ascii="Calibri" w:hAnsi="Calibri"/>
          <w:b/>
          <w:bCs/>
          <w:color w:val="808080"/>
          <w:sz w:val="18"/>
          <w:lang w:val="en"/>
        </w:rPr>
        <w:t xml:space="preserve"> </w:t>
      </w:r>
      <w:proofErr w:type="spellStart"/>
      <w:r>
        <w:rPr>
          <w:rFonts w:ascii="Calibri" w:hAnsi="Calibri"/>
          <w:b/>
          <w:bCs/>
          <w:color w:val="808080"/>
          <w:sz w:val="18"/>
          <w:lang w:val="en"/>
        </w:rPr>
        <w:t>d'Adam</w:t>
      </w:r>
      <w:proofErr w:type="spellEnd"/>
      <w:r>
        <w:rPr>
          <w:rFonts w:ascii="Calibri" w:hAnsi="Calibri"/>
          <w:b/>
          <w:bCs/>
          <w:color w:val="808080"/>
          <w:sz w:val="18"/>
          <w:lang w:val="en"/>
        </w:rPr>
        <w:t xml:space="preserve"> Hall Group</w:t>
      </w:r>
    </w:p>
    <w:p w14:paraId="22B94D23" w14:textId="77777777" w:rsidR="009E00F4" w:rsidRDefault="009E00F4" w:rsidP="009E00F4">
      <w:pPr>
        <w:rPr>
          <w:rStyle w:val="Hyperlink"/>
          <w:rFonts w:eastAsia="Arial"/>
          <w:sz w:val="22"/>
          <w:lang w:val="es-ES"/>
        </w:rPr>
      </w:pPr>
      <w:r>
        <w:rPr>
          <w:rFonts w:ascii="Calibri" w:hAnsi="Calibri"/>
          <w:color w:val="808080"/>
          <w:sz w:val="18"/>
          <w:lang w:val="en"/>
        </w:rPr>
        <w:t xml:space="preserve">Adam Hall Group </w:t>
      </w:r>
      <w:proofErr w:type="spellStart"/>
      <w:r>
        <w:rPr>
          <w:rFonts w:ascii="Calibri" w:hAnsi="Calibri"/>
          <w:color w:val="808080"/>
          <w:sz w:val="18"/>
          <w:lang w:val="en"/>
        </w:rPr>
        <w:t>est</w:t>
      </w:r>
      <w:proofErr w:type="spellEnd"/>
      <w:r>
        <w:rPr>
          <w:rFonts w:ascii="Calibri" w:hAnsi="Calibri"/>
          <w:color w:val="808080"/>
          <w:sz w:val="18"/>
          <w:lang w:val="en"/>
        </w:rPr>
        <w:t xml:space="preserve"> un </w:t>
      </w:r>
      <w:proofErr w:type="spellStart"/>
      <w:r>
        <w:rPr>
          <w:rFonts w:ascii="Calibri" w:hAnsi="Calibri"/>
          <w:color w:val="808080"/>
          <w:sz w:val="18"/>
          <w:lang w:val="en"/>
        </w:rPr>
        <w:t>acteur</w:t>
      </w:r>
      <w:proofErr w:type="spellEnd"/>
      <w:r>
        <w:rPr>
          <w:rFonts w:ascii="Calibri" w:hAnsi="Calibri"/>
          <w:color w:val="808080"/>
          <w:sz w:val="18"/>
          <w:lang w:val="en"/>
        </w:rPr>
        <w:t xml:space="preserve"> </w:t>
      </w:r>
      <w:proofErr w:type="spellStart"/>
      <w:r>
        <w:rPr>
          <w:rFonts w:ascii="Calibri" w:hAnsi="Calibri"/>
          <w:color w:val="808080"/>
          <w:sz w:val="18"/>
          <w:lang w:val="en"/>
        </w:rPr>
        <w:t>majeur</w:t>
      </w:r>
      <w:proofErr w:type="spellEnd"/>
      <w:r>
        <w:rPr>
          <w:rFonts w:ascii="Calibri" w:hAnsi="Calibri"/>
          <w:color w:val="808080"/>
          <w:sz w:val="18"/>
          <w:lang w:val="en"/>
        </w:rPr>
        <w:t xml:space="preserve"> de la fabrication et de la distribution de solutions techniques pour </w:t>
      </w:r>
      <w:proofErr w:type="spellStart"/>
      <w:r>
        <w:rPr>
          <w:rFonts w:ascii="Calibri" w:hAnsi="Calibri"/>
          <w:color w:val="808080"/>
          <w:sz w:val="18"/>
          <w:lang w:val="en"/>
        </w:rPr>
        <w:t>l’événementiel</w:t>
      </w:r>
      <w:proofErr w:type="spellEnd"/>
      <w:r>
        <w:rPr>
          <w:rFonts w:ascii="Calibri" w:hAnsi="Calibri"/>
          <w:color w:val="808080"/>
          <w:sz w:val="18"/>
          <w:lang w:val="en"/>
        </w:rPr>
        <w:t xml:space="preserve"> </w:t>
      </w:r>
      <w:proofErr w:type="spellStart"/>
      <w:r>
        <w:rPr>
          <w:rFonts w:ascii="Calibri" w:hAnsi="Calibri"/>
          <w:color w:val="808080"/>
          <w:sz w:val="18"/>
          <w:lang w:val="en"/>
        </w:rPr>
        <w:t>en</w:t>
      </w:r>
      <w:proofErr w:type="spellEnd"/>
      <w:r>
        <w:rPr>
          <w:rFonts w:ascii="Calibri" w:hAnsi="Calibri"/>
          <w:color w:val="808080"/>
          <w:sz w:val="18"/>
          <w:lang w:val="en"/>
        </w:rPr>
        <w:t xml:space="preserve"> </w:t>
      </w:r>
      <w:proofErr w:type="spellStart"/>
      <w:r>
        <w:rPr>
          <w:rFonts w:ascii="Calibri" w:hAnsi="Calibri"/>
          <w:color w:val="808080"/>
          <w:sz w:val="18"/>
          <w:lang w:val="en"/>
        </w:rPr>
        <w:t>Allemagne</w:t>
      </w:r>
      <w:proofErr w:type="spellEnd"/>
      <w:r>
        <w:rPr>
          <w:rFonts w:ascii="Calibri" w:hAnsi="Calibri"/>
          <w:color w:val="808080"/>
          <w:sz w:val="18"/>
          <w:lang w:val="en"/>
        </w:rPr>
        <w:t xml:space="preserve">, qui </w:t>
      </w:r>
      <w:proofErr w:type="spellStart"/>
      <w:r>
        <w:rPr>
          <w:rFonts w:ascii="Calibri" w:hAnsi="Calibri"/>
          <w:color w:val="808080"/>
          <w:sz w:val="18"/>
          <w:lang w:val="en"/>
        </w:rPr>
        <w:t>fournit</w:t>
      </w:r>
      <w:proofErr w:type="spellEnd"/>
      <w:r>
        <w:rPr>
          <w:rFonts w:ascii="Calibri" w:hAnsi="Calibri"/>
          <w:color w:val="808080"/>
          <w:sz w:val="18"/>
          <w:lang w:val="en"/>
        </w:rPr>
        <w:t xml:space="preserve"> des </w:t>
      </w:r>
      <w:proofErr w:type="spellStart"/>
      <w:r>
        <w:rPr>
          <w:rFonts w:ascii="Calibri" w:hAnsi="Calibri"/>
          <w:color w:val="808080"/>
          <w:sz w:val="18"/>
          <w:lang w:val="en"/>
        </w:rPr>
        <w:t>partenaires</w:t>
      </w:r>
      <w:proofErr w:type="spellEnd"/>
      <w:r>
        <w:rPr>
          <w:rFonts w:ascii="Calibri" w:hAnsi="Calibri"/>
          <w:color w:val="808080"/>
          <w:sz w:val="18"/>
          <w:lang w:val="en"/>
        </w:rPr>
        <w:t xml:space="preserve"> </w:t>
      </w:r>
      <w:proofErr w:type="spellStart"/>
      <w:r>
        <w:rPr>
          <w:rFonts w:ascii="Calibri" w:hAnsi="Calibri"/>
          <w:color w:val="808080"/>
          <w:sz w:val="18"/>
          <w:lang w:val="en"/>
        </w:rPr>
        <w:t>commerciaux</w:t>
      </w:r>
      <w:proofErr w:type="spellEnd"/>
      <w:r>
        <w:rPr>
          <w:rFonts w:ascii="Calibri" w:hAnsi="Calibri"/>
          <w:color w:val="808080"/>
          <w:sz w:val="18"/>
          <w:lang w:val="en"/>
        </w:rPr>
        <w:t xml:space="preserve"> dans le monde </w:t>
      </w:r>
      <w:proofErr w:type="spellStart"/>
      <w:r>
        <w:rPr>
          <w:rFonts w:ascii="Calibri" w:hAnsi="Calibri"/>
          <w:color w:val="808080"/>
          <w:sz w:val="18"/>
          <w:lang w:val="en"/>
        </w:rPr>
        <w:t>entier</w:t>
      </w:r>
      <w:proofErr w:type="spellEnd"/>
      <w:r>
        <w:rPr>
          <w:rFonts w:ascii="Calibri" w:hAnsi="Calibri"/>
          <w:color w:val="808080"/>
          <w:sz w:val="18"/>
          <w:lang w:val="en"/>
        </w:rPr>
        <w:t xml:space="preserve">. Il </w:t>
      </w:r>
      <w:proofErr w:type="spellStart"/>
      <w:r>
        <w:rPr>
          <w:rFonts w:ascii="Calibri" w:hAnsi="Calibri"/>
          <w:color w:val="808080"/>
          <w:sz w:val="18"/>
          <w:lang w:val="en"/>
        </w:rPr>
        <w:t>cible</w:t>
      </w:r>
      <w:proofErr w:type="spellEnd"/>
      <w:r>
        <w:rPr>
          <w:rFonts w:ascii="Calibri" w:hAnsi="Calibri"/>
          <w:color w:val="808080"/>
          <w:sz w:val="18"/>
          <w:lang w:val="en"/>
        </w:rPr>
        <w:t xml:space="preserve"> les </w:t>
      </w:r>
      <w:proofErr w:type="spellStart"/>
      <w:r>
        <w:rPr>
          <w:rFonts w:ascii="Calibri" w:hAnsi="Calibri"/>
          <w:color w:val="808080"/>
          <w:sz w:val="18"/>
          <w:lang w:val="en"/>
        </w:rPr>
        <w:t>revendeurs</w:t>
      </w:r>
      <w:proofErr w:type="spellEnd"/>
      <w:r>
        <w:rPr>
          <w:rFonts w:ascii="Calibri" w:hAnsi="Calibri"/>
          <w:color w:val="808080"/>
          <w:sz w:val="18"/>
          <w:lang w:val="en"/>
        </w:rPr>
        <w:t xml:space="preserve">, le </w:t>
      </w:r>
      <w:proofErr w:type="spellStart"/>
      <w:r>
        <w:rPr>
          <w:rFonts w:ascii="Calibri" w:hAnsi="Calibri"/>
          <w:color w:val="808080"/>
          <w:sz w:val="18"/>
          <w:lang w:val="en"/>
        </w:rPr>
        <w:t>marché</w:t>
      </w:r>
      <w:proofErr w:type="spellEnd"/>
      <w:r>
        <w:rPr>
          <w:rFonts w:ascii="Calibri" w:hAnsi="Calibri"/>
          <w:color w:val="808080"/>
          <w:sz w:val="18"/>
          <w:lang w:val="en"/>
        </w:rPr>
        <w:t xml:space="preserve"> B2B, les </w:t>
      </w:r>
      <w:proofErr w:type="spellStart"/>
      <w:r>
        <w:rPr>
          <w:rFonts w:ascii="Calibri" w:hAnsi="Calibri"/>
          <w:color w:val="808080"/>
          <w:sz w:val="18"/>
          <w:lang w:val="en"/>
        </w:rPr>
        <w:t>sociétés</w:t>
      </w:r>
      <w:proofErr w:type="spellEnd"/>
      <w:r>
        <w:rPr>
          <w:rFonts w:ascii="Calibri" w:hAnsi="Calibri"/>
          <w:color w:val="808080"/>
          <w:sz w:val="18"/>
          <w:lang w:val="en"/>
        </w:rPr>
        <w:t xml:space="preserve"> </w:t>
      </w:r>
      <w:proofErr w:type="spellStart"/>
      <w:r>
        <w:rPr>
          <w:rFonts w:ascii="Calibri" w:hAnsi="Calibri"/>
          <w:color w:val="808080"/>
          <w:sz w:val="18"/>
          <w:lang w:val="en"/>
        </w:rPr>
        <w:t>spécialisées</w:t>
      </w:r>
      <w:proofErr w:type="spellEnd"/>
      <w:r>
        <w:rPr>
          <w:rFonts w:ascii="Calibri" w:hAnsi="Calibri"/>
          <w:color w:val="808080"/>
          <w:sz w:val="18"/>
          <w:lang w:val="en"/>
        </w:rPr>
        <w:t xml:space="preserve"> dans </w:t>
      </w:r>
      <w:proofErr w:type="spellStart"/>
      <w:r>
        <w:rPr>
          <w:rFonts w:ascii="Calibri" w:hAnsi="Calibri"/>
          <w:color w:val="808080"/>
          <w:sz w:val="18"/>
          <w:lang w:val="en"/>
        </w:rPr>
        <w:t>l’événementiel</w:t>
      </w:r>
      <w:proofErr w:type="spellEnd"/>
      <w:r>
        <w:rPr>
          <w:rFonts w:ascii="Calibri" w:hAnsi="Calibri"/>
          <w:color w:val="808080"/>
          <w:sz w:val="18"/>
          <w:lang w:val="en"/>
        </w:rPr>
        <w:t xml:space="preserve"> et la location de matériel, les studios de radio, les </w:t>
      </w:r>
      <w:proofErr w:type="spellStart"/>
      <w:r>
        <w:rPr>
          <w:rFonts w:ascii="Calibri" w:hAnsi="Calibri"/>
          <w:color w:val="808080"/>
          <w:sz w:val="18"/>
          <w:lang w:val="en"/>
        </w:rPr>
        <w:t>intégrateurs</w:t>
      </w:r>
      <w:proofErr w:type="spellEnd"/>
      <w:r>
        <w:rPr>
          <w:rFonts w:ascii="Calibri" w:hAnsi="Calibri"/>
          <w:color w:val="808080"/>
          <w:sz w:val="18"/>
          <w:lang w:val="en"/>
        </w:rPr>
        <w:t xml:space="preserve"> de </w:t>
      </w:r>
      <w:proofErr w:type="spellStart"/>
      <w:r>
        <w:rPr>
          <w:rFonts w:ascii="Calibri" w:hAnsi="Calibri"/>
          <w:color w:val="808080"/>
          <w:sz w:val="18"/>
          <w:lang w:val="en"/>
        </w:rPr>
        <w:t>systèmes</w:t>
      </w:r>
      <w:proofErr w:type="spellEnd"/>
      <w:r>
        <w:rPr>
          <w:rFonts w:ascii="Calibri" w:hAnsi="Calibri"/>
          <w:color w:val="808080"/>
          <w:sz w:val="18"/>
          <w:lang w:val="en"/>
        </w:rPr>
        <w:t xml:space="preserve"> AV, les </w:t>
      </w:r>
      <w:proofErr w:type="spellStart"/>
      <w:r>
        <w:rPr>
          <w:rFonts w:ascii="Calibri" w:hAnsi="Calibri"/>
          <w:color w:val="808080"/>
          <w:sz w:val="18"/>
          <w:lang w:val="en"/>
        </w:rPr>
        <w:t>entreprises</w:t>
      </w:r>
      <w:proofErr w:type="spellEnd"/>
      <w:r>
        <w:rPr>
          <w:rFonts w:ascii="Calibri" w:hAnsi="Calibri"/>
          <w:color w:val="808080"/>
          <w:sz w:val="18"/>
          <w:lang w:val="en"/>
        </w:rPr>
        <w:t xml:space="preserve"> </w:t>
      </w:r>
      <w:proofErr w:type="spellStart"/>
      <w:r>
        <w:rPr>
          <w:rFonts w:ascii="Calibri" w:hAnsi="Calibri"/>
          <w:color w:val="808080"/>
          <w:sz w:val="18"/>
          <w:lang w:val="en"/>
        </w:rPr>
        <w:t>privées</w:t>
      </w:r>
      <w:proofErr w:type="spellEnd"/>
      <w:r>
        <w:rPr>
          <w:rFonts w:ascii="Calibri" w:hAnsi="Calibri"/>
          <w:color w:val="808080"/>
          <w:sz w:val="18"/>
          <w:lang w:val="en"/>
        </w:rPr>
        <w:t xml:space="preserve"> et </w:t>
      </w:r>
      <w:proofErr w:type="spellStart"/>
      <w:r>
        <w:rPr>
          <w:rFonts w:ascii="Calibri" w:hAnsi="Calibri"/>
          <w:color w:val="808080"/>
          <w:sz w:val="18"/>
          <w:lang w:val="en"/>
        </w:rPr>
        <w:t>publiques</w:t>
      </w:r>
      <w:proofErr w:type="spellEnd"/>
      <w:r>
        <w:rPr>
          <w:rFonts w:ascii="Calibri" w:hAnsi="Calibri"/>
          <w:color w:val="808080"/>
          <w:sz w:val="18"/>
          <w:lang w:val="en"/>
        </w:rPr>
        <w:t xml:space="preserve">, sans </w:t>
      </w:r>
      <w:proofErr w:type="spellStart"/>
      <w:r>
        <w:rPr>
          <w:rFonts w:ascii="Calibri" w:hAnsi="Calibri"/>
          <w:color w:val="808080"/>
          <w:sz w:val="18"/>
          <w:lang w:val="en"/>
        </w:rPr>
        <w:t>oublier</w:t>
      </w:r>
      <w:proofErr w:type="spellEnd"/>
      <w:r>
        <w:rPr>
          <w:rFonts w:ascii="Calibri" w:hAnsi="Calibri"/>
          <w:color w:val="808080"/>
          <w:sz w:val="18"/>
          <w:lang w:val="en"/>
        </w:rPr>
        <w:t xml:space="preserve"> les </w:t>
      </w:r>
      <w:proofErr w:type="spellStart"/>
      <w:r>
        <w:rPr>
          <w:rFonts w:ascii="Calibri" w:hAnsi="Calibri"/>
          <w:color w:val="808080"/>
          <w:sz w:val="18"/>
          <w:lang w:val="en"/>
        </w:rPr>
        <w:t>producteurs</w:t>
      </w:r>
      <w:proofErr w:type="spellEnd"/>
      <w:r>
        <w:rPr>
          <w:rFonts w:ascii="Calibri" w:hAnsi="Calibri"/>
          <w:color w:val="808080"/>
          <w:sz w:val="18"/>
          <w:lang w:val="en"/>
        </w:rPr>
        <w:t xml:space="preserve"> </w:t>
      </w:r>
      <w:proofErr w:type="spellStart"/>
      <w:r>
        <w:rPr>
          <w:rFonts w:ascii="Calibri" w:hAnsi="Calibri"/>
          <w:color w:val="808080"/>
          <w:sz w:val="18"/>
          <w:lang w:val="en"/>
        </w:rPr>
        <w:t>industriels</w:t>
      </w:r>
      <w:proofErr w:type="spellEnd"/>
      <w:r>
        <w:rPr>
          <w:rFonts w:ascii="Calibri" w:hAnsi="Calibri"/>
          <w:color w:val="808080"/>
          <w:sz w:val="18"/>
          <w:lang w:val="en"/>
        </w:rPr>
        <w:t xml:space="preserve"> de flight-cases. </w:t>
      </w:r>
      <w:proofErr w:type="spellStart"/>
      <w:r>
        <w:rPr>
          <w:rFonts w:ascii="Calibri" w:hAnsi="Calibri"/>
          <w:color w:val="808080"/>
          <w:sz w:val="18"/>
          <w:lang w:val="en"/>
        </w:rPr>
        <w:t>L’entreprise</w:t>
      </w:r>
      <w:proofErr w:type="spellEnd"/>
      <w:r>
        <w:rPr>
          <w:rFonts w:ascii="Calibri" w:hAnsi="Calibri"/>
          <w:color w:val="808080"/>
          <w:sz w:val="18"/>
          <w:lang w:val="en"/>
        </w:rPr>
        <w:t xml:space="preserve"> propose un large </w:t>
      </w:r>
      <w:proofErr w:type="spellStart"/>
      <w:r>
        <w:rPr>
          <w:rFonts w:ascii="Calibri" w:hAnsi="Calibri"/>
          <w:color w:val="808080"/>
          <w:sz w:val="18"/>
          <w:lang w:val="en"/>
        </w:rPr>
        <w:t>éventail</w:t>
      </w:r>
      <w:proofErr w:type="spellEnd"/>
      <w:r>
        <w:rPr>
          <w:rFonts w:ascii="Calibri" w:hAnsi="Calibri"/>
          <w:color w:val="808080"/>
          <w:sz w:val="18"/>
          <w:lang w:val="en"/>
        </w:rPr>
        <w:t xml:space="preserve"> de solutions audio et </w:t>
      </w:r>
      <w:proofErr w:type="spellStart"/>
      <w:r>
        <w:rPr>
          <w:rFonts w:ascii="Calibri" w:hAnsi="Calibri"/>
          <w:color w:val="808080"/>
          <w:sz w:val="18"/>
          <w:lang w:val="en"/>
        </w:rPr>
        <w:t>d’éclairage</w:t>
      </w:r>
      <w:proofErr w:type="spellEnd"/>
      <w:r>
        <w:rPr>
          <w:rFonts w:ascii="Calibri" w:hAnsi="Calibri"/>
          <w:color w:val="808080"/>
          <w:sz w:val="18"/>
          <w:lang w:val="en"/>
        </w:rPr>
        <w:t xml:space="preserve"> </w:t>
      </w:r>
      <w:proofErr w:type="spellStart"/>
      <w:r>
        <w:rPr>
          <w:rFonts w:ascii="Calibri" w:hAnsi="Calibri"/>
          <w:color w:val="808080"/>
          <w:sz w:val="18"/>
          <w:lang w:val="en"/>
        </w:rPr>
        <w:t>professionnelles</w:t>
      </w:r>
      <w:proofErr w:type="spellEnd"/>
      <w:r>
        <w:rPr>
          <w:rFonts w:ascii="Calibri" w:hAnsi="Calibri"/>
          <w:color w:val="808080"/>
          <w:sz w:val="18"/>
          <w:lang w:val="en"/>
        </w:rPr>
        <w:t xml:space="preserve">, </w:t>
      </w:r>
      <w:proofErr w:type="spellStart"/>
      <w:r>
        <w:rPr>
          <w:rFonts w:ascii="Calibri" w:hAnsi="Calibri"/>
          <w:color w:val="808080"/>
          <w:sz w:val="18"/>
          <w:lang w:val="en"/>
        </w:rPr>
        <w:t>ainsi</w:t>
      </w:r>
      <w:proofErr w:type="spellEnd"/>
      <w:r>
        <w:rPr>
          <w:rFonts w:ascii="Calibri" w:hAnsi="Calibri"/>
          <w:color w:val="808080"/>
          <w:sz w:val="18"/>
          <w:lang w:val="en"/>
        </w:rPr>
        <w:t xml:space="preserve"> que des </w:t>
      </w:r>
      <w:proofErr w:type="spellStart"/>
      <w:r>
        <w:rPr>
          <w:rFonts w:ascii="Calibri" w:hAnsi="Calibri"/>
          <w:color w:val="808080"/>
          <w:sz w:val="18"/>
          <w:lang w:val="en"/>
        </w:rPr>
        <w:t>équipements</w:t>
      </w:r>
      <w:proofErr w:type="spellEnd"/>
      <w:r>
        <w:rPr>
          <w:rFonts w:ascii="Calibri" w:hAnsi="Calibri"/>
          <w:color w:val="808080"/>
          <w:sz w:val="18"/>
          <w:lang w:val="en"/>
        </w:rPr>
        <w:t xml:space="preserve"> </w:t>
      </w:r>
      <w:proofErr w:type="spellStart"/>
      <w:r>
        <w:rPr>
          <w:rFonts w:ascii="Calibri" w:hAnsi="Calibri"/>
          <w:color w:val="808080"/>
          <w:sz w:val="18"/>
          <w:lang w:val="en"/>
        </w:rPr>
        <w:t>scéniques</w:t>
      </w:r>
      <w:proofErr w:type="spellEnd"/>
      <w:r>
        <w:rPr>
          <w:rFonts w:ascii="Calibri" w:hAnsi="Calibri"/>
          <w:color w:val="808080"/>
          <w:sz w:val="18"/>
          <w:lang w:val="en"/>
        </w:rPr>
        <w:t xml:space="preserve"> et du matériel de flight-cases, </w:t>
      </w:r>
      <w:proofErr w:type="spellStart"/>
      <w:r>
        <w:rPr>
          <w:rFonts w:ascii="Calibri" w:hAnsi="Calibri"/>
          <w:color w:val="808080"/>
          <w:sz w:val="18"/>
          <w:lang w:val="en"/>
        </w:rPr>
        <w:t>commercialisés</w:t>
      </w:r>
      <w:proofErr w:type="spellEnd"/>
      <w:r>
        <w:rPr>
          <w:rFonts w:ascii="Calibri" w:hAnsi="Calibri"/>
          <w:color w:val="808080"/>
          <w:sz w:val="18"/>
          <w:lang w:val="en"/>
        </w:rPr>
        <w:t xml:space="preserve"> sous </w:t>
      </w:r>
      <w:proofErr w:type="spellStart"/>
      <w:r>
        <w:rPr>
          <w:rFonts w:ascii="Calibri" w:hAnsi="Calibri"/>
          <w:color w:val="808080"/>
          <w:sz w:val="18"/>
          <w:lang w:val="en"/>
        </w:rPr>
        <w:t>ses</w:t>
      </w:r>
      <w:proofErr w:type="spellEnd"/>
      <w:r>
        <w:rPr>
          <w:rFonts w:ascii="Calibri" w:hAnsi="Calibri"/>
          <w:color w:val="808080"/>
          <w:sz w:val="18"/>
          <w:lang w:val="en"/>
        </w:rPr>
        <w:t xml:space="preserve"> </w:t>
      </w:r>
      <w:proofErr w:type="spellStart"/>
      <w:r>
        <w:rPr>
          <w:rFonts w:ascii="Calibri" w:hAnsi="Calibri"/>
          <w:color w:val="808080"/>
          <w:sz w:val="18"/>
          <w:lang w:val="en"/>
        </w:rPr>
        <w:t>propres</w:t>
      </w:r>
      <w:proofErr w:type="spellEnd"/>
      <w:r>
        <w:rPr>
          <w:rFonts w:ascii="Calibri" w:hAnsi="Calibri"/>
          <w:color w:val="808080"/>
          <w:sz w:val="18"/>
          <w:lang w:val="en"/>
        </w:rPr>
        <w:t xml:space="preserve"> marques</w:t>
      </w:r>
      <w:r>
        <w:rPr>
          <w:rFonts w:ascii="Calibri" w:hAnsi="Calibri"/>
          <w:b/>
          <w:bCs/>
          <w:color w:val="808080"/>
          <w:sz w:val="18"/>
          <w:lang w:val="en"/>
        </w:rPr>
        <w:t xml:space="preserve"> LD Systems®, Cameo®, Gravity®, Defender®, Palmer® et Adam Hall®</w:t>
      </w:r>
      <w:r>
        <w:rPr>
          <w:rFonts w:ascii="Calibri" w:hAnsi="Calibri"/>
          <w:color w:val="808080"/>
          <w:sz w:val="18"/>
          <w:lang w:val="en"/>
        </w:rPr>
        <w:t xml:space="preserve">. </w:t>
      </w:r>
      <w:proofErr w:type="spellStart"/>
      <w:r>
        <w:rPr>
          <w:rFonts w:ascii="Calibri" w:hAnsi="Calibri"/>
          <w:color w:val="808080"/>
          <w:sz w:val="18"/>
          <w:lang w:val="en"/>
        </w:rPr>
        <w:t>Depuis</w:t>
      </w:r>
      <w:proofErr w:type="spellEnd"/>
      <w:r>
        <w:rPr>
          <w:rFonts w:ascii="Calibri" w:hAnsi="Calibri"/>
          <w:color w:val="808080"/>
          <w:sz w:val="18"/>
          <w:lang w:val="en"/>
        </w:rPr>
        <w:t xml:space="preserve"> </w:t>
      </w:r>
      <w:proofErr w:type="spellStart"/>
      <w:r>
        <w:rPr>
          <w:rFonts w:ascii="Calibri" w:hAnsi="Calibri"/>
          <w:color w:val="808080"/>
          <w:sz w:val="18"/>
          <w:lang w:val="en"/>
        </w:rPr>
        <w:t>sa</w:t>
      </w:r>
      <w:proofErr w:type="spellEnd"/>
      <w:r>
        <w:rPr>
          <w:rFonts w:ascii="Calibri" w:hAnsi="Calibri"/>
          <w:color w:val="808080"/>
          <w:sz w:val="18"/>
          <w:lang w:val="en"/>
        </w:rPr>
        <w:t xml:space="preserve"> </w:t>
      </w:r>
      <w:proofErr w:type="spellStart"/>
      <w:r>
        <w:rPr>
          <w:rFonts w:ascii="Calibri" w:hAnsi="Calibri"/>
          <w:color w:val="808080"/>
          <w:sz w:val="18"/>
          <w:lang w:val="en"/>
        </w:rPr>
        <w:t>création</w:t>
      </w:r>
      <w:proofErr w:type="spellEnd"/>
      <w:r>
        <w:rPr>
          <w:rFonts w:ascii="Calibri" w:hAnsi="Calibri"/>
          <w:color w:val="808080"/>
          <w:sz w:val="18"/>
          <w:lang w:val="en"/>
        </w:rPr>
        <w:t xml:space="preserve"> </w:t>
      </w:r>
      <w:proofErr w:type="spellStart"/>
      <w:r>
        <w:rPr>
          <w:rFonts w:ascii="Calibri" w:hAnsi="Calibri"/>
          <w:color w:val="808080"/>
          <w:sz w:val="18"/>
          <w:lang w:val="en"/>
        </w:rPr>
        <w:t>en</w:t>
      </w:r>
      <w:proofErr w:type="spellEnd"/>
      <w:r>
        <w:rPr>
          <w:rFonts w:ascii="Calibri" w:hAnsi="Calibri"/>
          <w:color w:val="808080"/>
          <w:sz w:val="18"/>
          <w:lang w:val="en"/>
        </w:rPr>
        <w:t xml:space="preserve"> 1975, Adam Hall Group </w:t>
      </w:r>
      <w:proofErr w:type="spellStart"/>
      <w:r>
        <w:rPr>
          <w:rFonts w:ascii="Calibri" w:hAnsi="Calibri"/>
          <w:color w:val="808080"/>
          <w:sz w:val="18"/>
          <w:lang w:val="en"/>
        </w:rPr>
        <w:t>est</w:t>
      </w:r>
      <w:proofErr w:type="spellEnd"/>
      <w:r>
        <w:rPr>
          <w:rFonts w:ascii="Calibri" w:hAnsi="Calibri"/>
          <w:color w:val="808080"/>
          <w:sz w:val="18"/>
          <w:lang w:val="en"/>
        </w:rPr>
        <w:t xml:space="preserve"> </w:t>
      </w:r>
      <w:proofErr w:type="spellStart"/>
      <w:r>
        <w:rPr>
          <w:rFonts w:ascii="Calibri" w:hAnsi="Calibri"/>
          <w:color w:val="808080"/>
          <w:sz w:val="18"/>
          <w:lang w:val="en"/>
        </w:rPr>
        <w:t>devenue</w:t>
      </w:r>
      <w:proofErr w:type="spellEnd"/>
      <w:r>
        <w:rPr>
          <w:rFonts w:ascii="Calibri" w:hAnsi="Calibri"/>
          <w:color w:val="808080"/>
          <w:sz w:val="18"/>
          <w:lang w:val="en"/>
        </w:rPr>
        <w:t xml:space="preserve"> </w:t>
      </w:r>
      <w:proofErr w:type="spellStart"/>
      <w:r>
        <w:rPr>
          <w:rFonts w:ascii="Calibri" w:hAnsi="Calibri"/>
          <w:color w:val="808080"/>
          <w:sz w:val="18"/>
          <w:lang w:val="en"/>
        </w:rPr>
        <w:t>une</w:t>
      </w:r>
      <w:proofErr w:type="spellEnd"/>
      <w:r>
        <w:rPr>
          <w:rFonts w:ascii="Calibri" w:hAnsi="Calibri"/>
          <w:color w:val="808080"/>
          <w:sz w:val="18"/>
          <w:lang w:val="en"/>
        </w:rPr>
        <w:t xml:space="preserve"> </w:t>
      </w:r>
      <w:proofErr w:type="spellStart"/>
      <w:r>
        <w:rPr>
          <w:rFonts w:ascii="Calibri" w:hAnsi="Calibri"/>
          <w:color w:val="808080"/>
          <w:sz w:val="18"/>
          <w:lang w:val="en"/>
        </w:rPr>
        <w:t>entreprise</w:t>
      </w:r>
      <w:proofErr w:type="spellEnd"/>
      <w:r>
        <w:rPr>
          <w:rFonts w:ascii="Calibri" w:hAnsi="Calibri"/>
          <w:color w:val="808080"/>
          <w:sz w:val="18"/>
          <w:lang w:val="en"/>
        </w:rPr>
        <w:t xml:space="preserve"> </w:t>
      </w:r>
      <w:proofErr w:type="spellStart"/>
      <w:r>
        <w:rPr>
          <w:rFonts w:ascii="Calibri" w:hAnsi="Calibri"/>
          <w:color w:val="808080"/>
          <w:sz w:val="18"/>
          <w:lang w:val="en"/>
        </w:rPr>
        <w:t>moderne</w:t>
      </w:r>
      <w:proofErr w:type="spellEnd"/>
      <w:r>
        <w:rPr>
          <w:rFonts w:ascii="Calibri" w:hAnsi="Calibri"/>
          <w:color w:val="808080"/>
          <w:sz w:val="18"/>
          <w:lang w:val="en"/>
        </w:rPr>
        <w:t xml:space="preserve"> et </w:t>
      </w:r>
      <w:proofErr w:type="spellStart"/>
      <w:r>
        <w:rPr>
          <w:rFonts w:ascii="Calibri" w:hAnsi="Calibri"/>
          <w:color w:val="808080"/>
          <w:sz w:val="18"/>
          <w:lang w:val="en"/>
        </w:rPr>
        <w:t>innovante</w:t>
      </w:r>
      <w:proofErr w:type="spellEnd"/>
      <w:r>
        <w:rPr>
          <w:rFonts w:ascii="Calibri" w:hAnsi="Calibri"/>
          <w:color w:val="808080"/>
          <w:sz w:val="18"/>
          <w:lang w:val="en"/>
        </w:rPr>
        <w:t xml:space="preserve"> </w:t>
      </w:r>
      <w:proofErr w:type="spellStart"/>
      <w:r>
        <w:rPr>
          <w:rFonts w:ascii="Calibri" w:hAnsi="Calibri"/>
          <w:color w:val="808080"/>
          <w:sz w:val="18"/>
          <w:lang w:val="en"/>
        </w:rPr>
        <w:t>spécialisée</w:t>
      </w:r>
      <w:proofErr w:type="spellEnd"/>
      <w:r>
        <w:rPr>
          <w:rFonts w:ascii="Calibri" w:hAnsi="Calibri"/>
          <w:color w:val="808080"/>
          <w:sz w:val="18"/>
          <w:lang w:val="en"/>
        </w:rPr>
        <w:t xml:space="preserve"> dans les techniques </w:t>
      </w:r>
      <w:proofErr w:type="spellStart"/>
      <w:r>
        <w:rPr>
          <w:rFonts w:ascii="Calibri" w:hAnsi="Calibri"/>
          <w:color w:val="808080"/>
          <w:sz w:val="18"/>
          <w:lang w:val="en"/>
        </w:rPr>
        <w:t>événementielles</w:t>
      </w:r>
      <w:proofErr w:type="spellEnd"/>
      <w:r>
        <w:rPr>
          <w:rFonts w:ascii="Calibri" w:hAnsi="Calibri"/>
          <w:color w:val="808080"/>
          <w:sz w:val="18"/>
          <w:lang w:val="en"/>
        </w:rPr>
        <w:t xml:space="preserve">. </w:t>
      </w:r>
      <w:r>
        <w:rPr>
          <w:rFonts w:ascii="Calibri" w:hAnsi="Calibri"/>
          <w:color w:val="808080"/>
          <w:sz w:val="18"/>
          <w:lang w:val="es-ES"/>
        </w:rPr>
        <w:t xml:space="preserve">Le groupe dispose en son siège d’une surface de stockage de 14 000 m² au sein de son Logistics Park, situé près de Francfort-sur-le-Main. Avec pour points de mire la création de valeur et le service, Adam Hall Group a d’ores et déjà obtenu une série de récompenses internationales décernées par des institutions de renom pour ses produits novateurs et ses concepts précurseurs, parmi lesquelles le « Red Dot », le « German Design Award » et l’« iF Industrie Forum Design ». Avec l’enceinte en colonne emblématique MAUI® P900, créée en collaboration avec l’agence de design F. A. Porsche, LD Systems® présente l’avenir du design audio pro, ce qui lui a récemment valu l’attribution du très convoité German Design Award. Pour de plus amples informations sur Adam Hall Group, rendez-vous sur notre site Internet : </w:t>
      </w:r>
      <w:r w:rsidR="00F30BF6">
        <w:fldChar w:fldCharType="begin"/>
      </w:r>
      <w:r w:rsidR="00F30BF6" w:rsidRPr="00F30BF6">
        <w:rPr>
          <w:lang w:val="en-US"/>
        </w:rPr>
        <w:instrText xml:space="preserve"> HYPERLINK "http://www.adamhall.com/" </w:instrText>
      </w:r>
      <w:r w:rsidR="00F30BF6">
        <w:fldChar w:fldCharType="separate"/>
      </w:r>
      <w:r>
        <w:rPr>
          <w:rStyle w:val="Hyperlink"/>
          <w:rFonts w:ascii="Calibri" w:hAnsi="Calibri"/>
          <w:sz w:val="18"/>
          <w:lang w:val="es-ES"/>
        </w:rPr>
        <w:t>www.adamhall.com</w:t>
      </w:r>
      <w:r w:rsidR="00F30BF6">
        <w:rPr>
          <w:rStyle w:val="Hyperlink"/>
          <w:rFonts w:ascii="Calibri" w:hAnsi="Calibri"/>
          <w:sz w:val="18"/>
          <w:lang w:val="es-ES"/>
        </w:rPr>
        <w:fldChar w:fldCharType="end"/>
      </w:r>
      <w:r>
        <w:rPr>
          <w:rFonts w:ascii="Calibri" w:hAnsi="Calibri"/>
          <w:color w:val="808080" w:themeColor="background1" w:themeShade="80"/>
          <w:sz w:val="18"/>
          <w:lang w:val="es-ES"/>
        </w:rPr>
        <w:t>.</w:t>
      </w:r>
      <w:r>
        <w:rPr>
          <w:rFonts w:ascii="Calibri" w:hAnsi="Calibri"/>
          <w:color w:val="808080" w:themeColor="background1" w:themeShade="80"/>
          <w:sz w:val="18"/>
          <w:lang w:val="es-ES"/>
        </w:rPr>
        <w:br/>
      </w:r>
    </w:p>
    <w:p w14:paraId="39D0FA54" w14:textId="77777777" w:rsidR="009E00F4" w:rsidRDefault="009E00F4" w:rsidP="009E00F4">
      <w:pPr>
        <w:pStyle w:val="KeinLeerraum"/>
        <w:rPr>
          <w:b/>
          <w:color w:val="808080"/>
          <w:sz w:val="18"/>
        </w:rPr>
      </w:pPr>
    </w:p>
    <w:p w14:paraId="21202E5A" w14:textId="77777777" w:rsidR="009E00F4" w:rsidRDefault="009E00F4" w:rsidP="009E00F4">
      <w:pPr>
        <w:pStyle w:val="KeinLeerraum"/>
        <w:rPr>
          <w:rFonts w:ascii="Calibri" w:hAnsi="Calibri"/>
          <w:b/>
          <w:bCs/>
          <w:color w:val="808080" w:themeColor="background1" w:themeShade="80"/>
          <w:sz w:val="18"/>
        </w:rPr>
      </w:pPr>
      <w:r>
        <w:rPr>
          <w:rFonts w:ascii="Calibri" w:hAnsi="Calibri"/>
          <w:b/>
          <w:bCs/>
          <w:color w:val="808080" w:themeColor="background1" w:themeShade="80"/>
          <w:sz w:val="18"/>
          <w:lang w:val="en"/>
        </w:rPr>
        <w:t xml:space="preserve">Contact </w:t>
      </w:r>
      <w:proofErr w:type="spellStart"/>
      <w:r>
        <w:rPr>
          <w:rFonts w:ascii="Calibri" w:hAnsi="Calibri"/>
          <w:b/>
          <w:bCs/>
          <w:color w:val="808080" w:themeColor="background1" w:themeShade="80"/>
          <w:sz w:val="18"/>
          <w:lang w:val="en"/>
        </w:rPr>
        <w:t>presse</w:t>
      </w:r>
      <w:proofErr w:type="spellEnd"/>
      <w:r>
        <w:rPr>
          <w:rFonts w:ascii="Calibri" w:hAnsi="Calibri"/>
          <w:b/>
          <w:bCs/>
          <w:color w:val="808080" w:themeColor="background1" w:themeShade="80"/>
          <w:sz w:val="18"/>
          <w:lang w:val="en"/>
        </w:rPr>
        <w:t xml:space="preserve"> </w:t>
      </w:r>
      <w:proofErr w:type="spellStart"/>
      <w:proofErr w:type="gramStart"/>
      <w:r>
        <w:rPr>
          <w:rFonts w:ascii="Calibri" w:hAnsi="Calibri"/>
          <w:b/>
          <w:bCs/>
          <w:color w:val="808080" w:themeColor="background1" w:themeShade="80"/>
          <w:sz w:val="18"/>
          <w:lang w:val="en"/>
        </w:rPr>
        <w:t>d’AHG</w:t>
      </w:r>
      <w:proofErr w:type="spellEnd"/>
      <w:r>
        <w:rPr>
          <w:rFonts w:ascii="Calibri" w:hAnsi="Calibri"/>
          <w:b/>
          <w:bCs/>
          <w:color w:val="808080" w:themeColor="background1" w:themeShade="80"/>
          <w:sz w:val="18"/>
          <w:lang w:val="en"/>
        </w:rPr>
        <w:t> :</w:t>
      </w:r>
      <w:proofErr w:type="gramEnd"/>
    </w:p>
    <w:p w14:paraId="6A9EF142" w14:textId="77777777" w:rsidR="009E00F4" w:rsidRDefault="009E00F4" w:rsidP="009E00F4">
      <w:pPr>
        <w:pStyle w:val="KeinLeerraum"/>
        <w:rPr>
          <w:rFonts w:ascii="Calibri" w:hAnsi="Calibri"/>
          <w:color w:val="808080" w:themeColor="background1" w:themeShade="80"/>
          <w:sz w:val="18"/>
        </w:rPr>
      </w:pPr>
      <w:r>
        <w:rPr>
          <w:rFonts w:ascii="Calibri" w:hAnsi="Calibri"/>
          <w:color w:val="808080" w:themeColor="background1" w:themeShade="80"/>
          <w:sz w:val="18"/>
          <w:lang w:val="en"/>
        </w:rPr>
        <w:t>Alexander Cevolani</w:t>
      </w:r>
    </w:p>
    <w:p w14:paraId="6E9A6483" w14:textId="77777777" w:rsidR="009E00F4" w:rsidRDefault="009E00F4" w:rsidP="009E00F4">
      <w:pPr>
        <w:pStyle w:val="KeinLeerraum"/>
        <w:rPr>
          <w:rFonts w:ascii="Calibri" w:hAnsi="Calibri"/>
          <w:color w:val="808080" w:themeColor="background1" w:themeShade="80"/>
          <w:sz w:val="18"/>
        </w:rPr>
      </w:pPr>
      <w:r>
        <w:rPr>
          <w:rFonts w:ascii="Calibri" w:hAnsi="Calibri"/>
          <w:color w:val="808080" w:themeColor="background1" w:themeShade="80"/>
          <w:sz w:val="18"/>
          <w:lang w:val="en"/>
        </w:rPr>
        <w:t>Event Edit | PR &amp; Editorial Office</w:t>
      </w:r>
    </w:p>
    <w:p w14:paraId="340EF93D" w14:textId="77777777" w:rsidR="009E00F4" w:rsidRDefault="009E00F4" w:rsidP="009E00F4">
      <w:pPr>
        <w:pStyle w:val="KeinLeerraum"/>
        <w:rPr>
          <w:rFonts w:ascii="Calibri" w:hAnsi="Calibri"/>
          <w:color w:val="808080" w:themeColor="background1" w:themeShade="80"/>
          <w:sz w:val="18"/>
          <w:lang w:val="de-DE"/>
        </w:rPr>
      </w:pPr>
      <w:proofErr w:type="gramStart"/>
      <w:r>
        <w:rPr>
          <w:rFonts w:ascii="Calibri" w:hAnsi="Calibri"/>
          <w:color w:val="808080" w:themeColor="background1" w:themeShade="80"/>
          <w:sz w:val="18"/>
          <w:lang w:val="en"/>
        </w:rPr>
        <w:t>E-mail :</w:t>
      </w:r>
      <w:proofErr w:type="gramEnd"/>
      <w:r>
        <w:rPr>
          <w:rFonts w:ascii="Calibri" w:hAnsi="Calibri"/>
          <w:color w:val="808080" w:themeColor="background1" w:themeShade="80"/>
          <w:sz w:val="18"/>
          <w:lang w:val="en"/>
        </w:rPr>
        <w:tab/>
      </w:r>
      <w:hyperlink r:id="rId14" w:history="1">
        <w:r>
          <w:rPr>
            <w:rStyle w:val="Hyperlink"/>
            <w:rFonts w:ascii="Calibri" w:hAnsi="Calibri"/>
            <w:b/>
            <w:bCs/>
            <w:color w:val="808080" w:themeColor="background1" w:themeShade="80"/>
            <w:sz w:val="18"/>
            <w:lang w:val="en"/>
          </w:rPr>
          <w:t>press@adamhall.com</w:t>
        </w:r>
      </w:hyperlink>
    </w:p>
    <w:p w14:paraId="3D7C788B" w14:textId="77777777" w:rsidR="009E00F4" w:rsidRPr="0057513B" w:rsidRDefault="009E00F4" w:rsidP="009E00F4">
      <w:pPr>
        <w:rPr>
          <w:rFonts w:ascii="Calibri" w:eastAsia="Calibri" w:hAnsi="Calibri"/>
          <w:sz w:val="22"/>
          <w:szCs w:val="22"/>
          <w:lang w:val="fr-FR"/>
        </w:rPr>
      </w:pPr>
    </w:p>
    <w:p w14:paraId="299FB931" w14:textId="77777777" w:rsidR="009E00F4" w:rsidRPr="004F4FC3" w:rsidRDefault="009E00F4" w:rsidP="004330C6">
      <w:pPr>
        <w:pStyle w:val="KeinLeerraum"/>
        <w:rPr>
          <w:rFonts w:ascii="Calibri" w:hAnsi="Calibri" w:cs="Calibri"/>
          <w:b/>
          <w:bCs/>
          <w:color w:val="767171" w:themeColor="background2" w:themeShade="80"/>
          <w:sz w:val="18"/>
          <w:szCs w:val="18"/>
        </w:rPr>
      </w:pPr>
    </w:p>
    <w:p w14:paraId="3A5E0415" w14:textId="77777777" w:rsidR="000C2D39" w:rsidRPr="00705A72" w:rsidRDefault="000C2D39" w:rsidP="00CA04B3">
      <w:pPr>
        <w:rPr>
          <w:rFonts w:ascii="Arial" w:hAnsi="Arial" w:cs="Arial"/>
          <w:sz w:val="20"/>
          <w:szCs w:val="22"/>
          <w:lang w:val="en-GB"/>
        </w:rPr>
      </w:pPr>
    </w:p>
    <w:sectPr w:rsidR="000C2D39" w:rsidRPr="00705A72" w:rsidSect="00D00355">
      <w:headerReference w:type="default" r:id="rId15"/>
      <w:footerReference w:type="default" r:id="rId16"/>
      <w:pgSz w:w="11900" w:h="16840"/>
      <w:pgMar w:top="1418" w:right="112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53229" w14:textId="77777777" w:rsidR="00DA6BEF" w:rsidRDefault="00DA6BEF" w:rsidP="004330C6">
      <w:r>
        <w:separator/>
      </w:r>
    </w:p>
  </w:endnote>
  <w:endnote w:type="continuationSeparator" w:id="0">
    <w:p w14:paraId="7A3C4EE8" w14:textId="77777777" w:rsidR="00DA6BEF" w:rsidRDefault="00DA6BEF" w:rsidP="0043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Roboto">
    <w:altName w:val="MS Mincho"/>
    <w:charset w:val="80"/>
    <w:family w:val="auto"/>
    <w:pitch w:val="default"/>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6DD76" w14:textId="58764FE5" w:rsidR="004449EE" w:rsidRDefault="0016727E">
    <w:pPr>
      <w:pStyle w:val="Fuzeile"/>
    </w:pPr>
    <w:r>
      <w:rPr>
        <w:noProof/>
        <w:lang w:val="fr-FR" w:eastAsia="fr-FR"/>
      </w:rPr>
      <w:drawing>
        <wp:inline distT="0" distB="0" distL="0" distR="0" wp14:anchorId="1A368A9B" wp14:editId="348E76F4">
          <wp:extent cx="5940425" cy="366131"/>
          <wp:effectExtent l="0" t="0" r="0" b="254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0425" cy="36613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5EAFD" w14:textId="77777777" w:rsidR="00DA6BEF" w:rsidRDefault="00DA6BEF" w:rsidP="004330C6">
      <w:r>
        <w:separator/>
      </w:r>
    </w:p>
  </w:footnote>
  <w:footnote w:type="continuationSeparator" w:id="0">
    <w:p w14:paraId="578A699A" w14:textId="77777777" w:rsidR="00DA6BEF" w:rsidRDefault="00DA6BEF" w:rsidP="0043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F8724" w14:textId="77777777" w:rsidR="004449EE" w:rsidRPr="004304C9" w:rsidRDefault="004449EE" w:rsidP="004330C6">
    <w:pPr>
      <w:pStyle w:val="Kopfzeile"/>
      <w:jc w:val="right"/>
      <w:rPr>
        <w:u w:val="single"/>
      </w:rPr>
    </w:pPr>
    <w:r>
      <w:rPr>
        <w:noProof/>
        <w:lang w:val="fr-FR" w:eastAsia="fr-FR"/>
      </w:rPr>
      <w:drawing>
        <wp:inline distT="0" distB="0" distL="0" distR="0" wp14:anchorId="7907483E" wp14:editId="276B5D4C">
          <wp:extent cx="1962150" cy="654050"/>
          <wp:effectExtent l="0" t="0" r="0" b="0"/>
          <wp:docPr id="3" name="Grafik 3"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EC05FCC" w14:textId="77777777" w:rsidR="004449EE" w:rsidRDefault="00444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BE0CFF"/>
    <w:multiLevelType w:val="hybridMultilevel"/>
    <w:tmpl w:val="85AEFD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9515BC"/>
    <w:multiLevelType w:val="multilevel"/>
    <w:tmpl w:val="0BDC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D5406B"/>
    <w:multiLevelType w:val="multilevel"/>
    <w:tmpl w:val="F7E48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F3153F"/>
    <w:multiLevelType w:val="hybridMultilevel"/>
    <w:tmpl w:val="7B0A8B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3"/>
  </w:num>
  <w:num w:numId="3">
    <w:abstractNumId w:val="9"/>
  </w:num>
  <w:num w:numId="4">
    <w:abstractNumId w:val="15"/>
  </w:num>
  <w:num w:numId="5">
    <w:abstractNumId w:val="6"/>
  </w:num>
  <w:num w:numId="6">
    <w:abstractNumId w:val="7"/>
  </w:num>
  <w:num w:numId="7">
    <w:abstractNumId w:val="17"/>
  </w:num>
  <w:num w:numId="8">
    <w:abstractNumId w:val="8"/>
  </w:num>
  <w:num w:numId="9">
    <w:abstractNumId w:val="16"/>
  </w:num>
  <w:num w:numId="10">
    <w:abstractNumId w:val="3"/>
  </w:num>
  <w:num w:numId="11">
    <w:abstractNumId w:val="14"/>
  </w:num>
  <w:num w:numId="12">
    <w:abstractNumId w:val="11"/>
  </w:num>
  <w:num w:numId="13">
    <w:abstractNumId w:val="18"/>
  </w:num>
  <w:num w:numId="14">
    <w:abstractNumId w:val="0"/>
  </w:num>
  <w:num w:numId="15">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0"/>
  </w:num>
  <w:num w:numId="17">
    <w:abstractNumId w:val="2"/>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2478"/>
    <w:rsid w:val="00014C08"/>
    <w:rsid w:val="00031E80"/>
    <w:rsid w:val="00037A7B"/>
    <w:rsid w:val="000433D7"/>
    <w:rsid w:val="0004340A"/>
    <w:rsid w:val="00043454"/>
    <w:rsid w:val="00044AA9"/>
    <w:rsid w:val="00045546"/>
    <w:rsid w:val="00051502"/>
    <w:rsid w:val="000568ED"/>
    <w:rsid w:val="00057811"/>
    <w:rsid w:val="000619FA"/>
    <w:rsid w:val="000661DF"/>
    <w:rsid w:val="0007693D"/>
    <w:rsid w:val="0007698A"/>
    <w:rsid w:val="00084533"/>
    <w:rsid w:val="000A61CA"/>
    <w:rsid w:val="000A6323"/>
    <w:rsid w:val="000B3BE1"/>
    <w:rsid w:val="000C06E7"/>
    <w:rsid w:val="000C2D39"/>
    <w:rsid w:val="000C4499"/>
    <w:rsid w:val="000C7BBD"/>
    <w:rsid w:val="000D7426"/>
    <w:rsid w:val="000E1F3E"/>
    <w:rsid w:val="000F3339"/>
    <w:rsid w:val="000F4DE0"/>
    <w:rsid w:val="000F628C"/>
    <w:rsid w:val="001055DE"/>
    <w:rsid w:val="00117B4B"/>
    <w:rsid w:val="00120CCB"/>
    <w:rsid w:val="00124603"/>
    <w:rsid w:val="00130A43"/>
    <w:rsid w:val="001378A0"/>
    <w:rsid w:val="00141825"/>
    <w:rsid w:val="0014530B"/>
    <w:rsid w:val="00157058"/>
    <w:rsid w:val="001572CD"/>
    <w:rsid w:val="0016119F"/>
    <w:rsid w:val="00163351"/>
    <w:rsid w:val="0016727E"/>
    <w:rsid w:val="001811EA"/>
    <w:rsid w:val="00184D7E"/>
    <w:rsid w:val="00186D31"/>
    <w:rsid w:val="00195755"/>
    <w:rsid w:val="00197BE9"/>
    <w:rsid w:val="001A17BC"/>
    <w:rsid w:val="001B0461"/>
    <w:rsid w:val="001B1CEA"/>
    <w:rsid w:val="001B4371"/>
    <w:rsid w:val="001B506E"/>
    <w:rsid w:val="001B7E2C"/>
    <w:rsid w:val="001C293B"/>
    <w:rsid w:val="001C4123"/>
    <w:rsid w:val="001D07C6"/>
    <w:rsid w:val="001D3358"/>
    <w:rsid w:val="001E3025"/>
    <w:rsid w:val="001F2247"/>
    <w:rsid w:val="001F3D8A"/>
    <w:rsid w:val="001F480C"/>
    <w:rsid w:val="002036FE"/>
    <w:rsid w:val="002075CB"/>
    <w:rsid w:val="00210268"/>
    <w:rsid w:val="0021481D"/>
    <w:rsid w:val="00215123"/>
    <w:rsid w:val="0021691E"/>
    <w:rsid w:val="002171CF"/>
    <w:rsid w:val="002176EA"/>
    <w:rsid w:val="00220216"/>
    <w:rsid w:val="002275B2"/>
    <w:rsid w:val="00234DF7"/>
    <w:rsid w:val="00241EE8"/>
    <w:rsid w:val="00242D65"/>
    <w:rsid w:val="0024709A"/>
    <w:rsid w:val="002502AD"/>
    <w:rsid w:val="002511D2"/>
    <w:rsid w:val="002526F0"/>
    <w:rsid w:val="00261168"/>
    <w:rsid w:val="002769EC"/>
    <w:rsid w:val="00281708"/>
    <w:rsid w:val="00283958"/>
    <w:rsid w:val="002936EA"/>
    <w:rsid w:val="002956B9"/>
    <w:rsid w:val="002A35C4"/>
    <w:rsid w:val="002A71BC"/>
    <w:rsid w:val="002B1E71"/>
    <w:rsid w:val="002B3726"/>
    <w:rsid w:val="002B47D0"/>
    <w:rsid w:val="002B52BF"/>
    <w:rsid w:val="002B5DE7"/>
    <w:rsid w:val="002C14D5"/>
    <w:rsid w:val="002C1681"/>
    <w:rsid w:val="002C32D6"/>
    <w:rsid w:val="002C7CEC"/>
    <w:rsid w:val="002D2D77"/>
    <w:rsid w:val="002D3215"/>
    <w:rsid w:val="002D3552"/>
    <w:rsid w:val="002D3E93"/>
    <w:rsid w:val="002D7D01"/>
    <w:rsid w:val="002E35F0"/>
    <w:rsid w:val="002E7DA1"/>
    <w:rsid w:val="002F397F"/>
    <w:rsid w:val="003033A1"/>
    <w:rsid w:val="0030550A"/>
    <w:rsid w:val="003065D2"/>
    <w:rsid w:val="00311FA1"/>
    <w:rsid w:val="00311FA5"/>
    <w:rsid w:val="0031246E"/>
    <w:rsid w:val="003333C5"/>
    <w:rsid w:val="00334944"/>
    <w:rsid w:val="00344AA8"/>
    <w:rsid w:val="00355EA6"/>
    <w:rsid w:val="003633BD"/>
    <w:rsid w:val="003710C2"/>
    <w:rsid w:val="003817D3"/>
    <w:rsid w:val="003834DC"/>
    <w:rsid w:val="0039203A"/>
    <w:rsid w:val="00393785"/>
    <w:rsid w:val="00396156"/>
    <w:rsid w:val="003A1A09"/>
    <w:rsid w:val="003A1AED"/>
    <w:rsid w:val="003C179A"/>
    <w:rsid w:val="003C556F"/>
    <w:rsid w:val="003C7571"/>
    <w:rsid w:val="003C7650"/>
    <w:rsid w:val="003D2079"/>
    <w:rsid w:val="003D55D7"/>
    <w:rsid w:val="003D62A2"/>
    <w:rsid w:val="003D62F2"/>
    <w:rsid w:val="003E4B2D"/>
    <w:rsid w:val="003E6798"/>
    <w:rsid w:val="003F4B1F"/>
    <w:rsid w:val="003F4FEF"/>
    <w:rsid w:val="00406079"/>
    <w:rsid w:val="00407C06"/>
    <w:rsid w:val="00415FB5"/>
    <w:rsid w:val="00422C1D"/>
    <w:rsid w:val="004262F7"/>
    <w:rsid w:val="00431CF8"/>
    <w:rsid w:val="004330C6"/>
    <w:rsid w:val="0043733D"/>
    <w:rsid w:val="0044048B"/>
    <w:rsid w:val="004449EE"/>
    <w:rsid w:val="00451617"/>
    <w:rsid w:val="00452F2C"/>
    <w:rsid w:val="00467C53"/>
    <w:rsid w:val="00477023"/>
    <w:rsid w:val="004875E6"/>
    <w:rsid w:val="00491C6E"/>
    <w:rsid w:val="004946E0"/>
    <w:rsid w:val="004969DA"/>
    <w:rsid w:val="004976EA"/>
    <w:rsid w:val="004A4F3E"/>
    <w:rsid w:val="004B02F0"/>
    <w:rsid w:val="004B50B9"/>
    <w:rsid w:val="004B68DD"/>
    <w:rsid w:val="004B6B56"/>
    <w:rsid w:val="004B7097"/>
    <w:rsid w:val="004C0A85"/>
    <w:rsid w:val="004D65AF"/>
    <w:rsid w:val="004D7AD1"/>
    <w:rsid w:val="004E6D41"/>
    <w:rsid w:val="004F135B"/>
    <w:rsid w:val="004F4FC3"/>
    <w:rsid w:val="004F6988"/>
    <w:rsid w:val="004F7CD5"/>
    <w:rsid w:val="004F7D4A"/>
    <w:rsid w:val="00501EEE"/>
    <w:rsid w:val="0051214A"/>
    <w:rsid w:val="005128E5"/>
    <w:rsid w:val="005179BE"/>
    <w:rsid w:val="00521491"/>
    <w:rsid w:val="005221D4"/>
    <w:rsid w:val="00523CF9"/>
    <w:rsid w:val="00537415"/>
    <w:rsid w:val="005400D8"/>
    <w:rsid w:val="00541689"/>
    <w:rsid w:val="00544BC6"/>
    <w:rsid w:val="005563E4"/>
    <w:rsid w:val="005641D2"/>
    <w:rsid w:val="005660F2"/>
    <w:rsid w:val="00570177"/>
    <w:rsid w:val="0057101D"/>
    <w:rsid w:val="005834DA"/>
    <w:rsid w:val="005903C6"/>
    <w:rsid w:val="00590C5E"/>
    <w:rsid w:val="00591A0E"/>
    <w:rsid w:val="00594EBC"/>
    <w:rsid w:val="0059650C"/>
    <w:rsid w:val="005A28F5"/>
    <w:rsid w:val="005B1997"/>
    <w:rsid w:val="005B2670"/>
    <w:rsid w:val="005B448C"/>
    <w:rsid w:val="005B74FD"/>
    <w:rsid w:val="005C1AA1"/>
    <w:rsid w:val="005C42ED"/>
    <w:rsid w:val="005C6DC3"/>
    <w:rsid w:val="005D01B9"/>
    <w:rsid w:val="005D03D9"/>
    <w:rsid w:val="005D2C8F"/>
    <w:rsid w:val="005F2319"/>
    <w:rsid w:val="005F2899"/>
    <w:rsid w:val="005F3FF6"/>
    <w:rsid w:val="005F5362"/>
    <w:rsid w:val="00600743"/>
    <w:rsid w:val="0062709E"/>
    <w:rsid w:val="00631246"/>
    <w:rsid w:val="00632E7A"/>
    <w:rsid w:val="0063402F"/>
    <w:rsid w:val="00643D7F"/>
    <w:rsid w:val="006464EA"/>
    <w:rsid w:val="00651B91"/>
    <w:rsid w:val="00652A61"/>
    <w:rsid w:val="006578FE"/>
    <w:rsid w:val="0066137F"/>
    <w:rsid w:val="00663021"/>
    <w:rsid w:val="00673508"/>
    <w:rsid w:val="00674FEA"/>
    <w:rsid w:val="00683F82"/>
    <w:rsid w:val="006A7ABB"/>
    <w:rsid w:val="006B3BCD"/>
    <w:rsid w:val="006B6E49"/>
    <w:rsid w:val="006B74CE"/>
    <w:rsid w:val="006C2799"/>
    <w:rsid w:val="006C45CF"/>
    <w:rsid w:val="006D4476"/>
    <w:rsid w:val="006E0E4F"/>
    <w:rsid w:val="006E2E2C"/>
    <w:rsid w:val="006E4BC2"/>
    <w:rsid w:val="006E72E7"/>
    <w:rsid w:val="00705A72"/>
    <w:rsid w:val="007068FA"/>
    <w:rsid w:val="0071532E"/>
    <w:rsid w:val="007153F5"/>
    <w:rsid w:val="00716372"/>
    <w:rsid w:val="00726F16"/>
    <w:rsid w:val="0072776D"/>
    <w:rsid w:val="00742F00"/>
    <w:rsid w:val="007451C2"/>
    <w:rsid w:val="00751FB7"/>
    <w:rsid w:val="007544EB"/>
    <w:rsid w:val="00757C17"/>
    <w:rsid w:val="00760FEB"/>
    <w:rsid w:val="00764B83"/>
    <w:rsid w:val="00777421"/>
    <w:rsid w:val="00777598"/>
    <w:rsid w:val="00780604"/>
    <w:rsid w:val="00780A83"/>
    <w:rsid w:val="0078333A"/>
    <w:rsid w:val="00786582"/>
    <w:rsid w:val="00794BD0"/>
    <w:rsid w:val="00797742"/>
    <w:rsid w:val="007C0894"/>
    <w:rsid w:val="007C580E"/>
    <w:rsid w:val="007C7643"/>
    <w:rsid w:val="007D4E4A"/>
    <w:rsid w:val="007E6E20"/>
    <w:rsid w:val="007E725A"/>
    <w:rsid w:val="007F2D11"/>
    <w:rsid w:val="008009BC"/>
    <w:rsid w:val="008029BF"/>
    <w:rsid w:val="00803B8D"/>
    <w:rsid w:val="00811D0D"/>
    <w:rsid w:val="00813B38"/>
    <w:rsid w:val="00822599"/>
    <w:rsid w:val="00822CA8"/>
    <w:rsid w:val="00824867"/>
    <w:rsid w:val="0083356A"/>
    <w:rsid w:val="00834194"/>
    <w:rsid w:val="00834D7D"/>
    <w:rsid w:val="00835754"/>
    <w:rsid w:val="008379D3"/>
    <w:rsid w:val="0084434D"/>
    <w:rsid w:val="00851E3B"/>
    <w:rsid w:val="008635C3"/>
    <w:rsid w:val="00863E28"/>
    <w:rsid w:val="00864EFB"/>
    <w:rsid w:val="00871DDF"/>
    <w:rsid w:val="00874177"/>
    <w:rsid w:val="00877C25"/>
    <w:rsid w:val="008871B7"/>
    <w:rsid w:val="008A5E95"/>
    <w:rsid w:val="008B5592"/>
    <w:rsid w:val="008C5892"/>
    <w:rsid w:val="008D7415"/>
    <w:rsid w:val="008E065B"/>
    <w:rsid w:val="008F39B1"/>
    <w:rsid w:val="009009CB"/>
    <w:rsid w:val="0091169E"/>
    <w:rsid w:val="00913A6C"/>
    <w:rsid w:val="00915217"/>
    <w:rsid w:val="00920193"/>
    <w:rsid w:val="0092433F"/>
    <w:rsid w:val="00926EE6"/>
    <w:rsid w:val="00927005"/>
    <w:rsid w:val="00930283"/>
    <w:rsid w:val="00930E3A"/>
    <w:rsid w:val="00942450"/>
    <w:rsid w:val="00961B94"/>
    <w:rsid w:val="00967570"/>
    <w:rsid w:val="0097368B"/>
    <w:rsid w:val="009748B8"/>
    <w:rsid w:val="009762D7"/>
    <w:rsid w:val="009778CC"/>
    <w:rsid w:val="00981A1A"/>
    <w:rsid w:val="009835F2"/>
    <w:rsid w:val="00984848"/>
    <w:rsid w:val="009A367E"/>
    <w:rsid w:val="009B2829"/>
    <w:rsid w:val="009B56F9"/>
    <w:rsid w:val="009B7CDD"/>
    <w:rsid w:val="009C315C"/>
    <w:rsid w:val="009C72D2"/>
    <w:rsid w:val="009D1237"/>
    <w:rsid w:val="009D4CA2"/>
    <w:rsid w:val="009D5DF7"/>
    <w:rsid w:val="009D61DF"/>
    <w:rsid w:val="009D67EE"/>
    <w:rsid w:val="009D6D93"/>
    <w:rsid w:val="009E00F4"/>
    <w:rsid w:val="009E77AB"/>
    <w:rsid w:val="00A01BEA"/>
    <w:rsid w:val="00A03E37"/>
    <w:rsid w:val="00A065D0"/>
    <w:rsid w:val="00A11337"/>
    <w:rsid w:val="00A12A18"/>
    <w:rsid w:val="00A14984"/>
    <w:rsid w:val="00A17E32"/>
    <w:rsid w:val="00A20B6A"/>
    <w:rsid w:val="00A44DE5"/>
    <w:rsid w:val="00A46E6A"/>
    <w:rsid w:val="00A5043F"/>
    <w:rsid w:val="00A63837"/>
    <w:rsid w:val="00A63DCF"/>
    <w:rsid w:val="00A70C9E"/>
    <w:rsid w:val="00A738EB"/>
    <w:rsid w:val="00A7674F"/>
    <w:rsid w:val="00A833BF"/>
    <w:rsid w:val="00A90E24"/>
    <w:rsid w:val="00A9550B"/>
    <w:rsid w:val="00AD5639"/>
    <w:rsid w:val="00AD56FA"/>
    <w:rsid w:val="00AE4208"/>
    <w:rsid w:val="00AE662E"/>
    <w:rsid w:val="00AF3E98"/>
    <w:rsid w:val="00B06FCC"/>
    <w:rsid w:val="00B170CF"/>
    <w:rsid w:val="00B204D0"/>
    <w:rsid w:val="00B21C5F"/>
    <w:rsid w:val="00B30FBE"/>
    <w:rsid w:val="00B33379"/>
    <w:rsid w:val="00B417F0"/>
    <w:rsid w:val="00B539E6"/>
    <w:rsid w:val="00B65BAC"/>
    <w:rsid w:val="00B73BA8"/>
    <w:rsid w:val="00B861D4"/>
    <w:rsid w:val="00B9282E"/>
    <w:rsid w:val="00B943F0"/>
    <w:rsid w:val="00BA1299"/>
    <w:rsid w:val="00BA57DC"/>
    <w:rsid w:val="00BA6B96"/>
    <w:rsid w:val="00BA79D8"/>
    <w:rsid w:val="00BC6070"/>
    <w:rsid w:val="00BE36F5"/>
    <w:rsid w:val="00BE45B0"/>
    <w:rsid w:val="00BE5C76"/>
    <w:rsid w:val="00BF449A"/>
    <w:rsid w:val="00BF6F0F"/>
    <w:rsid w:val="00C00DF3"/>
    <w:rsid w:val="00C05FBE"/>
    <w:rsid w:val="00C06338"/>
    <w:rsid w:val="00C10025"/>
    <w:rsid w:val="00C12E1E"/>
    <w:rsid w:val="00C142F1"/>
    <w:rsid w:val="00C22C44"/>
    <w:rsid w:val="00C23D6D"/>
    <w:rsid w:val="00C26FFB"/>
    <w:rsid w:val="00C32CE3"/>
    <w:rsid w:val="00C36754"/>
    <w:rsid w:val="00C406AB"/>
    <w:rsid w:val="00C450F6"/>
    <w:rsid w:val="00C45AFA"/>
    <w:rsid w:val="00C4796C"/>
    <w:rsid w:val="00C54232"/>
    <w:rsid w:val="00C5514A"/>
    <w:rsid w:val="00C66F10"/>
    <w:rsid w:val="00C70716"/>
    <w:rsid w:val="00C70BA3"/>
    <w:rsid w:val="00C772BF"/>
    <w:rsid w:val="00C8045D"/>
    <w:rsid w:val="00C80CF1"/>
    <w:rsid w:val="00C81AAB"/>
    <w:rsid w:val="00C82F51"/>
    <w:rsid w:val="00C87824"/>
    <w:rsid w:val="00C9081E"/>
    <w:rsid w:val="00CA04B3"/>
    <w:rsid w:val="00CA7435"/>
    <w:rsid w:val="00CA7914"/>
    <w:rsid w:val="00CB5A27"/>
    <w:rsid w:val="00CC5013"/>
    <w:rsid w:val="00CD00A0"/>
    <w:rsid w:val="00CD1D21"/>
    <w:rsid w:val="00CF334A"/>
    <w:rsid w:val="00CF6ECE"/>
    <w:rsid w:val="00D00355"/>
    <w:rsid w:val="00D10555"/>
    <w:rsid w:val="00D145D1"/>
    <w:rsid w:val="00D20244"/>
    <w:rsid w:val="00D302E9"/>
    <w:rsid w:val="00D32B42"/>
    <w:rsid w:val="00D36541"/>
    <w:rsid w:val="00D4751E"/>
    <w:rsid w:val="00D50095"/>
    <w:rsid w:val="00D56F82"/>
    <w:rsid w:val="00D60CED"/>
    <w:rsid w:val="00D83126"/>
    <w:rsid w:val="00D87BF3"/>
    <w:rsid w:val="00D87DE6"/>
    <w:rsid w:val="00D961D2"/>
    <w:rsid w:val="00DA365D"/>
    <w:rsid w:val="00DA6BEF"/>
    <w:rsid w:val="00DB2CA1"/>
    <w:rsid w:val="00DB71D9"/>
    <w:rsid w:val="00DC0208"/>
    <w:rsid w:val="00DC4DF7"/>
    <w:rsid w:val="00DC52C6"/>
    <w:rsid w:val="00DD0C9B"/>
    <w:rsid w:val="00DD5212"/>
    <w:rsid w:val="00DD7E0B"/>
    <w:rsid w:val="00DE1E3B"/>
    <w:rsid w:val="00DE42BF"/>
    <w:rsid w:val="00DE6254"/>
    <w:rsid w:val="00DE7198"/>
    <w:rsid w:val="00DF1F30"/>
    <w:rsid w:val="00DF204B"/>
    <w:rsid w:val="00DF3AF5"/>
    <w:rsid w:val="00DF59AC"/>
    <w:rsid w:val="00DF682C"/>
    <w:rsid w:val="00E07C56"/>
    <w:rsid w:val="00E1081B"/>
    <w:rsid w:val="00E1626C"/>
    <w:rsid w:val="00E2624B"/>
    <w:rsid w:val="00E31586"/>
    <w:rsid w:val="00E32E88"/>
    <w:rsid w:val="00E34E97"/>
    <w:rsid w:val="00E4421C"/>
    <w:rsid w:val="00E455F1"/>
    <w:rsid w:val="00E4607C"/>
    <w:rsid w:val="00E51AE4"/>
    <w:rsid w:val="00E650AF"/>
    <w:rsid w:val="00E714AF"/>
    <w:rsid w:val="00E81F33"/>
    <w:rsid w:val="00E825C0"/>
    <w:rsid w:val="00E855FD"/>
    <w:rsid w:val="00E85DC0"/>
    <w:rsid w:val="00E86932"/>
    <w:rsid w:val="00E91091"/>
    <w:rsid w:val="00EA107B"/>
    <w:rsid w:val="00EB1616"/>
    <w:rsid w:val="00EC03E3"/>
    <w:rsid w:val="00EC7F89"/>
    <w:rsid w:val="00ED3DF8"/>
    <w:rsid w:val="00EE0F8A"/>
    <w:rsid w:val="00EE2E6F"/>
    <w:rsid w:val="00EE327E"/>
    <w:rsid w:val="00EF152D"/>
    <w:rsid w:val="00EF1696"/>
    <w:rsid w:val="00EF1875"/>
    <w:rsid w:val="00EF3584"/>
    <w:rsid w:val="00EF3E82"/>
    <w:rsid w:val="00F0003B"/>
    <w:rsid w:val="00F06A88"/>
    <w:rsid w:val="00F30BF6"/>
    <w:rsid w:val="00F314E9"/>
    <w:rsid w:val="00F325E3"/>
    <w:rsid w:val="00F36367"/>
    <w:rsid w:val="00F40F10"/>
    <w:rsid w:val="00F46D58"/>
    <w:rsid w:val="00F50502"/>
    <w:rsid w:val="00F530B6"/>
    <w:rsid w:val="00F7371E"/>
    <w:rsid w:val="00F80043"/>
    <w:rsid w:val="00F81A77"/>
    <w:rsid w:val="00F82AC7"/>
    <w:rsid w:val="00F849E8"/>
    <w:rsid w:val="00F8572A"/>
    <w:rsid w:val="00F85DDD"/>
    <w:rsid w:val="00F959F9"/>
    <w:rsid w:val="00FA7A6A"/>
    <w:rsid w:val="00FB0639"/>
    <w:rsid w:val="00FC2346"/>
    <w:rsid w:val="00FC691E"/>
    <w:rsid w:val="00FD084C"/>
    <w:rsid w:val="00FE234A"/>
    <w:rsid w:val="00FE740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98CD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00013C"/>
    <w:rPr>
      <w:rFonts w:ascii="Times New Roman" w:hAnsi="Times New Roman" w:cs="Times New Roman"/>
      <w:lang w:eastAsia="de-DE"/>
    </w:rPr>
  </w:style>
  <w:style w:type="paragraph" w:styleId="berschrift1">
    <w:name w:val="heading 1"/>
    <w:basedOn w:val="Standard"/>
    <w:next w:val="Standard"/>
    <w:link w:val="berschrift1Zchn"/>
    <w:uiPriority w:val="9"/>
    <w:qFormat/>
    <w:rsid w:val="000C7B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basedOn w:val="Standard"/>
    <w:link w:val="berschrift4Zchn"/>
    <w:uiPriority w:val="9"/>
    <w:qFormat/>
    <w:rsid w:val="003D2079"/>
    <w:pPr>
      <w:spacing w:before="100" w:beforeAutospacing="1" w:after="100" w:afterAutospacing="1"/>
      <w:outlineLvl w:val="3"/>
    </w:pPr>
    <w:rPr>
      <w:rFonts w:eastAsia="Times New Roman"/>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character" w:styleId="BesuchterLink">
    <w:name w:val="FollowedHyperlink"/>
    <w:basedOn w:val="Absatz-Standardschriftart"/>
    <w:uiPriority w:val="99"/>
    <w:semiHidden/>
    <w:unhideWhenUsed/>
    <w:rsid w:val="00452F2C"/>
    <w:rPr>
      <w:color w:val="954F72" w:themeColor="followedHyperlink"/>
      <w:u w:val="single"/>
    </w:rPr>
  </w:style>
  <w:style w:type="paragraph" w:styleId="Sprechblasentext">
    <w:name w:val="Balloon Text"/>
    <w:basedOn w:val="Standard"/>
    <w:link w:val="SprechblasentextZchn"/>
    <w:uiPriority w:val="99"/>
    <w:semiHidden/>
    <w:unhideWhenUsed/>
    <w:rsid w:val="00C406A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406AB"/>
    <w:rPr>
      <w:rFonts w:ascii="Segoe UI" w:hAnsi="Segoe UI" w:cs="Segoe UI"/>
      <w:sz w:val="18"/>
      <w:szCs w:val="18"/>
      <w:lang w:eastAsia="de-DE"/>
    </w:rPr>
  </w:style>
  <w:style w:type="character" w:customStyle="1" w:styleId="berschrift4Zchn">
    <w:name w:val="Überschrift 4 Zchn"/>
    <w:basedOn w:val="Absatz-Standardschriftart"/>
    <w:link w:val="berschrift4"/>
    <w:uiPriority w:val="9"/>
    <w:rsid w:val="003D2079"/>
    <w:rPr>
      <w:rFonts w:ascii="Times New Roman" w:eastAsia="Times New Roman" w:hAnsi="Times New Roman" w:cs="Times New Roman"/>
      <w:b/>
      <w:bCs/>
      <w:lang w:eastAsia="de-DE"/>
    </w:rPr>
  </w:style>
  <w:style w:type="paragraph" w:customStyle="1" w:styleId="font8">
    <w:name w:val="font_8"/>
    <w:basedOn w:val="Standard"/>
    <w:rsid w:val="003D2079"/>
    <w:pPr>
      <w:spacing w:before="100" w:beforeAutospacing="1" w:after="100" w:afterAutospacing="1"/>
    </w:pPr>
    <w:rPr>
      <w:rFonts w:eastAsia="Times New Roman"/>
    </w:rPr>
  </w:style>
  <w:style w:type="character" w:customStyle="1" w:styleId="berschrift1Zchn">
    <w:name w:val="Überschrift 1 Zchn"/>
    <w:basedOn w:val="Absatz-Standardschriftart"/>
    <w:link w:val="berschrift1"/>
    <w:uiPriority w:val="9"/>
    <w:rsid w:val="000C7BBD"/>
    <w:rPr>
      <w:rFonts w:asciiTheme="majorHAnsi" w:eastAsiaTheme="majorEastAsia" w:hAnsiTheme="majorHAnsi" w:cstheme="majorBidi"/>
      <w:color w:val="2F5496" w:themeColor="accent1" w:themeShade="BF"/>
      <w:sz w:val="32"/>
      <w:szCs w:val="32"/>
      <w:lang w:eastAsia="de-DE"/>
    </w:rPr>
  </w:style>
  <w:style w:type="character" w:styleId="Kommentarzeichen">
    <w:name w:val="annotation reference"/>
    <w:basedOn w:val="Absatz-Standardschriftart"/>
    <w:uiPriority w:val="99"/>
    <w:semiHidden/>
    <w:unhideWhenUsed/>
    <w:rsid w:val="004449EE"/>
    <w:rPr>
      <w:sz w:val="16"/>
      <w:szCs w:val="16"/>
    </w:rPr>
  </w:style>
  <w:style w:type="paragraph" w:styleId="Kommentartext">
    <w:name w:val="annotation text"/>
    <w:basedOn w:val="Standard"/>
    <w:link w:val="KommentartextZchn"/>
    <w:uiPriority w:val="99"/>
    <w:semiHidden/>
    <w:unhideWhenUsed/>
    <w:rsid w:val="004449EE"/>
    <w:rPr>
      <w:sz w:val="20"/>
      <w:szCs w:val="20"/>
    </w:rPr>
  </w:style>
  <w:style w:type="character" w:customStyle="1" w:styleId="KommentartextZchn">
    <w:name w:val="Kommentartext Zchn"/>
    <w:basedOn w:val="Absatz-Standardschriftart"/>
    <w:link w:val="Kommentartext"/>
    <w:uiPriority w:val="99"/>
    <w:semiHidden/>
    <w:rsid w:val="004449EE"/>
    <w:rPr>
      <w:rFonts w:ascii="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4449EE"/>
    <w:rPr>
      <w:b/>
      <w:bCs/>
    </w:rPr>
  </w:style>
  <w:style w:type="character" w:customStyle="1" w:styleId="KommentarthemaZchn">
    <w:name w:val="Kommentarthema Zchn"/>
    <w:basedOn w:val="KommentartextZchn"/>
    <w:link w:val="Kommentarthema"/>
    <w:uiPriority w:val="99"/>
    <w:semiHidden/>
    <w:rsid w:val="004449EE"/>
    <w:rPr>
      <w:rFonts w:ascii="Times New Roman" w:hAnsi="Times New Roman" w:cs="Times New Roman"/>
      <w:b/>
      <w:bCs/>
      <w:sz w:val="20"/>
      <w:szCs w:val="20"/>
      <w:lang w:eastAsia="de-DE"/>
    </w:rPr>
  </w:style>
  <w:style w:type="paragraph" w:styleId="berarbeitung">
    <w:name w:val="Revision"/>
    <w:hidden/>
    <w:uiPriority w:val="99"/>
    <w:semiHidden/>
    <w:rsid w:val="004449EE"/>
    <w:rPr>
      <w:rFonts w:ascii="Times New Roman" w:hAnsi="Times New Roman" w:cs="Times New Roman"/>
      <w:lang w:eastAsia="de-DE"/>
    </w:rPr>
  </w:style>
  <w:style w:type="character" w:customStyle="1" w:styleId="NichtaufgelsteErwhnung1">
    <w:name w:val="Nicht aufgelöste Erwähnung1"/>
    <w:basedOn w:val="Absatz-Standardschriftart"/>
    <w:uiPriority w:val="99"/>
    <w:semiHidden/>
    <w:unhideWhenUsed/>
    <w:rsid w:val="002D7D01"/>
    <w:rPr>
      <w:color w:val="605E5C"/>
      <w:shd w:val="clear" w:color="auto" w:fill="E1DFDD"/>
    </w:rPr>
  </w:style>
  <w:style w:type="paragraph" w:styleId="StandardWeb">
    <w:name w:val="Normal (Web)"/>
    <w:basedOn w:val="Standard"/>
    <w:uiPriority w:val="99"/>
    <w:semiHidden/>
    <w:unhideWhenUsed/>
    <w:rsid w:val="006E0E4F"/>
    <w:pPr>
      <w:spacing w:before="100" w:beforeAutospacing="1" w:after="100" w:afterAutospacing="1"/>
    </w:pPr>
    <w:rPr>
      <w:rFonts w:eastAsia="Times New Roman"/>
      <w:lang w:eastAsia="zh-CN"/>
    </w:rPr>
  </w:style>
  <w:style w:type="paragraph" w:styleId="Listenabsatz">
    <w:name w:val="List Paragraph"/>
    <w:basedOn w:val="Standard"/>
    <w:uiPriority w:val="34"/>
    <w:qFormat/>
    <w:rsid w:val="000F4DE0"/>
    <w:pPr>
      <w:ind w:left="720"/>
      <w:contextualSpacing/>
    </w:pPr>
    <w:rPr>
      <w:rFonts w:eastAsia="Times New Roman"/>
      <w:lang w:eastAsia="zh-CN"/>
    </w:rPr>
  </w:style>
  <w:style w:type="character" w:customStyle="1" w:styleId="apple-converted-space">
    <w:name w:val="apple-converted-space"/>
    <w:basedOn w:val="Absatz-Standardschriftart"/>
    <w:rsid w:val="00DD7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49965">
      <w:bodyDiv w:val="1"/>
      <w:marLeft w:val="0"/>
      <w:marRight w:val="0"/>
      <w:marTop w:val="0"/>
      <w:marBottom w:val="0"/>
      <w:divBdr>
        <w:top w:val="none" w:sz="0" w:space="0" w:color="auto"/>
        <w:left w:val="none" w:sz="0" w:space="0" w:color="auto"/>
        <w:bottom w:val="none" w:sz="0" w:space="0" w:color="auto"/>
        <w:right w:val="none" w:sz="0" w:space="0" w:color="auto"/>
      </w:divBdr>
    </w:div>
    <w:div w:id="143203783">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33858249">
      <w:bodyDiv w:val="1"/>
      <w:marLeft w:val="0"/>
      <w:marRight w:val="0"/>
      <w:marTop w:val="0"/>
      <w:marBottom w:val="0"/>
      <w:divBdr>
        <w:top w:val="none" w:sz="0" w:space="0" w:color="auto"/>
        <w:left w:val="none" w:sz="0" w:space="0" w:color="auto"/>
        <w:bottom w:val="none" w:sz="0" w:space="0" w:color="auto"/>
        <w:right w:val="none" w:sz="0" w:space="0" w:color="auto"/>
      </w:divBdr>
      <w:divsChild>
        <w:div w:id="347997090">
          <w:marLeft w:val="0"/>
          <w:marRight w:val="0"/>
          <w:marTop w:val="0"/>
          <w:marBottom w:val="0"/>
          <w:divBdr>
            <w:top w:val="none" w:sz="0" w:space="0" w:color="auto"/>
            <w:left w:val="none" w:sz="0" w:space="0" w:color="auto"/>
            <w:bottom w:val="none" w:sz="0" w:space="0" w:color="auto"/>
            <w:right w:val="none" w:sz="0" w:space="0" w:color="auto"/>
          </w:divBdr>
          <w:divsChild>
            <w:div w:id="1877808493">
              <w:marLeft w:val="0"/>
              <w:marRight w:val="0"/>
              <w:marTop w:val="0"/>
              <w:marBottom w:val="0"/>
              <w:divBdr>
                <w:top w:val="none" w:sz="0" w:space="0" w:color="auto"/>
                <w:left w:val="none" w:sz="0" w:space="0" w:color="auto"/>
                <w:bottom w:val="none" w:sz="0" w:space="0" w:color="auto"/>
                <w:right w:val="none" w:sz="0" w:space="0" w:color="auto"/>
              </w:divBdr>
              <w:divsChild>
                <w:div w:id="1657954827">
                  <w:marLeft w:val="0"/>
                  <w:marRight w:val="0"/>
                  <w:marTop w:val="0"/>
                  <w:marBottom w:val="0"/>
                  <w:divBdr>
                    <w:top w:val="none" w:sz="0" w:space="0" w:color="auto"/>
                    <w:left w:val="none" w:sz="0" w:space="0" w:color="auto"/>
                    <w:bottom w:val="none" w:sz="0" w:space="0" w:color="auto"/>
                    <w:right w:val="none" w:sz="0" w:space="0" w:color="auto"/>
                  </w:divBdr>
                  <w:divsChild>
                    <w:div w:id="13777086">
                      <w:marLeft w:val="0"/>
                      <w:marRight w:val="0"/>
                      <w:marTop w:val="0"/>
                      <w:marBottom w:val="0"/>
                      <w:divBdr>
                        <w:top w:val="none" w:sz="0" w:space="0" w:color="auto"/>
                        <w:left w:val="none" w:sz="0" w:space="0" w:color="auto"/>
                        <w:bottom w:val="none" w:sz="0" w:space="0" w:color="auto"/>
                        <w:right w:val="none" w:sz="0" w:space="0" w:color="auto"/>
                      </w:divBdr>
                      <w:divsChild>
                        <w:div w:id="106581685">
                          <w:marLeft w:val="0"/>
                          <w:marRight w:val="0"/>
                          <w:marTop w:val="0"/>
                          <w:marBottom w:val="0"/>
                          <w:divBdr>
                            <w:top w:val="none" w:sz="0" w:space="0" w:color="auto"/>
                            <w:left w:val="none" w:sz="0" w:space="0" w:color="auto"/>
                            <w:bottom w:val="none" w:sz="0" w:space="0" w:color="auto"/>
                            <w:right w:val="none" w:sz="0" w:space="0" w:color="auto"/>
                          </w:divBdr>
                          <w:divsChild>
                            <w:div w:id="285234996">
                              <w:marLeft w:val="0"/>
                              <w:marRight w:val="0"/>
                              <w:marTop w:val="0"/>
                              <w:marBottom w:val="0"/>
                              <w:divBdr>
                                <w:top w:val="none" w:sz="0" w:space="0" w:color="auto"/>
                                <w:left w:val="none" w:sz="0" w:space="0" w:color="auto"/>
                                <w:bottom w:val="none" w:sz="0" w:space="0" w:color="auto"/>
                                <w:right w:val="none" w:sz="0" w:space="0" w:color="auto"/>
                              </w:divBdr>
                              <w:divsChild>
                                <w:div w:id="1485201982">
                                  <w:marLeft w:val="0"/>
                                  <w:marRight w:val="0"/>
                                  <w:marTop w:val="0"/>
                                  <w:marBottom w:val="45"/>
                                  <w:divBdr>
                                    <w:top w:val="none" w:sz="0" w:space="0" w:color="auto"/>
                                    <w:left w:val="none" w:sz="0" w:space="0" w:color="auto"/>
                                    <w:bottom w:val="none" w:sz="0" w:space="0" w:color="auto"/>
                                    <w:right w:val="none" w:sz="0" w:space="0" w:color="auto"/>
                                  </w:divBdr>
                                  <w:divsChild>
                                    <w:div w:id="127247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219864">
                          <w:marLeft w:val="0"/>
                          <w:marRight w:val="0"/>
                          <w:marTop w:val="0"/>
                          <w:marBottom w:val="0"/>
                          <w:divBdr>
                            <w:top w:val="none" w:sz="0" w:space="0" w:color="auto"/>
                            <w:left w:val="none" w:sz="0" w:space="0" w:color="auto"/>
                            <w:bottom w:val="none" w:sz="0" w:space="0" w:color="auto"/>
                            <w:right w:val="none" w:sz="0" w:space="0" w:color="auto"/>
                          </w:divBdr>
                          <w:divsChild>
                            <w:div w:id="1766028144">
                              <w:marLeft w:val="0"/>
                              <w:marRight w:val="0"/>
                              <w:marTop w:val="0"/>
                              <w:marBottom w:val="0"/>
                              <w:divBdr>
                                <w:top w:val="none" w:sz="0" w:space="0" w:color="auto"/>
                                <w:left w:val="none" w:sz="0" w:space="0" w:color="auto"/>
                                <w:bottom w:val="none" w:sz="0" w:space="0" w:color="auto"/>
                                <w:right w:val="none" w:sz="0" w:space="0" w:color="auto"/>
                              </w:divBdr>
                              <w:divsChild>
                                <w:div w:id="2009096075">
                                  <w:marLeft w:val="0"/>
                                  <w:marRight w:val="0"/>
                                  <w:marTop w:val="0"/>
                                  <w:marBottom w:val="45"/>
                                  <w:divBdr>
                                    <w:top w:val="none" w:sz="0" w:space="0" w:color="auto"/>
                                    <w:left w:val="none" w:sz="0" w:space="0" w:color="auto"/>
                                    <w:bottom w:val="none" w:sz="0" w:space="0" w:color="auto"/>
                                    <w:right w:val="none" w:sz="0" w:space="0" w:color="auto"/>
                                  </w:divBdr>
                                  <w:divsChild>
                                    <w:div w:id="4950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0937131">
          <w:marLeft w:val="0"/>
          <w:marRight w:val="0"/>
          <w:marTop w:val="0"/>
          <w:marBottom w:val="0"/>
          <w:divBdr>
            <w:top w:val="none" w:sz="0" w:space="0" w:color="auto"/>
            <w:left w:val="none" w:sz="0" w:space="0" w:color="auto"/>
            <w:bottom w:val="none" w:sz="0" w:space="0" w:color="auto"/>
            <w:right w:val="none" w:sz="0" w:space="0" w:color="auto"/>
          </w:divBdr>
          <w:divsChild>
            <w:div w:id="1724862035">
              <w:marLeft w:val="0"/>
              <w:marRight w:val="0"/>
              <w:marTop w:val="0"/>
              <w:marBottom w:val="0"/>
              <w:divBdr>
                <w:top w:val="none" w:sz="0" w:space="0" w:color="auto"/>
                <w:left w:val="none" w:sz="0" w:space="0" w:color="auto"/>
                <w:bottom w:val="none" w:sz="0" w:space="0" w:color="auto"/>
                <w:right w:val="none" w:sz="0" w:space="0" w:color="auto"/>
              </w:divBdr>
              <w:divsChild>
                <w:div w:id="1326939467">
                  <w:marLeft w:val="0"/>
                  <w:marRight w:val="0"/>
                  <w:marTop w:val="0"/>
                  <w:marBottom w:val="0"/>
                  <w:divBdr>
                    <w:top w:val="none" w:sz="0" w:space="0" w:color="auto"/>
                    <w:left w:val="none" w:sz="0" w:space="0" w:color="auto"/>
                    <w:bottom w:val="none" w:sz="0" w:space="0" w:color="auto"/>
                    <w:right w:val="none" w:sz="0" w:space="0" w:color="auto"/>
                  </w:divBdr>
                  <w:divsChild>
                    <w:div w:id="774247651">
                      <w:marLeft w:val="0"/>
                      <w:marRight w:val="0"/>
                      <w:marTop w:val="0"/>
                      <w:marBottom w:val="0"/>
                      <w:divBdr>
                        <w:top w:val="none" w:sz="0" w:space="0" w:color="auto"/>
                        <w:left w:val="none" w:sz="0" w:space="0" w:color="auto"/>
                        <w:bottom w:val="none" w:sz="0" w:space="0" w:color="auto"/>
                        <w:right w:val="none" w:sz="0" w:space="0" w:color="auto"/>
                      </w:divBdr>
                      <w:divsChild>
                        <w:div w:id="646134287">
                          <w:marLeft w:val="0"/>
                          <w:marRight w:val="0"/>
                          <w:marTop w:val="0"/>
                          <w:marBottom w:val="0"/>
                          <w:divBdr>
                            <w:top w:val="none" w:sz="0" w:space="0" w:color="auto"/>
                            <w:left w:val="none" w:sz="0" w:space="0" w:color="auto"/>
                            <w:bottom w:val="none" w:sz="0" w:space="0" w:color="auto"/>
                            <w:right w:val="none" w:sz="0" w:space="0" w:color="auto"/>
                          </w:divBdr>
                          <w:divsChild>
                            <w:div w:id="311057792">
                              <w:marLeft w:val="0"/>
                              <w:marRight w:val="0"/>
                              <w:marTop w:val="0"/>
                              <w:marBottom w:val="0"/>
                              <w:divBdr>
                                <w:top w:val="none" w:sz="0" w:space="0" w:color="auto"/>
                                <w:left w:val="none" w:sz="0" w:space="0" w:color="auto"/>
                                <w:bottom w:val="none" w:sz="0" w:space="0" w:color="auto"/>
                                <w:right w:val="none" w:sz="0" w:space="0" w:color="auto"/>
                              </w:divBdr>
                              <w:divsChild>
                                <w:div w:id="1688555910">
                                  <w:marLeft w:val="0"/>
                                  <w:marRight w:val="0"/>
                                  <w:marTop w:val="0"/>
                                  <w:marBottom w:val="45"/>
                                  <w:divBdr>
                                    <w:top w:val="none" w:sz="0" w:space="0" w:color="auto"/>
                                    <w:left w:val="none" w:sz="0" w:space="0" w:color="auto"/>
                                    <w:bottom w:val="none" w:sz="0" w:space="0" w:color="auto"/>
                                    <w:right w:val="none" w:sz="0" w:space="0" w:color="auto"/>
                                  </w:divBdr>
                                  <w:divsChild>
                                    <w:div w:id="18126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833714">
                          <w:marLeft w:val="0"/>
                          <w:marRight w:val="0"/>
                          <w:marTop w:val="0"/>
                          <w:marBottom w:val="0"/>
                          <w:divBdr>
                            <w:top w:val="none" w:sz="0" w:space="0" w:color="auto"/>
                            <w:left w:val="none" w:sz="0" w:space="0" w:color="auto"/>
                            <w:bottom w:val="none" w:sz="0" w:space="0" w:color="auto"/>
                            <w:right w:val="none" w:sz="0" w:space="0" w:color="auto"/>
                          </w:divBdr>
                          <w:divsChild>
                            <w:div w:id="1037311996">
                              <w:marLeft w:val="0"/>
                              <w:marRight w:val="0"/>
                              <w:marTop w:val="0"/>
                              <w:marBottom w:val="0"/>
                              <w:divBdr>
                                <w:top w:val="none" w:sz="0" w:space="0" w:color="auto"/>
                                <w:left w:val="none" w:sz="0" w:space="0" w:color="auto"/>
                                <w:bottom w:val="none" w:sz="0" w:space="0" w:color="auto"/>
                                <w:right w:val="none" w:sz="0" w:space="0" w:color="auto"/>
                              </w:divBdr>
                              <w:divsChild>
                                <w:div w:id="1112555212">
                                  <w:marLeft w:val="0"/>
                                  <w:marRight w:val="0"/>
                                  <w:marTop w:val="0"/>
                                  <w:marBottom w:val="45"/>
                                  <w:divBdr>
                                    <w:top w:val="none" w:sz="0" w:space="0" w:color="auto"/>
                                    <w:left w:val="none" w:sz="0" w:space="0" w:color="auto"/>
                                    <w:bottom w:val="none" w:sz="0" w:space="0" w:color="auto"/>
                                    <w:right w:val="none" w:sz="0" w:space="0" w:color="auto"/>
                                  </w:divBdr>
                                  <w:divsChild>
                                    <w:div w:id="159084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203693">
          <w:marLeft w:val="0"/>
          <w:marRight w:val="0"/>
          <w:marTop w:val="0"/>
          <w:marBottom w:val="0"/>
          <w:divBdr>
            <w:top w:val="none" w:sz="0" w:space="0" w:color="auto"/>
            <w:left w:val="none" w:sz="0" w:space="0" w:color="auto"/>
            <w:bottom w:val="none" w:sz="0" w:space="0" w:color="auto"/>
            <w:right w:val="none" w:sz="0" w:space="0" w:color="auto"/>
          </w:divBdr>
          <w:divsChild>
            <w:div w:id="1883057353">
              <w:marLeft w:val="0"/>
              <w:marRight w:val="0"/>
              <w:marTop w:val="0"/>
              <w:marBottom w:val="0"/>
              <w:divBdr>
                <w:top w:val="none" w:sz="0" w:space="0" w:color="auto"/>
                <w:left w:val="none" w:sz="0" w:space="0" w:color="auto"/>
                <w:bottom w:val="none" w:sz="0" w:space="0" w:color="auto"/>
                <w:right w:val="none" w:sz="0" w:space="0" w:color="auto"/>
              </w:divBdr>
              <w:divsChild>
                <w:div w:id="59405043">
                  <w:marLeft w:val="0"/>
                  <w:marRight w:val="0"/>
                  <w:marTop w:val="0"/>
                  <w:marBottom w:val="0"/>
                  <w:divBdr>
                    <w:top w:val="none" w:sz="0" w:space="0" w:color="auto"/>
                    <w:left w:val="none" w:sz="0" w:space="0" w:color="auto"/>
                    <w:bottom w:val="none" w:sz="0" w:space="0" w:color="auto"/>
                    <w:right w:val="none" w:sz="0" w:space="0" w:color="auto"/>
                  </w:divBdr>
                  <w:divsChild>
                    <w:div w:id="511378169">
                      <w:marLeft w:val="0"/>
                      <w:marRight w:val="0"/>
                      <w:marTop w:val="0"/>
                      <w:marBottom w:val="0"/>
                      <w:divBdr>
                        <w:top w:val="none" w:sz="0" w:space="0" w:color="auto"/>
                        <w:left w:val="none" w:sz="0" w:space="0" w:color="auto"/>
                        <w:bottom w:val="none" w:sz="0" w:space="0" w:color="auto"/>
                        <w:right w:val="none" w:sz="0" w:space="0" w:color="auto"/>
                      </w:divBdr>
                      <w:divsChild>
                        <w:div w:id="1183282252">
                          <w:marLeft w:val="0"/>
                          <w:marRight w:val="0"/>
                          <w:marTop w:val="0"/>
                          <w:marBottom w:val="0"/>
                          <w:divBdr>
                            <w:top w:val="none" w:sz="0" w:space="0" w:color="auto"/>
                            <w:left w:val="none" w:sz="0" w:space="0" w:color="auto"/>
                            <w:bottom w:val="none" w:sz="0" w:space="0" w:color="auto"/>
                            <w:right w:val="none" w:sz="0" w:space="0" w:color="auto"/>
                          </w:divBdr>
                          <w:divsChild>
                            <w:div w:id="970212505">
                              <w:marLeft w:val="0"/>
                              <w:marRight w:val="0"/>
                              <w:marTop w:val="0"/>
                              <w:marBottom w:val="0"/>
                              <w:divBdr>
                                <w:top w:val="none" w:sz="0" w:space="0" w:color="auto"/>
                                <w:left w:val="none" w:sz="0" w:space="0" w:color="auto"/>
                                <w:bottom w:val="none" w:sz="0" w:space="0" w:color="auto"/>
                                <w:right w:val="none" w:sz="0" w:space="0" w:color="auto"/>
                              </w:divBdr>
                              <w:divsChild>
                                <w:div w:id="1255169732">
                                  <w:marLeft w:val="0"/>
                                  <w:marRight w:val="0"/>
                                  <w:marTop w:val="0"/>
                                  <w:marBottom w:val="45"/>
                                  <w:divBdr>
                                    <w:top w:val="none" w:sz="0" w:space="0" w:color="auto"/>
                                    <w:left w:val="none" w:sz="0" w:space="0" w:color="auto"/>
                                    <w:bottom w:val="none" w:sz="0" w:space="0" w:color="auto"/>
                                    <w:right w:val="none" w:sz="0" w:space="0" w:color="auto"/>
                                  </w:divBdr>
                                  <w:divsChild>
                                    <w:div w:id="512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27605">
                          <w:marLeft w:val="0"/>
                          <w:marRight w:val="0"/>
                          <w:marTop w:val="0"/>
                          <w:marBottom w:val="0"/>
                          <w:divBdr>
                            <w:top w:val="none" w:sz="0" w:space="0" w:color="auto"/>
                            <w:left w:val="none" w:sz="0" w:space="0" w:color="auto"/>
                            <w:bottom w:val="none" w:sz="0" w:space="0" w:color="auto"/>
                            <w:right w:val="none" w:sz="0" w:space="0" w:color="auto"/>
                          </w:divBdr>
                          <w:divsChild>
                            <w:div w:id="929505016">
                              <w:marLeft w:val="0"/>
                              <w:marRight w:val="0"/>
                              <w:marTop w:val="0"/>
                              <w:marBottom w:val="0"/>
                              <w:divBdr>
                                <w:top w:val="none" w:sz="0" w:space="0" w:color="auto"/>
                                <w:left w:val="none" w:sz="0" w:space="0" w:color="auto"/>
                                <w:bottom w:val="none" w:sz="0" w:space="0" w:color="auto"/>
                                <w:right w:val="none" w:sz="0" w:space="0" w:color="auto"/>
                              </w:divBdr>
                              <w:divsChild>
                                <w:div w:id="2052459792">
                                  <w:marLeft w:val="0"/>
                                  <w:marRight w:val="0"/>
                                  <w:marTop w:val="0"/>
                                  <w:marBottom w:val="45"/>
                                  <w:divBdr>
                                    <w:top w:val="none" w:sz="0" w:space="0" w:color="auto"/>
                                    <w:left w:val="none" w:sz="0" w:space="0" w:color="auto"/>
                                    <w:bottom w:val="none" w:sz="0" w:space="0" w:color="auto"/>
                                    <w:right w:val="none" w:sz="0" w:space="0" w:color="auto"/>
                                  </w:divBdr>
                                  <w:divsChild>
                                    <w:div w:id="6606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6910">
          <w:marLeft w:val="0"/>
          <w:marRight w:val="0"/>
          <w:marTop w:val="0"/>
          <w:marBottom w:val="0"/>
          <w:divBdr>
            <w:top w:val="none" w:sz="0" w:space="0" w:color="auto"/>
            <w:left w:val="none" w:sz="0" w:space="0" w:color="auto"/>
            <w:bottom w:val="none" w:sz="0" w:space="0" w:color="auto"/>
            <w:right w:val="none" w:sz="0" w:space="0" w:color="auto"/>
          </w:divBdr>
          <w:divsChild>
            <w:div w:id="1156386037">
              <w:marLeft w:val="0"/>
              <w:marRight w:val="0"/>
              <w:marTop w:val="0"/>
              <w:marBottom w:val="0"/>
              <w:divBdr>
                <w:top w:val="none" w:sz="0" w:space="0" w:color="auto"/>
                <w:left w:val="none" w:sz="0" w:space="0" w:color="auto"/>
                <w:bottom w:val="none" w:sz="0" w:space="0" w:color="auto"/>
                <w:right w:val="none" w:sz="0" w:space="0" w:color="auto"/>
              </w:divBdr>
              <w:divsChild>
                <w:div w:id="839540037">
                  <w:marLeft w:val="0"/>
                  <w:marRight w:val="0"/>
                  <w:marTop w:val="0"/>
                  <w:marBottom w:val="0"/>
                  <w:divBdr>
                    <w:top w:val="none" w:sz="0" w:space="0" w:color="auto"/>
                    <w:left w:val="none" w:sz="0" w:space="0" w:color="auto"/>
                    <w:bottom w:val="none" w:sz="0" w:space="0" w:color="auto"/>
                    <w:right w:val="none" w:sz="0" w:space="0" w:color="auto"/>
                  </w:divBdr>
                  <w:divsChild>
                    <w:div w:id="204416664">
                      <w:marLeft w:val="0"/>
                      <w:marRight w:val="0"/>
                      <w:marTop w:val="0"/>
                      <w:marBottom w:val="0"/>
                      <w:divBdr>
                        <w:top w:val="none" w:sz="0" w:space="0" w:color="auto"/>
                        <w:left w:val="none" w:sz="0" w:space="0" w:color="auto"/>
                        <w:bottom w:val="none" w:sz="0" w:space="0" w:color="auto"/>
                        <w:right w:val="none" w:sz="0" w:space="0" w:color="auto"/>
                      </w:divBdr>
                      <w:divsChild>
                        <w:div w:id="2002157332">
                          <w:marLeft w:val="0"/>
                          <w:marRight w:val="0"/>
                          <w:marTop w:val="0"/>
                          <w:marBottom w:val="0"/>
                          <w:divBdr>
                            <w:top w:val="none" w:sz="0" w:space="0" w:color="auto"/>
                            <w:left w:val="none" w:sz="0" w:space="0" w:color="auto"/>
                            <w:bottom w:val="none" w:sz="0" w:space="0" w:color="auto"/>
                            <w:right w:val="none" w:sz="0" w:space="0" w:color="auto"/>
                          </w:divBdr>
                          <w:divsChild>
                            <w:div w:id="2045598783">
                              <w:marLeft w:val="0"/>
                              <w:marRight w:val="0"/>
                              <w:marTop w:val="0"/>
                              <w:marBottom w:val="0"/>
                              <w:divBdr>
                                <w:top w:val="none" w:sz="0" w:space="0" w:color="auto"/>
                                <w:left w:val="none" w:sz="0" w:space="0" w:color="auto"/>
                                <w:bottom w:val="none" w:sz="0" w:space="0" w:color="auto"/>
                                <w:right w:val="none" w:sz="0" w:space="0" w:color="auto"/>
                              </w:divBdr>
                              <w:divsChild>
                                <w:div w:id="759837866">
                                  <w:marLeft w:val="0"/>
                                  <w:marRight w:val="0"/>
                                  <w:marTop w:val="0"/>
                                  <w:marBottom w:val="45"/>
                                  <w:divBdr>
                                    <w:top w:val="none" w:sz="0" w:space="0" w:color="auto"/>
                                    <w:left w:val="none" w:sz="0" w:space="0" w:color="auto"/>
                                    <w:bottom w:val="none" w:sz="0" w:space="0" w:color="auto"/>
                                    <w:right w:val="none" w:sz="0" w:space="0" w:color="auto"/>
                                  </w:divBdr>
                                  <w:divsChild>
                                    <w:div w:id="193816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49222">
                          <w:marLeft w:val="0"/>
                          <w:marRight w:val="0"/>
                          <w:marTop w:val="0"/>
                          <w:marBottom w:val="0"/>
                          <w:divBdr>
                            <w:top w:val="none" w:sz="0" w:space="0" w:color="auto"/>
                            <w:left w:val="none" w:sz="0" w:space="0" w:color="auto"/>
                            <w:bottom w:val="none" w:sz="0" w:space="0" w:color="auto"/>
                            <w:right w:val="none" w:sz="0" w:space="0" w:color="auto"/>
                          </w:divBdr>
                          <w:divsChild>
                            <w:div w:id="81727674">
                              <w:marLeft w:val="0"/>
                              <w:marRight w:val="0"/>
                              <w:marTop w:val="0"/>
                              <w:marBottom w:val="0"/>
                              <w:divBdr>
                                <w:top w:val="none" w:sz="0" w:space="0" w:color="auto"/>
                                <w:left w:val="none" w:sz="0" w:space="0" w:color="auto"/>
                                <w:bottom w:val="none" w:sz="0" w:space="0" w:color="auto"/>
                                <w:right w:val="none" w:sz="0" w:space="0" w:color="auto"/>
                              </w:divBdr>
                              <w:divsChild>
                                <w:div w:id="918250216">
                                  <w:marLeft w:val="0"/>
                                  <w:marRight w:val="0"/>
                                  <w:marTop w:val="0"/>
                                  <w:marBottom w:val="45"/>
                                  <w:divBdr>
                                    <w:top w:val="none" w:sz="0" w:space="0" w:color="auto"/>
                                    <w:left w:val="none" w:sz="0" w:space="0" w:color="auto"/>
                                    <w:bottom w:val="none" w:sz="0" w:space="0" w:color="auto"/>
                                    <w:right w:val="none" w:sz="0" w:space="0" w:color="auto"/>
                                  </w:divBdr>
                                  <w:divsChild>
                                    <w:div w:id="12065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881919">
          <w:marLeft w:val="0"/>
          <w:marRight w:val="0"/>
          <w:marTop w:val="0"/>
          <w:marBottom w:val="0"/>
          <w:divBdr>
            <w:top w:val="none" w:sz="0" w:space="0" w:color="auto"/>
            <w:left w:val="none" w:sz="0" w:space="0" w:color="auto"/>
            <w:bottom w:val="none" w:sz="0" w:space="0" w:color="auto"/>
            <w:right w:val="none" w:sz="0" w:space="0" w:color="auto"/>
          </w:divBdr>
          <w:divsChild>
            <w:div w:id="753862855">
              <w:marLeft w:val="0"/>
              <w:marRight w:val="0"/>
              <w:marTop w:val="0"/>
              <w:marBottom w:val="0"/>
              <w:divBdr>
                <w:top w:val="none" w:sz="0" w:space="0" w:color="auto"/>
                <w:left w:val="none" w:sz="0" w:space="0" w:color="auto"/>
                <w:bottom w:val="none" w:sz="0" w:space="0" w:color="auto"/>
                <w:right w:val="none" w:sz="0" w:space="0" w:color="auto"/>
              </w:divBdr>
              <w:divsChild>
                <w:div w:id="1791776555">
                  <w:marLeft w:val="0"/>
                  <w:marRight w:val="0"/>
                  <w:marTop w:val="0"/>
                  <w:marBottom w:val="0"/>
                  <w:divBdr>
                    <w:top w:val="none" w:sz="0" w:space="0" w:color="auto"/>
                    <w:left w:val="none" w:sz="0" w:space="0" w:color="auto"/>
                    <w:bottom w:val="none" w:sz="0" w:space="0" w:color="auto"/>
                    <w:right w:val="none" w:sz="0" w:space="0" w:color="auto"/>
                  </w:divBdr>
                  <w:divsChild>
                    <w:div w:id="1781997049">
                      <w:marLeft w:val="0"/>
                      <w:marRight w:val="0"/>
                      <w:marTop w:val="0"/>
                      <w:marBottom w:val="0"/>
                      <w:divBdr>
                        <w:top w:val="none" w:sz="0" w:space="0" w:color="auto"/>
                        <w:left w:val="none" w:sz="0" w:space="0" w:color="auto"/>
                        <w:bottom w:val="none" w:sz="0" w:space="0" w:color="auto"/>
                        <w:right w:val="none" w:sz="0" w:space="0" w:color="auto"/>
                      </w:divBdr>
                      <w:divsChild>
                        <w:div w:id="1238831949">
                          <w:marLeft w:val="0"/>
                          <w:marRight w:val="0"/>
                          <w:marTop w:val="0"/>
                          <w:marBottom w:val="0"/>
                          <w:divBdr>
                            <w:top w:val="none" w:sz="0" w:space="0" w:color="auto"/>
                            <w:left w:val="none" w:sz="0" w:space="0" w:color="auto"/>
                            <w:bottom w:val="none" w:sz="0" w:space="0" w:color="auto"/>
                            <w:right w:val="none" w:sz="0" w:space="0" w:color="auto"/>
                          </w:divBdr>
                          <w:divsChild>
                            <w:div w:id="1937865465">
                              <w:marLeft w:val="0"/>
                              <w:marRight w:val="0"/>
                              <w:marTop w:val="0"/>
                              <w:marBottom w:val="0"/>
                              <w:divBdr>
                                <w:top w:val="none" w:sz="0" w:space="0" w:color="auto"/>
                                <w:left w:val="none" w:sz="0" w:space="0" w:color="auto"/>
                                <w:bottom w:val="none" w:sz="0" w:space="0" w:color="auto"/>
                                <w:right w:val="none" w:sz="0" w:space="0" w:color="auto"/>
                              </w:divBdr>
                              <w:divsChild>
                                <w:div w:id="673872627">
                                  <w:marLeft w:val="0"/>
                                  <w:marRight w:val="0"/>
                                  <w:marTop w:val="0"/>
                                  <w:marBottom w:val="45"/>
                                  <w:divBdr>
                                    <w:top w:val="none" w:sz="0" w:space="0" w:color="auto"/>
                                    <w:left w:val="none" w:sz="0" w:space="0" w:color="auto"/>
                                    <w:bottom w:val="none" w:sz="0" w:space="0" w:color="auto"/>
                                    <w:right w:val="none" w:sz="0" w:space="0" w:color="auto"/>
                                  </w:divBdr>
                                  <w:divsChild>
                                    <w:div w:id="49696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57780">
                          <w:marLeft w:val="0"/>
                          <w:marRight w:val="0"/>
                          <w:marTop w:val="0"/>
                          <w:marBottom w:val="0"/>
                          <w:divBdr>
                            <w:top w:val="none" w:sz="0" w:space="0" w:color="auto"/>
                            <w:left w:val="none" w:sz="0" w:space="0" w:color="auto"/>
                            <w:bottom w:val="none" w:sz="0" w:space="0" w:color="auto"/>
                            <w:right w:val="none" w:sz="0" w:space="0" w:color="auto"/>
                          </w:divBdr>
                          <w:divsChild>
                            <w:div w:id="367800296">
                              <w:marLeft w:val="0"/>
                              <w:marRight w:val="0"/>
                              <w:marTop w:val="0"/>
                              <w:marBottom w:val="0"/>
                              <w:divBdr>
                                <w:top w:val="none" w:sz="0" w:space="0" w:color="auto"/>
                                <w:left w:val="none" w:sz="0" w:space="0" w:color="auto"/>
                                <w:bottom w:val="none" w:sz="0" w:space="0" w:color="auto"/>
                                <w:right w:val="none" w:sz="0" w:space="0" w:color="auto"/>
                              </w:divBdr>
                              <w:divsChild>
                                <w:div w:id="789085463">
                                  <w:marLeft w:val="0"/>
                                  <w:marRight w:val="0"/>
                                  <w:marTop w:val="0"/>
                                  <w:marBottom w:val="45"/>
                                  <w:divBdr>
                                    <w:top w:val="none" w:sz="0" w:space="0" w:color="auto"/>
                                    <w:left w:val="none" w:sz="0" w:space="0" w:color="auto"/>
                                    <w:bottom w:val="none" w:sz="0" w:space="0" w:color="auto"/>
                                    <w:right w:val="none" w:sz="0" w:space="0" w:color="auto"/>
                                  </w:divBdr>
                                  <w:divsChild>
                                    <w:div w:id="1920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516662">
          <w:marLeft w:val="0"/>
          <w:marRight w:val="0"/>
          <w:marTop w:val="0"/>
          <w:marBottom w:val="0"/>
          <w:divBdr>
            <w:top w:val="none" w:sz="0" w:space="0" w:color="auto"/>
            <w:left w:val="none" w:sz="0" w:space="0" w:color="auto"/>
            <w:bottom w:val="none" w:sz="0" w:space="0" w:color="auto"/>
            <w:right w:val="none" w:sz="0" w:space="0" w:color="auto"/>
          </w:divBdr>
          <w:divsChild>
            <w:div w:id="1788232330">
              <w:marLeft w:val="0"/>
              <w:marRight w:val="0"/>
              <w:marTop w:val="0"/>
              <w:marBottom w:val="0"/>
              <w:divBdr>
                <w:top w:val="none" w:sz="0" w:space="0" w:color="auto"/>
                <w:left w:val="none" w:sz="0" w:space="0" w:color="auto"/>
                <w:bottom w:val="none" w:sz="0" w:space="0" w:color="auto"/>
                <w:right w:val="none" w:sz="0" w:space="0" w:color="auto"/>
              </w:divBdr>
              <w:divsChild>
                <w:div w:id="37053223">
                  <w:marLeft w:val="0"/>
                  <w:marRight w:val="0"/>
                  <w:marTop w:val="0"/>
                  <w:marBottom w:val="0"/>
                  <w:divBdr>
                    <w:top w:val="none" w:sz="0" w:space="0" w:color="auto"/>
                    <w:left w:val="none" w:sz="0" w:space="0" w:color="auto"/>
                    <w:bottom w:val="none" w:sz="0" w:space="0" w:color="auto"/>
                    <w:right w:val="none" w:sz="0" w:space="0" w:color="auto"/>
                  </w:divBdr>
                  <w:divsChild>
                    <w:div w:id="1299217313">
                      <w:marLeft w:val="0"/>
                      <w:marRight w:val="0"/>
                      <w:marTop w:val="0"/>
                      <w:marBottom w:val="0"/>
                      <w:divBdr>
                        <w:top w:val="none" w:sz="0" w:space="0" w:color="auto"/>
                        <w:left w:val="none" w:sz="0" w:space="0" w:color="auto"/>
                        <w:bottom w:val="none" w:sz="0" w:space="0" w:color="auto"/>
                        <w:right w:val="none" w:sz="0" w:space="0" w:color="auto"/>
                      </w:divBdr>
                      <w:divsChild>
                        <w:div w:id="1006514374">
                          <w:marLeft w:val="0"/>
                          <w:marRight w:val="0"/>
                          <w:marTop w:val="0"/>
                          <w:marBottom w:val="0"/>
                          <w:divBdr>
                            <w:top w:val="none" w:sz="0" w:space="0" w:color="auto"/>
                            <w:left w:val="none" w:sz="0" w:space="0" w:color="auto"/>
                            <w:bottom w:val="none" w:sz="0" w:space="0" w:color="auto"/>
                            <w:right w:val="none" w:sz="0" w:space="0" w:color="auto"/>
                          </w:divBdr>
                          <w:divsChild>
                            <w:div w:id="2029524044">
                              <w:marLeft w:val="0"/>
                              <w:marRight w:val="0"/>
                              <w:marTop w:val="0"/>
                              <w:marBottom w:val="0"/>
                              <w:divBdr>
                                <w:top w:val="none" w:sz="0" w:space="0" w:color="auto"/>
                                <w:left w:val="none" w:sz="0" w:space="0" w:color="auto"/>
                                <w:bottom w:val="none" w:sz="0" w:space="0" w:color="auto"/>
                                <w:right w:val="none" w:sz="0" w:space="0" w:color="auto"/>
                              </w:divBdr>
                              <w:divsChild>
                                <w:div w:id="1369405818">
                                  <w:marLeft w:val="0"/>
                                  <w:marRight w:val="0"/>
                                  <w:marTop w:val="0"/>
                                  <w:marBottom w:val="45"/>
                                  <w:divBdr>
                                    <w:top w:val="none" w:sz="0" w:space="0" w:color="auto"/>
                                    <w:left w:val="none" w:sz="0" w:space="0" w:color="auto"/>
                                    <w:bottom w:val="none" w:sz="0" w:space="0" w:color="auto"/>
                                    <w:right w:val="none" w:sz="0" w:space="0" w:color="auto"/>
                                  </w:divBdr>
                                  <w:divsChild>
                                    <w:div w:id="204501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3870">
                          <w:marLeft w:val="0"/>
                          <w:marRight w:val="0"/>
                          <w:marTop w:val="0"/>
                          <w:marBottom w:val="0"/>
                          <w:divBdr>
                            <w:top w:val="none" w:sz="0" w:space="0" w:color="auto"/>
                            <w:left w:val="none" w:sz="0" w:space="0" w:color="auto"/>
                            <w:bottom w:val="none" w:sz="0" w:space="0" w:color="auto"/>
                            <w:right w:val="none" w:sz="0" w:space="0" w:color="auto"/>
                          </w:divBdr>
                          <w:divsChild>
                            <w:div w:id="2006548475">
                              <w:marLeft w:val="0"/>
                              <w:marRight w:val="0"/>
                              <w:marTop w:val="0"/>
                              <w:marBottom w:val="0"/>
                              <w:divBdr>
                                <w:top w:val="none" w:sz="0" w:space="0" w:color="auto"/>
                                <w:left w:val="none" w:sz="0" w:space="0" w:color="auto"/>
                                <w:bottom w:val="none" w:sz="0" w:space="0" w:color="auto"/>
                                <w:right w:val="none" w:sz="0" w:space="0" w:color="auto"/>
                              </w:divBdr>
                              <w:divsChild>
                                <w:div w:id="251159769">
                                  <w:marLeft w:val="0"/>
                                  <w:marRight w:val="0"/>
                                  <w:marTop w:val="0"/>
                                  <w:marBottom w:val="45"/>
                                  <w:divBdr>
                                    <w:top w:val="none" w:sz="0" w:space="0" w:color="auto"/>
                                    <w:left w:val="none" w:sz="0" w:space="0" w:color="auto"/>
                                    <w:bottom w:val="none" w:sz="0" w:space="0" w:color="auto"/>
                                    <w:right w:val="none" w:sz="0" w:space="0" w:color="auto"/>
                                  </w:divBdr>
                                  <w:divsChild>
                                    <w:div w:id="11649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932068">
          <w:marLeft w:val="0"/>
          <w:marRight w:val="0"/>
          <w:marTop w:val="0"/>
          <w:marBottom w:val="0"/>
          <w:divBdr>
            <w:top w:val="none" w:sz="0" w:space="0" w:color="auto"/>
            <w:left w:val="none" w:sz="0" w:space="0" w:color="auto"/>
            <w:bottom w:val="none" w:sz="0" w:space="0" w:color="auto"/>
            <w:right w:val="none" w:sz="0" w:space="0" w:color="auto"/>
          </w:divBdr>
          <w:divsChild>
            <w:div w:id="671378538">
              <w:marLeft w:val="0"/>
              <w:marRight w:val="0"/>
              <w:marTop w:val="0"/>
              <w:marBottom w:val="0"/>
              <w:divBdr>
                <w:top w:val="none" w:sz="0" w:space="0" w:color="auto"/>
                <w:left w:val="none" w:sz="0" w:space="0" w:color="auto"/>
                <w:bottom w:val="none" w:sz="0" w:space="0" w:color="auto"/>
                <w:right w:val="none" w:sz="0" w:space="0" w:color="auto"/>
              </w:divBdr>
              <w:divsChild>
                <w:div w:id="1770080969">
                  <w:marLeft w:val="0"/>
                  <w:marRight w:val="0"/>
                  <w:marTop w:val="0"/>
                  <w:marBottom w:val="0"/>
                  <w:divBdr>
                    <w:top w:val="none" w:sz="0" w:space="0" w:color="auto"/>
                    <w:left w:val="none" w:sz="0" w:space="0" w:color="auto"/>
                    <w:bottom w:val="none" w:sz="0" w:space="0" w:color="auto"/>
                    <w:right w:val="none" w:sz="0" w:space="0" w:color="auto"/>
                  </w:divBdr>
                  <w:divsChild>
                    <w:div w:id="713431134">
                      <w:marLeft w:val="0"/>
                      <w:marRight w:val="0"/>
                      <w:marTop w:val="0"/>
                      <w:marBottom w:val="0"/>
                      <w:divBdr>
                        <w:top w:val="none" w:sz="0" w:space="0" w:color="auto"/>
                        <w:left w:val="none" w:sz="0" w:space="0" w:color="auto"/>
                        <w:bottom w:val="none" w:sz="0" w:space="0" w:color="auto"/>
                        <w:right w:val="none" w:sz="0" w:space="0" w:color="auto"/>
                      </w:divBdr>
                      <w:divsChild>
                        <w:div w:id="1059278876">
                          <w:marLeft w:val="0"/>
                          <w:marRight w:val="0"/>
                          <w:marTop w:val="0"/>
                          <w:marBottom w:val="0"/>
                          <w:divBdr>
                            <w:top w:val="none" w:sz="0" w:space="0" w:color="auto"/>
                            <w:left w:val="none" w:sz="0" w:space="0" w:color="auto"/>
                            <w:bottom w:val="none" w:sz="0" w:space="0" w:color="auto"/>
                            <w:right w:val="none" w:sz="0" w:space="0" w:color="auto"/>
                          </w:divBdr>
                          <w:divsChild>
                            <w:div w:id="286132076">
                              <w:marLeft w:val="0"/>
                              <w:marRight w:val="0"/>
                              <w:marTop w:val="0"/>
                              <w:marBottom w:val="0"/>
                              <w:divBdr>
                                <w:top w:val="none" w:sz="0" w:space="0" w:color="auto"/>
                                <w:left w:val="none" w:sz="0" w:space="0" w:color="auto"/>
                                <w:bottom w:val="none" w:sz="0" w:space="0" w:color="auto"/>
                                <w:right w:val="none" w:sz="0" w:space="0" w:color="auto"/>
                              </w:divBdr>
                              <w:divsChild>
                                <w:div w:id="1754735922">
                                  <w:marLeft w:val="0"/>
                                  <w:marRight w:val="0"/>
                                  <w:marTop w:val="0"/>
                                  <w:marBottom w:val="45"/>
                                  <w:divBdr>
                                    <w:top w:val="none" w:sz="0" w:space="0" w:color="auto"/>
                                    <w:left w:val="none" w:sz="0" w:space="0" w:color="auto"/>
                                    <w:bottom w:val="none" w:sz="0" w:space="0" w:color="auto"/>
                                    <w:right w:val="none" w:sz="0" w:space="0" w:color="auto"/>
                                  </w:divBdr>
                                  <w:divsChild>
                                    <w:div w:id="13423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479487">
                          <w:marLeft w:val="0"/>
                          <w:marRight w:val="0"/>
                          <w:marTop w:val="0"/>
                          <w:marBottom w:val="0"/>
                          <w:divBdr>
                            <w:top w:val="none" w:sz="0" w:space="0" w:color="auto"/>
                            <w:left w:val="none" w:sz="0" w:space="0" w:color="auto"/>
                            <w:bottom w:val="none" w:sz="0" w:space="0" w:color="auto"/>
                            <w:right w:val="none" w:sz="0" w:space="0" w:color="auto"/>
                          </w:divBdr>
                          <w:divsChild>
                            <w:div w:id="1399788208">
                              <w:marLeft w:val="0"/>
                              <w:marRight w:val="0"/>
                              <w:marTop w:val="0"/>
                              <w:marBottom w:val="0"/>
                              <w:divBdr>
                                <w:top w:val="none" w:sz="0" w:space="0" w:color="auto"/>
                                <w:left w:val="none" w:sz="0" w:space="0" w:color="auto"/>
                                <w:bottom w:val="none" w:sz="0" w:space="0" w:color="auto"/>
                                <w:right w:val="none" w:sz="0" w:space="0" w:color="auto"/>
                              </w:divBdr>
                              <w:divsChild>
                                <w:div w:id="430005920">
                                  <w:marLeft w:val="0"/>
                                  <w:marRight w:val="0"/>
                                  <w:marTop w:val="0"/>
                                  <w:marBottom w:val="45"/>
                                  <w:divBdr>
                                    <w:top w:val="none" w:sz="0" w:space="0" w:color="auto"/>
                                    <w:left w:val="none" w:sz="0" w:space="0" w:color="auto"/>
                                    <w:bottom w:val="none" w:sz="0" w:space="0" w:color="auto"/>
                                    <w:right w:val="none" w:sz="0" w:space="0" w:color="auto"/>
                                  </w:divBdr>
                                  <w:divsChild>
                                    <w:div w:id="132975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493747">
          <w:marLeft w:val="0"/>
          <w:marRight w:val="0"/>
          <w:marTop w:val="0"/>
          <w:marBottom w:val="0"/>
          <w:divBdr>
            <w:top w:val="none" w:sz="0" w:space="0" w:color="auto"/>
            <w:left w:val="none" w:sz="0" w:space="0" w:color="auto"/>
            <w:bottom w:val="none" w:sz="0" w:space="0" w:color="auto"/>
            <w:right w:val="none" w:sz="0" w:space="0" w:color="auto"/>
          </w:divBdr>
          <w:divsChild>
            <w:div w:id="1779987075">
              <w:marLeft w:val="0"/>
              <w:marRight w:val="0"/>
              <w:marTop w:val="0"/>
              <w:marBottom w:val="0"/>
              <w:divBdr>
                <w:top w:val="none" w:sz="0" w:space="0" w:color="auto"/>
                <w:left w:val="none" w:sz="0" w:space="0" w:color="auto"/>
                <w:bottom w:val="none" w:sz="0" w:space="0" w:color="auto"/>
                <w:right w:val="none" w:sz="0" w:space="0" w:color="auto"/>
              </w:divBdr>
              <w:divsChild>
                <w:div w:id="2126806458">
                  <w:marLeft w:val="0"/>
                  <w:marRight w:val="0"/>
                  <w:marTop w:val="0"/>
                  <w:marBottom w:val="0"/>
                  <w:divBdr>
                    <w:top w:val="none" w:sz="0" w:space="0" w:color="auto"/>
                    <w:left w:val="none" w:sz="0" w:space="0" w:color="auto"/>
                    <w:bottom w:val="none" w:sz="0" w:space="0" w:color="auto"/>
                    <w:right w:val="none" w:sz="0" w:space="0" w:color="auto"/>
                  </w:divBdr>
                  <w:divsChild>
                    <w:div w:id="1338465840">
                      <w:marLeft w:val="0"/>
                      <w:marRight w:val="0"/>
                      <w:marTop w:val="0"/>
                      <w:marBottom w:val="0"/>
                      <w:divBdr>
                        <w:top w:val="none" w:sz="0" w:space="0" w:color="auto"/>
                        <w:left w:val="none" w:sz="0" w:space="0" w:color="auto"/>
                        <w:bottom w:val="none" w:sz="0" w:space="0" w:color="auto"/>
                        <w:right w:val="none" w:sz="0" w:space="0" w:color="auto"/>
                      </w:divBdr>
                      <w:divsChild>
                        <w:div w:id="2017537542">
                          <w:marLeft w:val="0"/>
                          <w:marRight w:val="0"/>
                          <w:marTop w:val="0"/>
                          <w:marBottom w:val="0"/>
                          <w:divBdr>
                            <w:top w:val="none" w:sz="0" w:space="0" w:color="auto"/>
                            <w:left w:val="none" w:sz="0" w:space="0" w:color="auto"/>
                            <w:bottom w:val="none" w:sz="0" w:space="0" w:color="auto"/>
                            <w:right w:val="none" w:sz="0" w:space="0" w:color="auto"/>
                          </w:divBdr>
                          <w:divsChild>
                            <w:div w:id="1670056390">
                              <w:marLeft w:val="0"/>
                              <w:marRight w:val="0"/>
                              <w:marTop w:val="0"/>
                              <w:marBottom w:val="0"/>
                              <w:divBdr>
                                <w:top w:val="none" w:sz="0" w:space="0" w:color="auto"/>
                                <w:left w:val="none" w:sz="0" w:space="0" w:color="auto"/>
                                <w:bottom w:val="none" w:sz="0" w:space="0" w:color="auto"/>
                                <w:right w:val="none" w:sz="0" w:space="0" w:color="auto"/>
                              </w:divBdr>
                              <w:divsChild>
                                <w:div w:id="2126734479">
                                  <w:marLeft w:val="0"/>
                                  <w:marRight w:val="0"/>
                                  <w:marTop w:val="0"/>
                                  <w:marBottom w:val="45"/>
                                  <w:divBdr>
                                    <w:top w:val="none" w:sz="0" w:space="0" w:color="auto"/>
                                    <w:left w:val="none" w:sz="0" w:space="0" w:color="auto"/>
                                    <w:bottom w:val="none" w:sz="0" w:space="0" w:color="auto"/>
                                    <w:right w:val="none" w:sz="0" w:space="0" w:color="auto"/>
                                  </w:divBdr>
                                  <w:divsChild>
                                    <w:div w:id="8213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19758">
                          <w:marLeft w:val="0"/>
                          <w:marRight w:val="0"/>
                          <w:marTop w:val="0"/>
                          <w:marBottom w:val="0"/>
                          <w:divBdr>
                            <w:top w:val="none" w:sz="0" w:space="0" w:color="auto"/>
                            <w:left w:val="none" w:sz="0" w:space="0" w:color="auto"/>
                            <w:bottom w:val="none" w:sz="0" w:space="0" w:color="auto"/>
                            <w:right w:val="none" w:sz="0" w:space="0" w:color="auto"/>
                          </w:divBdr>
                          <w:divsChild>
                            <w:div w:id="916403305">
                              <w:marLeft w:val="0"/>
                              <w:marRight w:val="0"/>
                              <w:marTop w:val="0"/>
                              <w:marBottom w:val="0"/>
                              <w:divBdr>
                                <w:top w:val="none" w:sz="0" w:space="0" w:color="auto"/>
                                <w:left w:val="none" w:sz="0" w:space="0" w:color="auto"/>
                                <w:bottom w:val="none" w:sz="0" w:space="0" w:color="auto"/>
                                <w:right w:val="none" w:sz="0" w:space="0" w:color="auto"/>
                              </w:divBdr>
                              <w:divsChild>
                                <w:div w:id="130447807">
                                  <w:marLeft w:val="0"/>
                                  <w:marRight w:val="0"/>
                                  <w:marTop w:val="0"/>
                                  <w:marBottom w:val="45"/>
                                  <w:divBdr>
                                    <w:top w:val="none" w:sz="0" w:space="0" w:color="auto"/>
                                    <w:left w:val="none" w:sz="0" w:space="0" w:color="auto"/>
                                    <w:bottom w:val="none" w:sz="0" w:space="0" w:color="auto"/>
                                    <w:right w:val="none" w:sz="0" w:space="0" w:color="auto"/>
                                  </w:divBdr>
                                  <w:divsChild>
                                    <w:div w:id="5267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166782">
          <w:marLeft w:val="0"/>
          <w:marRight w:val="0"/>
          <w:marTop w:val="0"/>
          <w:marBottom w:val="0"/>
          <w:divBdr>
            <w:top w:val="none" w:sz="0" w:space="0" w:color="auto"/>
            <w:left w:val="none" w:sz="0" w:space="0" w:color="auto"/>
            <w:bottom w:val="none" w:sz="0" w:space="0" w:color="auto"/>
            <w:right w:val="none" w:sz="0" w:space="0" w:color="auto"/>
          </w:divBdr>
          <w:divsChild>
            <w:div w:id="1796560128">
              <w:marLeft w:val="0"/>
              <w:marRight w:val="0"/>
              <w:marTop w:val="0"/>
              <w:marBottom w:val="0"/>
              <w:divBdr>
                <w:top w:val="none" w:sz="0" w:space="0" w:color="auto"/>
                <w:left w:val="none" w:sz="0" w:space="0" w:color="auto"/>
                <w:bottom w:val="none" w:sz="0" w:space="0" w:color="auto"/>
                <w:right w:val="none" w:sz="0" w:space="0" w:color="auto"/>
              </w:divBdr>
              <w:divsChild>
                <w:div w:id="1555193792">
                  <w:marLeft w:val="0"/>
                  <w:marRight w:val="0"/>
                  <w:marTop w:val="0"/>
                  <w:marBottom w:val="0"/>
                  <w:divBdr>
                    <w:top w:val="none" w:sz="0" w:space="0" w:color="auto"/>
                    <w:left w:val="none" w:sz="0" w:space="0" w:color="auto"/>
                    <w:bottom w:val="none" w:sz="0" w:space="0" w:color="auto"/>
                    <w:right w:val="none" w:sz="0" w:space="0" w:color="auto"/>
                  </w:divBdr>
                  <w:divsChild>
                    <w:div w:id="402722402">
                      <w:marLeft w:val="0"/>
                      <w:marRight w:val="0"/>
                      <w:marTop w:val="0"/>
                      <w:marBottom w:val="0"/>
                      <w:divBdr>
                        <w:top w:val="none" w:sz="0" w:space="0" w:color="auto"/>
                        <w:left w:val="none" w:sz="0" w:space="0" w:color="auto"/>
                        <w:bottom w:val="none" w:sz="0" w:space="0" w:color="auto"/>
                        <w:right w:val="none" w:sz="0" w:space="0" w:color="auto"/>
                      </w:divBdr>
                      <w:divsChild>
                        <w:div w:id="2136828189">
                          <w:marLeft w:val="0"/>
                          <w:marRight w:val="0"/>
                          <w:marTop w:val="0"/>
                          <w:marBottom w:val="0"/>
                          <w:divBdr>
                            <w:top w:val="none" w:sz="0" w:space="0" w:color="auto"/>
                            <w:left w:val="none" w:sz="0" w:space="0" w:color="auto"/>
                            <w:bottom w:val="none" w:sz="0" w:space="0" w:color="auto"/>
                            <w:right w:val="none" w:sz="0" w:space="0" w:color="auto"/>
                          </w:divBdr>
                          <w:divsChild>
                            <w:div w:id="1984040163">
                              <w:marLeft w:val="0"/>
                              <w:marRight w:val="0"/>
                              <w:marTop w:val="0"/>
                              <w:marBottom w:val="0"/>
                              <w:divBdr>
                                <w:top w:val="none" w:sz="0" w:space="0" w:color="auto"/>
                                <w:left w:val="none" w:sz="0" w:space="0" w:color="auto"/>
                                <w:bottom w:val="none" w:sz="0" w:space="0" w:color="auto"/>
                                <w:right w:val="none" w:sz="0" w:space="0" w:color="auto"/>
                              </w:divBdr>
                              <w:divsChild>
                                <w:div w:id="654992607">
                                  <w:marLeft w:val="0"/>
                                  <w:marRight w:val="0"/>
                                  <w:marTop w:val="0"/>
                                  <w:marBottom w:val="45"/>
                                  <w:divBdr>
                                    <w:top w:val="none" w:sz="0" w:space="0" w:color="auto"/>
                                    <w:left w:val="none" w:sz="0" w:space="0" w:color="auto"/>
                                    <w:bottom w:val="none" w:sz="0" w:space="0" w:color="auto"/>
                                    <w:right w:val="none" w:sz="0" w:space="0" w:color="auto"/>
                                  </w:divBdr>
                                  <w:divsChild>
                                    <w:div w:id="21170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762526">
                          <w:marLeft w:val="0"/>
                          <w:marRight w:val="0"/>
                          <w:marTop w:val="0"/>
                          <w:marBottom w:val="0"/>
                          <w:divBdr>
                            <w:top w:val="none" w:sz="0" w:space="0" w:color="auto"/>
                            <w:left w:val="none" w:sz="0" w:space="0" w:color="auto"/>
                            <w:bottom w:val="none" w:sz="0" w:space="0" w:color="auto"/>
                            <w:right w:val="none" w:sz="0" w:space="0" w:color="auto"/>
                          </w:divBdr>
                          <w:divsChild>
                            <w:div w:id="1028524126">
                              <w:marLeft w:val="0"/>
                              <w:marRight w:val="0"/>
                              <w:marTop w:val="0"/>
                              <w:marBottom w:val="0"/>
                              <w:divBdr>
                                <w:top w:val="none" w:sz="0" w:space="0" w:color="auto"/>
                                <w:left w:val="none" w:sz="0" w:space="0" w:color="auto"/>
                                <w:bottom w:val="none" w:sz="0" w:space="0" w:color="auto"/>
                                <w:right w:val="none" w:sz="0" w:space="0" w:color="auto"/>
                              </w:divBdr>
                              <w:divsChild>
                                <w:div w:id="1602494044">
                                  <w:marLeft w:val="0"/>
                                  <w:marRight w:val="0"/>
                                  <w:marTop w:val="0"/>
                                  <w:marBottom w:val="45"/>
                                  <w:divBdr>
                                    <w:top w:val="none" w:sz="0" w:space="0" w:color="auto"/>
                                    <w:left w:val="none" w:sz="0" w:space="0" w:color="auto"/>
                                    <w:bottom w:val="none" w:sz="0" w:space="0" w:color="auto"/>
                                    <w:right w:val="none" w:sz="0" w:space="0" w:color="auto"/>
                                  </w:divBdr>
                                  <w:divsChild>
                                    <w:div w:id="6315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708317">
          <w:marLeft w:val="0"/>
          <w:marRight w:val="0"/>
          <w:marTop w:val="0"/>
          <w:marBottom w:val="0"/>
          <w:divBdr>
            <w:top w:val="none" w:sz="0" w:space="0" w:color="auto"/>
            <w:left w:val="none" w:sz="0" w:space="0" w:color="auto"/>
            <w:bottom w:val="none" w:sz="0" w:space="0" w:color="auto"/>
            <w:right w:val="none" w:sz="0" w:space="0" w:color="auto"/>
          </w:divBdr>
          <w:divsChild>
            <w:div w:id="2109035725">
              <w:marLeft w:val="0"/>
              <w:marRight w:val="0"/>
              <w:marTop w:val="0"/>
              <w:marBottom w:val="0"/>
              <w:divBdr>
                <w:top w:val="none" w:sz="0" w:space="0" w:color="auto"/>
                <w:left w:val="none" w:sz="0" w:space="0" w:color="auto"/>
                <w:bottom w:val="none" w:sz="0" w:space="0" w:color="auto"/>
                <w:right w:val="none" w:sz="0" w:space="0" w:color="auto"/>
              </w:divBdr>
              <w:divsChild>
                <w:div w:id="978220971">
                  <w:marLeft w:val="0"/>
                  <w:marRight w:val="0"/>
                  <w:marTop w:val="0"/>
                  <w:marBottom w:val="0"/>
                  <w:divBdr>
                    <w:top w:val="none" w:sz="0" w:space="0" w:color="auto"/>
                    <w:left w:val="none" w:sz="0" w:space="0" w:color="auto"/>
                    <w:bottom w:val="none" w:sz="0" w:space="0" w:color="auto"/>
                    <w:right w:val="none" w:sz="0" w:space="0" w:color="auto"/>
                  </w:divBdr>
                  <w:divsChild>
                    <w:div w:id="214974823">
                      <w:marLeft w:val="0"/>
                      <w:marRight w:val="0"/>
                      <w:marTop w:val="0"/>
                      <w:marBottom w:val="0"/>
                      <w:divBdr>
                        <w:top w:val="none" w:sz="0" w:space="0" w:color="auto"/>
                        <w:left w:val="none" w:sz="0" w:space="0" w:color="auto"/>
                        <w:bottom w:val="none" w:sz="0" w:space="0" w:color="auto"/>
                        <w:right w:val="none" w:sz="0" w:space="0" w:color="auto"/>
                      </w:divBdr>
                      <w:divsChild>
                        <w:div w:id="2097239215">
                          <w:marLeft w:val="0"/>
                          <w:marRight w:val="0"/>
                          <w:marTop w:val="0"/>
                          <w:marBottom w:val="0"/>
                          <w:divBdr>
                            <w:top w:val="none" w:sz="0" w:space="0" w:color="auto"/>
                            <w:left w:val="none" w:sz="0" w:space="0" w:color="auto"/>
                            <w:bottom w:val="none" w:sz="0" w:space="0" w:color="auto"/>
                            <w:right w:val="none" w:sz="0" w:space="0" w:color="auto"/>
                          </w:divBdr>
                          <w:divsChild>
                            <w:div w:id="349529662">
                              <w:marLeft w:val="0"/>
                              <w:marRight w:val="0"/>
                              <w:marTop w:val="0"/>
                              <w:marBottom w:val="0"/>
                              <w:divBdr>
                                <w:top w:val="none" w:sz="0" w:space="0" w:color="auto"/>
                                <w:left w:val="none" w:sz="0" w:space="0" w:color="auto"/>
                                <w:bottom w:val="none" w:sz="0" w:space="0" w:color="auto"/>
                                <w:right w:val="none" w:sz="0" w:space="0" w:color="auto"/>
                              </w:divBdr>
                              <w:divsChild>
                                <w:div w:id="338393154">
                                  <w:marLeft w:val="0"/>
                                  <w:marRight w:val="0"/>
                                  <w:marTop w:val="0"/>
                                  <w:marBottom w:val="45"/>
                                  <w:divBdr>
                                    <w:top w:val="none" w:sz="0" w:space="0" w:color="auto"/>
                                    <w:left w:val="none" w:sz="0" w:space="0" w:color="auto"/>
                                    <w:bottom w:val="none" w:sz="0" w:space="0" w:color="auto"/>
                                    <w:right w:val="none" w:sz="0" w:space="0" w:color="auto"/>
                                  </w:divBdr>
                                  <w:divsChild>
                                    <w:div w:id="34429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726360">
                          <w:marLeft w:val="0"/>
                          <w:marRight w:val="0"/>
                          <w:marTop w:val="0"/>
                          <w:marBottom w:val="0"/>
                          <w:divBdr>
                            <w:top w:val="none" w:sz="0" w:space="0" w:color="auto"/>
                            <w:left w:val="none" w:sz="0" w:space="0" w:color="auto"/>
                            <w:bottom w:val="none" w:sz="0" w:space="0" w:color="auto"/>
                            <w:right w:val="none" w:sz="0" w:space="0" w:color="auto"/>
                          </w:divBdr>
                          <w:divsChild>
                            <w:div w:id="1156454008">
                              <w:marLeft w:val="0"/>
                              <w:marRight w:val="0"/>
                              <w:marTop w:val="0"/>
                              <w:marBottom w:val="0"/>
                              <w:divBdr>
                                <w:top w:val="none" w:sz="0" w:space="0" w:color="auto"/>
                                <w:left w:val="none" w:sz="0" w:space="0" w:color="auto"/>
                                <w:bottom w:val="none" w:sz="0" w:space="0" w:color="auto"/>
                                <w:right w:val="none" w:sz="0" w:space="0" w:color="auto"/>
                              </w:divBdr>
                              <w:divsChild>
                                <w:div w:id="411315291">
                                  <w:marLeft w:val="0"/>
                                  <w:marRight w:val="0"/>
                                  <w:marTop w:val="0"/>
                                  <w:marBottom w:val="45"/>
                                  <w:divBdr>
                                    <w:top w:val="none" w:sz="0" w:space="0" w:color="auto"/>
                                    <w:left w:val="none" w:sz="0" w:space="0" w:color="auto"/>
                                    <w:bottom w:val="none" w:sz="0" w:space="0" w:color="auto"/>
                                    <w:right w:val="none" w:sz="0" w:space="0" w:color="auto"/>
                                  </w:divBdr>
                                  <w:divsChild>
                                    <w:div w:id="134751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35533">
          <w:marLeft w:val="0"/>
          <w:marRight w:val="0"/>
          <w:marTop w:val="0"/>
          <w:marBottom w:val="0"/>
          <w:divBdr>
            <w:top w:val="none" w:sz="0" w:space="0" w:color="auto"/>
            <w:left w:val="none" w:sz="0" w:space="0" w:color="auto"/>
            <w:bottom w:val="none" w:sz="0" w:space="0" w:color="auto"/>
            <w:right w:val="none" w:sz="0" w:space="0" w:color="auto"/>
          </w:divBdr>
          <w:divsChild>
            <w:div w:id="1846901936">
              <w:marLeft w:val="0"/>
              <w:marRight w:val="0"/>
              <w:marTop w:val="0"/>
              <w:marBottom w:val="0"/>
              <w:divBdr>
                <w:top w:val="none" w:sz="0" w:space="0" w:color="auto"/>
                <w:left w:val="none" w:sz="0" w:space="0" w:color="auto"/>
                <w:bottom w:val="none" w:sz="0" w:space="0" w:color="auto"/>
                <w:right w:val="none" w:sz="0" w:space="0" w:color="auto"/>
              </w:divBdr>
              <w:divsChild>
                <w:div w:id="155924190">
                  <w:marLeft w:val="0"/>
                  <w:marRight w:val="0"/>
                  <w:marTop w:val="0"/>
                  <w:marBottom w:val="0"/>
                  <w:divBdr>
                    <w:top w:val="none" w:sz="0" w:space="0" w:color="auto"/>
                    <w:left w:val="none" w:sz="0" w:space="0" w:color="auto"/>
                    <w:bottom w:val="none" w:sz="0" w:space="0" w:color="auto"/>
                    <w:right w:val="none" w:sz="0" w:space="0" w:color="auto"/>
                  </w:divBdr>
                  <w:divsChild>
                    <w:div w:id="238637048">
                      <w:marLeft w:val="0"/>
                      <w:marRight w:val="0"/>
                      <w:marTop w:val="0"/>
                      <w:marBottom w:val="0"/>
                      <w:divBdr>
                        <w:top w:val="none" w:sz="0" w:space="0" w:color="auto"/>
                        <w:left w:val="none" w:sz="0" w:space="0" w:color="auto"/>
                        <w:bottom w:val="none" w:sz="0" w:space="0" w:color="auto"/>
                        <w:right w:val="none" w:sz="0" w:space="0" w:color="auto"/>
                      </w:divBdr>
                      <w:divsChild>
                        <w:div w:id="479663435">
                          <w:marLeft w:val="0"/>
                          <w:marRight w:val="0"/>
                          <w:marTop w:val="0"/>
                          <w:marBottom w:val="0"/>
                          <w:divBdr>
                            <w:top w:val="none" w:sz="0" w:space="0" w:color="auto"/>
                            <w:left w:val="none" w:sz="0" w:space="0" w:color="auto"/>
                            <w:bottom w:val="none" w:sz="0" w:space="0" w:color="auto"/>
                            <w:right w:val="none" w:sz="0" w:space="0" w:color="auto"/>
                          </w:divBdr>
                          <w:divsChild>
                            <w:div w:id="1734230248">
                              <w:marLeft w:val="0"/>
                              <w:marRight w:val="0"/>
                              <w:marTop w:val="0"/>
                              <w:marBottom w:val="0"/>
                              <w:divBdr>
                                <w:top w:val="none" w:sz="0" w:space="0" w:color="auto"/>
                                <w:left w:val="none" w:sz="0" w:space="0" w:color="auto"/>
                                <w:bottom w:val="none" w:sz="0" w:space="0" w:color="auto"/>
                                <w:right w:val="none" w:sz="0" w:space="0" w:color="auto"/>
                              </w:divBdr>
                              <w:divsChild>
                                <w:div w:id="2140150205">
                                  <w:marLeft w:val="0"/>
                                  <w:marRight w:val="0"/>
                                  <w:marTop w:val="0"/>
                                  <w:marBottom w:val="45"/>
                                  <w:divBdr>
                                    <w:top w:val="none" w:sz="0" w:space="0" w:color="auto"/>
                                    <w:left w:val="none" w:sz="0" w:space="0" w:color="auto"/>
                                    <w:bottom w:val="none" w:sz="0" w:space="0" w:color="auto"/>
                                    <w:right w:val="none" w:sz="0" w:space="0" w:color="auto"/>
                                  </w:divBdr>
                                  <w:divsChild>
                                    <w:div w:id="15933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24871">
                          <w:marLeft w:val="0"/>
                          <w:marRight w:val="0"/>
                          <w:marTop w:val="0"/>
                          <w:marBottom w:val="0"/>
                          <w:divBdr>
                            <w:top w:val="none" w:sz="0" w:space="0" w:color="auto"/>
                            <w:left w:val="none" w:sz="0" w:space="0" w:color="auto"/>
                            <w:bottom w:val="none" w:sz="0" w:space="0" w:color="auto"/>
                            <w:right w:val="none" w:sz="0" w:space="0" w:color="auto"/>
                          </w:divBdr>
                          <w:divsChild>
                            <w:div w:id="1958439419">
                              <w:marLeft w:val="0"/>
                              <w:marRight w:val="0"/>
                              <w:marTop w:val="0"/>
                              <w:marBottom w:val="0"/>
                              <w:divBdr>
                                <w:top w:val="none" w:sz="0" w:space="0" w:color="auto"/>
                                <w:left w:val="none" w:sz="0" w:space="0" w:color="auto"/>
                                <w:bottom w:val="none" w:sz="0" w:space="0" w:color="auto"/>
                                <w:right w:val="none" w:sz="0" w:space="0" w:color="auto"/>
                              </w:divBdr>
                              <w:divsChild>
                                <w:div w:id="1524399553">
                                  <w:marLeft w:val="0"/>
                                  <w:marRight w:val="0"/>
                                  <w:marTop w:val="0"/>
                                  <w:marBottom w:val="45"/>
                                  <w:divBdr>
                                    <w:top w:val="none" w:sz="0" w:space="0" w:color="auto"/>
                                    <w:left w:val="none" w:sz="0" w:space="0" w:color="auto"/>
                                    <w:bottom w:val="none" w:sz="0" w:space="0" w:color="auto"/>
                                    <w:right w:val="none" w:sz="0" w:space="0" w:color="auto"/>
                                  </w:divBdr>
                                  <w:divsChild>
                                    <w:div w:id="20153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591523">
          <w:marLeft w:val="0"/>
          <w:marRight w:val="0"/>
          <w:marTop w:val="0"/>
          <w:marBottom w:val="0"/>
          <w:divBdr>
            <w:top w:val="none" w:sz="0" w:space="0" w:color="auto"/>
            <w:left w:val="none" w:sz="0" w:space="0" w:color="auto"/>
            <w:bottom w:val="none" w:sz="0" w:space="0" w:color="auto"/>
            <w:right w:val="none" w:sz="0" w:space="0" w:color="auto"/>
          </w:divBdr>
          <w:divsChild>
            <w:div w:id="1787041404">
              <w:marLeft w:val="0"/>
              <w:marRight w:val="0"/>
              <w:marTop w:val="0"/>
              <w:marBottom w:val="0"/>
              <w:divBdr>
                <w:top w:val="none" w:sz="0" w:space="0" w:color="auto"/>
                <w:left w:val="none" w:sz="0" w:space="0" w:color="auto"/>
                <w:bottom w:val="none" w:sz="0" w:space="0" w:color="auto"/>
                <w:right w:val="none" w:sz="0" w:space="0" w:color="auto"/>
              </w:divBdr>
              <w:divsChild>
                <w:div w:id="2087989067">
                  <w:marLeft w:val="0"/>
                  <w:marRight w:val="0"/>
                  <w:marTop w:val="0"/>
                  <w:marBottom w:val="0"/>
                  <w:divBdr>
                    <w:top w:val="none" w:sz="0" w:space="0" w:color="auto"/>
                    <w:left w:val="none" w:sz="0" w:space="0" w:color="auto"/>
                    <w:bottom w:val="none" w:sz="0" w:space="0" w:color="auto"/>
                    <w:right w:val="none" w:sz="0" w:space="0" w:color="auto"/>
                  </w:divBdr>
                  <w:divsChild>
                    <w:div w:id="837505113">
                      <w:marLeft w:val="0"/>
                      <w:marRight w:val="0"/>
                      <w:marTop w:val="0"/>
                      <w:marBottom w:val="0"/>
                      <w:divBdr>
                        <w:top w:val="none" w:sz="0" w:space="0" w:color="auto"/>
                        <w:left w:val="none" w:sz="0" w:space="0" w:color="auto"/>
                        <w:bottom w:val="none" w:sz="0" w:space="0" w:color="auto"/>
                        <w:right w:val="none" w:sz="0" w:space="0" w:color="auto"/>
                      </w:divBdr>
                      <w:divsChild>
                        <w:div w:id="1242445973">
                          <w:marLeft w:val="0"/>
                          <w:marRight w:val="0"/>
                          <w:marTop w:val="0"/>
                          <w:marBottom w:val="0"/>
                          <w:divBdr>
                            <w:top w:val="none" w:sz="0" w:space="0" w:color="auto"/>
                            <w:left w:val="none" w:sz="0" w:space="0" w:color="auto"/>
                            <w:bottom w:val="none" w:sz="0" w:space="0" w:color="auto"/>
                            <w:right w:val="none" w:sz="0" w:space="0" w:color="auto"/>
                          </w:divBdr>
                          <w:divsChild>
                            <w:div w:id="545601291">
                              <w:marLeft w:val="0"/>
                              <w:marRight w:val="0"/>
                              <w:marTop w:val="0"/>
                              <w:marBottom w:val="0"/>
                              <w:divBdr>
                                <w:top w:val="none" w:sz="0" w:space="0" w:color="auto"/>
                                <w:left w:val="none" w:sz="0" w:space="0" w:color="auto"/>
                                <w:bottom w:val="none" w:sz="0" w:space="0" w:color="auto"/>
                                <w:right w:val="none" w:sz="0" w:space="0" w:color="auto"/>
                              </w:divBdr>
                              <w:divsChild>
                                <w:div w:id="721054288">
                                  <w:marLeft w:val="0"/>
                                  <w:marRight w:val="0"/>
                                  <w:marTop w:val="0"/>
                                  <w:marBottom w:val="45"/>
                                  <w:divBdr>
                                    <w:top w:val="none" w:sz="0" w:space="0" w:color="auto"/>
                                    <w:left w:val="none" w:sz="0" w:space="0" w:color="auto"/>
                                    <w:bottom w:val="none" w:sz="0" w:space="0" w:color="auto"/>
                                    <w:right w:val="none" w:sz="0" w:space="0" w:color="auto"/>
                                  </w:divBdr>
                                  <w:divsChild>
                                    <w:div w:id="19806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880">
                          <w:marLeft w:val="0"/>
                          <w:marRight w:val="0"/>
                          <w:marTop w:val="0"/>
                          <w:marBottom w:val="0"/>
                          <w:divBdr>
                            <w:top w:val="none" w:sz="0" w:space="0" w:color="auto"/>
                            <w:left w:val="none" w:sz="0" w:space="0" w:color="auto"/>
                            <w:bottom w:val="none" w:sz="0" w:space="0" w:color="auto"/>
                            <w:right w:val="none" w:sz="0" w:space="0" w:color="auto"/>
                          </w:divBdr>
                          <w:divsChild>
                            <w:div w:id="1136948346">
                              <w:marLeft w:val="0"/>
                              <w:marRight w:val="0"/>
                              <w:marTop w:val="0"/>
                              <w:marBottom w:val="0"/>
                              <w:divBdr>
                                <w:top w:val="none" w:sz="0" w:space="0" w:color="auto"/>
                                <w:left w:val="none" w:sz="0" w:space="0" w:color="auto"/>
                                <w:bottom w:val="none" w:sz="0" w:space="0" w:color="auto"/>
                                <w:right w:val="none" w:sz="0" w:space="0" w:color="auto"/>
                              </w:divBdr>
                              <w:divsChild>
                                <w:div w:id="590163045">
                                  <w:marLeft w:val="0"/>
                                  <w:marRight w:val="0"/>
                                  <w:marTop w:val="0"/>
                                  <w:marBottom w:val="45"/>
                                  <w:divBdr>
                                    <w:top w:val="none" w:sz="0" w:space="0" w:color="auto"/>
                                    <w:left w:val="none" w:sz="0" w:space="0" w:color="auto"/>
                                    <w:bottom w:val="none" w:sz="0" w:space="0" w:color="auto"/>
                                    <w:right w:val="none" w:sz="0" w:space="0" w:color="auto"/>
                                  </w:divBdr>
                                  <w:divsChild>
                                    <w:div w:id="144762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658040">
          <w:marLeft w:val="0"/>
          <w:marRight w:val="0"/>
          <w:marTop w:val="0"/>
          <w:marBottom w:val="0"/>
          <w:divBdr>
            <w:top w:val="none" w:sz="0" w:space="0" w:color="auto"/>
            <w:left w:val="none" w:sz="0" w:space="0" w:color="auto"/>
            <w:bottom w:val="none" w:sz="0" w:space="0" w:color="auto"/>
            <w:right w:val="none" w:sz="0" w:space="0" w:color="auto"/>
          </w:divBdr>
          <w:divsChild>
            <w:div w:id="323775870">
              <w:marLeft w:val="0"/>
              <w:marRight w:val="0"/>
              <w:marTop w:val="0"/>
              <w:marBottom w:val="0"/>
              <w:divBdr>
                <w:top w:val="none" w:sz="0" w:space="0" w:color="auto"/>
                <w:left w:val="none" w:sz="0" w:space="0" w:color="auto"/>
                <w:bottom w:val="none" w:sz="0" w:space="0" w:color="auto"/>
                <w:right w:val="none" w:sz="0" w:space="0" w:color="auto"/>
              </w:divBdr>
              <w:divsChild>
                <w:div w:id="1914269454">
                  <w:marLeft w:val="0"/>
                  <w:marRight w:val="0"/>
                  <w:marTop w:val="0"/>
                  <w:marBottom w:val="0"/>
                  <w:divBdr>
                    <w:top w:val="none" w:sz="0" w:space="0" w:color="auto"/>
                    <w:left w:val="none" w:sz="0" w:space="0" w:color="auto"/>
                    <w:bottom w:val="none" w:sz="0" w:space="0" w:color="auto"/>
                    <w:right w:val="none" w:sz="0" w:space="0" w:color="auto"/>
                  </w:divBdr>
                  <w:divsChild>
                    <w:div w:id="345448493">
                      <w:marLeft w:val="0"/>
                      <w:marRight w:val="0"/>
                      <w:marTop w:val="0"/>
                      <w:marBottom w:val="0"/>
                      <w:divBdr>
                        <w:top w:val="none" w:sz="0" w:space="0" w:color="auto"/>
                        <w:left w:val="none" w:sz="0" w:space="0" w:color="auto"/>
                        <w:bottom w:val="none" w:sz="0" w:space="0" w:color="auto"/>
                        <w:right w:val="none" w:sz="0" w:space="0" w:color="auto"/>
                      </w:divBdr>
                      <w:divsChild>
                        <w:div w:id="1347059670">
                          <w:marLeft w:val="0"/>
                          <w:marRight w:val="0"/>
                          <w:marTop w:val="0"/>
                          <w:marBottom w:val="0"/>
                          <w:divBdr>
                            <w:top w:val="none" w:sz="0" w:space="0" w:color="auto"/>
                            <w:left w:val="none" w:sz="0" w:space="0" w:color="auto"/>
                            <w:bottom w:val="none" w:sz="0" w:space="0" w:color="auto"/>
                            <w:right w:val="none" w:sz="0" w:space="0" w:color="auto"/>
                          </w:divBdr>
                          <w:divsChild>
                            <w:div w:id="94399618">
                              <w:marLeft w:val="0"/>
                              <w:marRight w:val="0"/>
                              <w:marTop w:val="0"/>
                              <w:marBottom w:val="0"/>
                              <w:divBdr>
                                <w:top w:val="none" w:sz="0" w:space="0" w:color="auto"/>
                                <w:left w:val="none" w:sz="0" w:space="0" w:color="auto"/>
                                <w:bottom w:val="none" w:sz="0" w:space="0" w:color="auto"/>
                                <w:right w:val="none" w:sz="0" w:space="0" w:color="auto"/>
                              </w:divBdr>
                              <w:divsChild>
                                <w:div w:id="243300771">
                                  <w:marLeft w:val="0"/>
                                  <w:marRight w:val="0"/>
                                  <w:marTop w:val="0"/>
                                  <w:marBottom w:val="45"/>
                                  <w:divBdr>
                                    <w:top w:val="none" w:sz="0" w:space="0" w:color="auto"/>
                                    <w:left w:val="none" w:sz="0" w:space="0" w:color="auto"/>
                                    <w:bottom w:val="none" w:sz="0" w:space="0" w:color="auto"/>
                                    <w:right w:val="none" w:sz="0" w:space="0" w:color="auto"/>
                                  </w:divBdr>
                                  <w:divsChild>
                                    <w:div w:id="20862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87499">
                          <w:marLeft w:val="0"/>
                          <w:marRight w:val="0"/>
                          <w:marTop w:val="0"/>
                          <w:marBottom w:val="0"/>
                          <w:divBdr>
                            <w:top w:val="none" w:sz="0" w:space="0" w:color="auto"/>
                            <w:left w:val="none" w:sz="0" w:space="0" w:color="auto"/>
                            <w:bottom w:val="none" w:sz="0" w:space="0" w:color="auto"/>
                            <w:right w:val="none" w:sz="0" w:space="0" w:color="auto"/>
                          </w:divBdr>
                          <w:divsChild>
                            <w:div w:id="809830911">
                              <w:marLeft w:val="0"/>
                              <w:marRight w:val="0"/>
                              <w:marTop w:val="0"/>
                              <w:marBottom w:val="0"/>
                              <w:divBdr>
                                <w:top w:val="none" w:sz="0" w:space="0" w:color="auto"/>
                                <w:left w:val="none" w:sz="0" w:space="0" w:color="auto"/>
                                <w:bottom w:val="none" w:sz="0" w:space="0" w:color="auto"/>
                                <w:right w:val="none" w:sz="0" w:space="0" w:color="auto"/>
                              </w:divBdr>
                              <w:divsChild>
                                <w:div w:id="86314089">
                                  <w:marLeft w:val="0"/>
                                  <w:marRight w:val="0"/>
                                  <w:marTop w:val="0"/>
                                  <w:marBottom w:val="45"/>
                                  <w:divBdr>
                                    <w:top w:val="none" w:sz="0" w:space="0" w:color="auto"/>
                                    <w:left w:val="none" w:sz="0" w:space="0" w:color="auto"/>
                                    <w:bottom w:val="none" w:sz="0" w:space="0" w:color="auto"/>
                                    <w:right w:val="none" w:sz="0" w:space="0" w:color="auto"/>
                                  </w:divBdr>
                                  <w:divsChild>
                                    <w:div w:id="18113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009868">
          <w:marLeft w:val="0"/>
          <w:marRight w:val="0"/>
          <w:marTop w:val="0"/>
          <w:marBottom w:val="0"/>
          <w:divBdr>
            <w:top w:val="none" w:sz="0" w:space="0" w:color="auto"/>
            <w:left w:val="none" w:sz="0" w:space="0" w:color="auto"/>
            <w:bottom w:val="none" w:sz="0" w:space="0" w:color="auto"/>
            <w:right w:val="none" w:sz="0" w:space="0" w:color="auto"/>
          </w:divBdr>
          <w:divsChild>
            <w:div w:id="1967542029">
              <w:marLeft w:val="0"/>
              <w:marRight w:val="0"/>
              <w:marTop w:val="0"/>
              <w:marBottom w:val="0"/>
              <w:divBdr>
                <w:top w:val="none" w:sz="0" w:space="0" w:color="auto"/>
                <w:left w:val="none" w:sz="0" w:space="0" w:color="auto"/>
                <w:bottom w:val="none" w:sz="0" w:space="0" w:color="auto"/>
                <w:right w:val="none" w:sz="0" w:space="0" w:color="auto"/>
              </w:divBdr>
              <w:divsChild>
                <w:div w:id="1043553299">
                  <w:marLeft w:val="0"/>
                  <w:marRight w:val="0"/>
                  <w:marTop w:val="0"/>
                  <w:marBottom w:val="0"/>
                  <w:divBdr>
                    <w:top w:val="none" w:sz="0" w:space="0" w:color="auto"/>
                    <w:left w:val="none" w:sz="0" w:space="0" w:color="auto"/>
                    <w:bottom w:val="none" w:sz="0" w:space="0" w:color="auto"/>
                    <w:right w:val="none" w:sz="0" w:space="0" w:color="auto"/>
                  </w:divBdr>
                  <w:divsChild>
                    <w:div w:id="360059970">
                      <w:marLeft w:val="0"/>
                      <w:marRight w:val="0"/>
                      <w:marTop w:val="0"/>
                      <w:marBottom w:val="0"/>
                      <w:divBdr>
                        <w:top w:val="none" w:sz="0" w:space="0" w:color="auto"/>
                        <w:left w:val="none" w:sz="0" w:space="0" w:color="auto"/>
                        <w:bottom w:val="none" w:sz="0" w:space="0" w:color="auto"/>
                        <w:right w:val="none" w:sz="0" w:space="0" w:color="auto"/>
                      </w:divBdr>
                      <w:divsChild>
                        <w:div w:id="527183732">
                          <w:marLeft w:val="0"/>
                          <w:marRight w:val="0"/>
                          <w:marTop w:val="0"/>
                          <w:marBottom w:val="0"/>
                          <w:divBdr>
                            <w:top w:val="none" w:sz="0" w:space="0" w:color="auto"/>
                            <w:left w:val="none" w:sz="0" w:space="0" w:color="auto"/>
                            <w:bottom w:val="none" w:sz="0" w:space="0" w:color="auto"/>
                            <w:right w:val="none" w:sz="0" w:space="0" w:color="auto"/>
                          </w:divBdr>
                          <w:divsChild>
                            <w:div w:id="680667773">
                              <w:marLeft w:val="0"/>
                              <w:marRight w:val="0"/>
                              <w:marTop w:val="0"/>
                              <w:marBottom w:val="0"/>
                              <w:divBdr>
                                <w:top w:val="none" w:sz="0" w:space="0" w:color="auto"/>
                                <w:left w:val="none" w:sz="0" w:space="0" w:color="auto"/>
                                <w:bottom w:val="none" w:sz="0" w:space="0" w:color="auto"/>
                                <w:right w:val="none" w:sz="0" w:space="0" w:color="auto"/>
                              </w:divBdr>
                              <w:divsChild>
                                <w:div w:id="1971743242">
                                  <w:marLeft w:val="0"/>
                                  <w:marRight w:val="0"/>
                                  <w:marTop w:val="0"/>
                                  <w:marBottom w:val="45"/>
                                  <w:divBdr>
                                    <w:top w:val="none" w:sz="0" w:space="0" w:color="auto"/>
                                    <w:left w:val="none" w:sz="0" w:space="0" w:color="auto"/>
                                    <w:bottom w:val="none" w:sz="0" w:space="0" w:color="auto"/>
                                    <w:right w:val="none" w:sz="0" w:space="0" w:color="auto"/>
                                  </w:divBdr>
                                  <w:divsChild>
                                    <w:div w:id="18950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20764">
                          <w:marLeft w:val="0"/>
                          <w:marRight w:val="0"/>
                          <w:marTop w:val="0"/>
                          <w:marBottom w:val="0"/>
                          <w:divBdr>
                            <w:top w:val="none" w:sz="0" w:space="0" w:color="auto"/>
                            <w:left w:val="none" w:sz="0" w:space="0" w:color="auto"/>
                            <w:bottom w:val="none" w:sz="0" w:space="0" w:color="auto"/>
                            <w:right w:val="none" w:sz="0" w:space="0" w:color="auto"/>
                          </w:divBdr>
                          <w:divsChild>
                            <w:div w:id="518659320">
                              <w:marLeft w:val="0"/>
                              <w:marRight w:val="0"/>
                              <w:marTop w:val="0"/>
                              <w:marBottom w:val="0"/>
                              <w:divBdr>
                                <w:top w:val="none" w:sz="0" w:space="0" w:color="auto"/>
                                <w:left w:val="none" w:sz="0" w:space="0" w:color="auto"/>
                                <w:bottom w:val="none" w:sz="0" w:space="0" w:color="auto"/>
                                <w:right w:val="none" w:sz="0" w:space="0" w:color="auto"/>
                              </w:divBdr>
                              <w:divsChild>
                                <w:div w:id="470640601">
                                  <w:marLeft w:val="0"/>
                                  <w:marRight w:val="0"/>
                                  <w:marTop w:val="0"/>
                                  <w:marBottom w:val="45"/>
                                  <w:divBdr>
                                    <w:top w:val="none" w:sz="0" w:space="0" w:color="auto"/>
                                    <w:left w:val="none" w:sz="0" w:space="0" w:color="auto"/>
                                    <w:bottom w:val="none" w:sz="0" w:space="0" w:color="auto"/>
                                    <w:right w:val="none" w:sz="0" w:space="0" w:color="auto"/>
                                  </w:divBdr>
                                  <w:divsChild>
                                    <w:div w:id="1547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769149">
          <w:marLeft w:val="0"/>
          <w:marRight w:val="0"/>
          <w:marTop w:val="0"/>
          <w:marBottom w:val="0"/>
          <w:divBdr>
            <w:top w:val="none" w:sz="0" w:space="0" w:color="auto"/>
            <w:left w:val="none" w:sz="0" w:space="0" w:color="auto"/>
            <w:bottom w:val="none" w:sz="0" w:space="0" w:color="auto"/>
            <w:right w:val="none" w:sz="0" w:space="0" w:color="auto"/>
          </w:divBdr>
          <w:divsChild>
            <w:div w:id="246112323">
              <w:marLeft w:val="0"/>
              <w:marRight w:val="0"/>
              <w:marTop w:val="0"/>
              <w:marBottom w:val="0"/>
              <w:divBdr>
                <w:top w:val="none" w:sz="0" w:space="0" w:color="auto"/>
                <w:left w:val="none" w:sz="0" w:space="0" w:color="auto"/>
                <w:bottom w:val="none" w:sz="0" w:space="0" w:color="auto"/>
                <w:right w:val="none" w:sz="0" w:space="0" w:color="auto"/>
              </w:divBdr>
              <w:divsChild>
                <w:div w:id="1303582078">
                  <w:marLeft w:val="0"/>
                  <w:marRight w:val="0"/>
                  <w:marTop w:val="0"/>
                  <w:marBottom w:val="0"/>
                  <w:divBdr>
                    <w:top w:val="none" w:sz="0" w:space="0" w:color="auto"/>
                    <w:left w:val="none" w:sz="0" w:space="0" w:color="auto"/>
                    <w:bottom w:val="none" w:sz="0" w:space="0" w:color="auto"/>
                    <w:right w:val="none" w:sz="0" w:space="0" w:color="auto"/>
                  </w:divBdr>
                  <w:divsChild>
                    <w:div w:id="1921132282">
                      <w:marLeft w:val="0"/>
                      <w:marRight w:val="0"/>
                      <w:marTop w:val="0"/>
                      <w:marBottom w:val="0"/>
                      <w:divBdr>
                        <w:top w:val="none" w:sz="0" w:space="0" w:color="auto"/>
                        <w:left w:val="none" w:sz="0" w:space="0" w:color="auto"/>
                        <w:bottom w:val="none" w:sz="0" w:space="0" w:color="auto"/>
                        <w:right w:val="none" w:sz="0" w:space="0" w:color="auto"/>
                      </w:divBdr>
                      <w:divsChild>
                        <w:div w:id="2096514527">
                          <w:marLeft w:val="0"/>
                          <w:marRight w:val="0"/>
                          <w:marTop w:val="0"/>
                          <w:marBottom w:val="0"/>
                          <w:divBdr>
                            <w:top w:val="none" w:sz="0" w:space="0" w:color="auto"/>
                            <w:left w:val="none" w:sz="0" w:space="0" w:color="auto"/>
                            <w:bottom w:val="none" w:sz="0" w:space="0" w:color="auto"/>
                            <w:right w:val="none" w:sz="0" w:space="0" w:color="auto"/>
                          </w:divBdr>
                          <w:divsChild>
                            <w:div w:id="1481576933">
                              <w:marLeft w:val="0"/>
                              <w:marRight w:val="0"/>
                              <w:marTop w:val="0"/>
                              <w:marBottom w:val="0"/>
                              <w:divBdr>
                                <w:top w:val="none" w:sz="0" w:space="0" w:color="auto"/>
                                <w:left w:val="none" w:sz="0" w:space="0" w:color="auto"/>
                                <w:bottom w:val="none" w:sz="0" w:space="0" w:color="auto"/>
                                <w:right w:val="none" w:sz="0" w:space="0" w:color="auto"/>
                              </w:divBdr>
                              <w:divsChild>
                                <w:div w:id="1038432062">
                                  <w:marLeft w:val="0"/>
                                  <w:marRight w:val="0"/>
                                  <w:marTop w:val="0"/>
                                  <w:marBottom w:val="45"/>
                                  <w:divBdr>
                                    <w:top w:val="none" w:sz="0" w:space="0" w:color="auto"/>
                                    <w:left w:val="none" w:sz="0" w:space="0" w:color="auto"/>
                                    <w:bottom w:val="none" w:sz="0" w:space="0" w:color="auto"/>
                                    <w:right w:val="none" w:sz="0" w:space="0" w:color="auto"/>
                                  </w:divBdr>
                                  <w:divsChild>
                                    <w:div w:id="85400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4227">
                          <w:marLeft w:val="0"/>
                          <w:marRight w:val="0"/>
                          <w:marTop w:val="0"/>
                          <w:marBottom w:val="0"/>
                          <w:divBdr>
                            <w:top w:val="none" w:sz="0" w:space="0" w:color="auto"/>
                            <w:left w:val="none" w:sz="0" w:space="0" w:color="auto"/>
                            <w:bottom w:val="none" w:sz="0" w:space="0" w:color="auto"/>
                            <w:right w:val="none" w:sz="0" w:space="0" w:color="auto"/>
                          </w:divBdr>
                          <w:divsChild>
                            <w:div w:id="426584806">
                              <w:marLeft w:val="0"/>
                              <w:marRight w:val="0"/>
                              <w:marTop w:val="0"/>
                              <w:marBottom w:val="0"/>
                              <w:divBdr>
                                <w:top w:val="none" w:sz="0" w:space="0" w:color="auto"/>
                                <w:left w:val="none" w:sz="0" w:space="0" w:color="auto"/>
                                <w:bottom w:val="none" w:sz="0" w:space="0" w:color="auto"/>
                                <w:right w:val="none" w:sz="0" w:space="0" w:color="auto"/>
                              </w:divBdr>
                              <w:divsChild>
                                <w:div w:id="1768883081">
                                  <w:marLeft w:val="0"/>
                                  <w:marRight w:val="0"/>
                                  <w:marTop w:val="0"/>
                                  <w:marBottom w:val="45"/>
                                  <w:divBdr>
                                    <w:top w:val="none" w:sz="0" w:space="0" w:color="auto"/>
                                    <w:left w:val="none" w:sz="0" w:space="0" w:color="auto"/>
                                    <w:bottom w:val="none" w:sz="0" w:space="0" w:color="auto"/>
                                    <w:right w:val="none" w:sz="0" w:space="0" w:color="auto"/>
                                  </w:divBdr>
                                  <w:divsChild>
                                    <w:div w:id="3059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796243">
      <w:bodyDiv w:val="1"/>
      <w:marLeft w:val="0"/>
      <w:marRight w:val="0"/>
      <w:marTop w:val="0"/>
      <w:marBottom w:val="0"/>
      <w:divBdr>
        <w:top w:val="none" w:sz="0" w:space="0" w:color="auto"/>
        <w:left w:val="none" w:sz="0" w:space="0" w:color="auto"/>
        <w:bottom w:val="none" w:sz="0" w:space="0" w:color="auto"/>
        <w:right w:val="none" w:sz="0" w:space="0" w:color="auto"/>
      </w:divBdr>
    </w:div>
    <w:div w:id="461072542">
      <w:bodyDiv w:val="1"/>
      <w:marLeft w:val="0"/>
      <w:marRight w:val="0"/>
      <w:marTop w:val="0"/>
      <w:marBottom w:val="0"/>
      <w:divBdr>
        <w:top w:val="none" w:sz="0" w:space="0" w:color="auto"/>
        <w:left w:val="none" w:sz="0" w:space="0" w:color="auto"/>
        <w:bottom w:val="none" w:sz="0" w:space="0" w:color="auto"/>
        <w:right w:val="none" w:sz="0" w:space="0" w:color="auto"/>
      </w:divBdr>
    </w:div>
    <w:div w:id="485124067">
      <w:bodyDiv w:val="1"/>
      <w:marLeft w:val="0"/>
      <w:marRight w:val="0"/>
      <w:marTop w:val="0"/>
      <w:marBottom w:val="0"/>
      <w:divBdr>
        <w:top w:val="none" w:sz="0" w:space="0" w:color="auto"/>
        <w:left w:val="none" w:sz="0" w:space="0" w:color="auto"/>
        <w:bottom w:val="none" w:sz="0" w:space="0" w:color="auto"/>
        <w:right w:val="none" w:sz="0" w:space="0" w:color="auto"/>
      </w:divBdr>
    </w:div>
    <w:div w:id="502204799">
      <w:bodyDiv w:val="1"/>
      <w:marLeft w:val="0"/>
      <w:marRight w:val="0"/>
      <w:marTop w:val="0"/>
      <w:marBottom w:val="0"/>
      <w:divBdr>
        <w:top w:val="none" w:sz="0" w:space="0" w:color="auto"/>
        <w:left w:val="none" w:sz="0" w:space="0" w:color="auto"/>
        <w:bottom w:val="none" w:sz="0" w:space="0" w:color="auto"/>
        <w:right w:val="none" w:sz="0" w:space="0" w:color="auto"/>
      </w:divBdr>
    </w:div>
    <w:div w:id="509293871">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49946617">
      <w:bodyDiv w:val="1"/>
      <w:marLeft w:val="0"/>
      <w:marRight w:val="0"/>
      <w:marTop w:val="0"/>
      <w:marBottom w:val="0"/>
      <w:divBdr>
        <w:top w:val="none" w:sz="0" w:space="0" w:color="auto"/>
        <w:left w:val="none" w:sz="0" w:space="0" w:color="auto"/>
        <w:bottom w:val="none" w:sz="0" w:space="0" w:color="auto"/>
        <w:right w:val="none" w:sz="0" w:space="0" w:color="auto"/>
      </w:divBdr>
      <w:divsChild>
        <w:div w:id="847446234">
          <w:marLeft w:val="0"/>
          <w:marRight w:val="0"/>
          <w:marTop w:val="0"/>
          <w:marBottom w:val="0"/>
          <w:divBdr>
            <w:top w:val="none" w:sz="0" w:space="0" w:color="auto"/>
            <w:left w:val="none" w:sz="0" w:space="0" w:color="auto"/>
            <w:bottom w:val="none" w:sz="0" w:space="0" w:color="auto"/>
            <w:right w:val="none" w:sz="0" w:space="0" w:color="auto"/>
          </w:divBdr>
          <w:divsChild>
            <w:div w:id="871193281">
              <w:marLeft w:val="0"/>
              <w:marRight w:val="0"/>
              <w:marTop w:val="0"/>
              <w:marBottom w:val="0"/>
              <w:divBdr>
                <w:top w:val="none" w:sz="0" w:space="0" w:color="auto"/>
                <w:left w:val="none" w:sz="0" w:space="0" w:color="auto"/>
                <w:bottom w:val="none" w:sz="0" w:space="0" w:color="auto"/>
                <w:right w:val="none" w:sz="0" w:space="0" w:color="auto"/>
              </w:divBdr>
              <w:divsChild>
                <w:div w:id="128511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08916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033267425">
      <w:bodyDiv w:val="1"/>
      <w:marLeft w:val="0"/>
      <w:marRight w:val="0"/>
      <w:marTop w:val="0"/>
      <w:marBottom w:val="0"/>
      <w:divBdr>
        <w:top w:val="none" w:sz="0" w:space="0" w:color="auto"/>
        <w:left w:val="none" w:sz="0" w:space="0" w:color="auto"/>
        <w:bottom w:val="none" w:sz="0" w:space="0" w:color="auto"/>
        <w:right w:val="none" w:sz="0" w:space="0" w:color="auto"/>
      </w:divBdr>
    </w:div>
    <w:div w:id="1044329880">
      <w:bodyDiv w:val="1"/>
      <w:marLeft w:val="0"/>
      <w:marRight w:val="0"/>
      <w:marTop w:val="0"/>
      <w:marBottom w:val="0"/>
      <w:divBdr>
        <w:top w:val="none" w:sz="0" w:space="0" w:color="auto"/>
        <w:left w:val="none" w:sz="0" w:space="0" w:color="auto"/>
        <w:bottom w:val="none" w:sz="0" w:space="0" w:color="auto"/>
        <w:right w:val="none" w:sz="0" w:space="0" w:color="auto"/>
      </w:divBdr>
    </w:div>
    <w:div w:id="1513452458">
      <w:bodyDiv w:val="1"/>
      <w:marLeft w:val="0"/>
      <w:marRight w:val="0"/>
      <w:marTop w:val="0"/>
      <w:marBottom w:val="0"/>
      <w:divBdr>
        <w:top w:val="none" w:sz="0" w:space="0" w:color="auto"/>
        <w:left w:val="none" w:sz="0" w:space="0" w:color="auto"/>
        <w:bottom w:val="none" w:sz="0" w:space="0" w:color="auto"/>
        <w:right w:val="none" w:sz="0" w:space="0" w:color="auto"/>
      </w:divBdr>
      <w:divsChild>
        <w:div w:id="1482041658">
          <w:marLeft w:val="0"/>
          <w:marRight w:val="0"/>
          <w:marTop w:val="0"/>
          <w:marBottom w:val="0"/>
          <w:divBdr>
            <w:top w:val="none" w:sz="0" w:space="0" w:color="auto"/>
            <w:left w:val="none" w:sz="0" w:space="0" w:color="auto"/>
            <w:bottom w:val="none" w:sz="0" w:space="0" w:color="auto"/>
            <w:right w:val="none" w:sz="0" w:space="0" w:color="auto"/>
          </w:divBdr>
        </w:div>
        <w:div w:id="820653829">
          <w:marLeft w:val="0"/>
          <w:marRight w:val="0"/>
          <w:marTop w:val="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62268660">
      <w:bodyDiv w:val="1"/>
      <w:marLeft w:val="0"/>
      <w:marRight w:val="0"/>
      <w:marTop w:val="0"/>
      <w:marBottom w:val="0"/>
      <w:divBdr>
        <w:top w:val="none" w:sz="0" w:space="0" w:color="auto"/>
        <w:left w:val="none" w:sz="0" w:space="0" w:color="auto"/>
        <w:bottom w:val="none" w:sz="0" w:space="0" w:color="auto"/>
        <w:right w:val="none" w:sz="0" w:space="0" w:color="auto"/>
      </w:divBdr>
    </w:div>
    <w:div w:id="1687361223">
      <w:bodyDiv w:val="1"/>
      <w:marLeft w:val="0"/>
      <w:marRight w:val="0"/>
      <w:marTop w:val="0"/>
      <w:marBottom w:val="0"/>
      <w:divBdr>
        <w:top w:val="none" w:sz="0" w:space="0" w:color="auto"/>
        <w:left w:val="none" w:sz="0" w:space="0" w:color="auto"/>
        <w:bottom w:val="none" w:sz="0" w:space="0" w:color="auto"/>
        <w:right w:val="none" w:sz="0" w:space="0" w:color="auto"/>
      </w:divBdr>
    </w:div>
    <w:div w:id="1716352150">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93132945">
      <w:bodyDiv w:val="1"/>
      <w:marLeft w:val="0"/>
      <w:marRight w:val="0"/>
      <w:marTop w:val="0"/>
      <w:marBottom w:val="0"/>
      <w:divBdr>
        <w:top w:val="none" w:sz="0" w:space="0" w:color="auto"/>
        <w:left w:val="none" w:sz="0" w:space="0" w:color="auto"/>
        <w:bottom w:val="none" w:sz="0" w:space="0" w:color="auto"/>
        <w:right w:val="none" w:sz="0" w:space="0" w:color="auto"/>
      </w:divBdr>
    </w:div>
    <w:div w:id="1802068300">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52273881">
      <w:bodyDiv w:val="1"/>
      <w:marLeft w:val="0"/>
      <w:marRight w:val="0"/>
      <w:marTop w:val="0"/>
      <w:marBottom w:val="0"/>
      <w:divBdr>
        <w:top w:val="none" w:sz="0" w:space="0" w:color="auto"/>
        <w:left w:val="none" w:sz="0" w:space="0" w:color="auto"/>
        <w:bottom w:val="none" w:sz="0" w:space="0" w:color="auto"/>
        <w:right w:val="none" w:sz="0" w:space="0" w:color="auto"/>
      </w:divBdr>
    </w:div>
    <w:div w:id="1992446775">
      <w:bodyDiv w:val="1"/>
      <w:marLeft w:val="0"/>
      <w:marRight w:val="0"/>
      <w:marTop w:val="0"/>
      <w:marBottom w:val="0"/>
      <w:divBdr>
        <w:top w:val="none" w:sz="0" w:space="0" w:color="auto"/>
        <w:left w:val="none" w:sz="0" w:space="0" w:color="auto"/>
        <w:bottom w:val="none" w:sz="0" w:space="0" w:color="auto"/>
        <w:right w:val="none" w:sz="0" w:space="0" w:color="auto"/>
      </w:divBdr>
    </w:div>
    <w:div w:id="2062513206">
      <w:bodyDiv w:val="1"/>
      <w:marLeft w:val="0"/>
      <w:marRight w:val="0"/>
      <w:marTop w:val="0"/>
      <w:marBottom w:val="0"/>
      <w:divBdr>
        <w:top w:val="none" w:sz="0" w:space="0" w:color="auto"/>
        <w:left w:val="none" w:sz="0" w:space="0" w:color="auto"/>
        <w:bottom w:val="none" w:sz="0" w:space="0" w:color="auto"/>
        <w:right w:val="none" w:sz="0" w:space="0" w:color="auto"/>
      </w:divBdr>
      <w:divsChild>
        <w:div w:id="48234672">
          <w:marLeft w:val="0"/>
          <w:marRight w:val="0"/>
          <w:marTop w:val="0"/>
          <w:marBottom w:val="0"/>
          <w:divBdr>
            <w:top w:val="none" w:sz="0" w:space="0" w:color="auto"/>
            <w:left w:val="none" w:sz="0" w:space="0" w:color="auto"/>
            <w:bottom w:val="none" w:sz="0" w:space="0" w:color="auto"/>
            <w:right w:val="none" w:sz="0" w:space="0" w:color="auto"/>
          </w:divBdr>
        </w:div>
        <w:div w:id="1807235657">
          <w:marLeft w:val="0"/>
          <w:marRight w:val="0"/>
          <w:marTop w:val="0"/>
          <w:marBottom w:val="0"/>
          <w:divBdr>
            <w:top w:val="none" w:sz="0" w:space="0" w:color="auto"/>
            <w:left w:val="none" w:sz="0" w:space="0" w:color="auto"/>
            <w:bottom w:val="none" w:sz="0" w:space="0" w:color="auto"/>
            <w:right w:val="none" w:sz="0" w:space="0" w:color="auto"/>
          </w:divBdr>
        </w:div>
        <w:div w:id="46473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mhall.com/fr-f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hall.com/fr-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d-systems.com/fr/solutions/systemes-integre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facebook.com/Palmer.German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ress@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5E14B931778D44EBA0D5E1E0717AB15" ma:contentTypeVersion="13" ma:contentTypeDescription="Ein neues Dokument erstellen." ma:contentTypeScope="" ma:versionID="b0bd2de4ebe501cf3b979595f67604e7">
  <xsd:schema xmlns:xsd="http://www.w3.org/2001/XMLSchema" xmlns:xs="http://www.w3.org/2001/XMLSchema" xmlns:p="http://schemas.microsoft.com/office/2006/metadata/properties" xmlns:ns3="4698d3d1-0a58-42a8-a3ec-851e775da868" xmlns:ns4="311d2118-3dff-4c62-bb7c-eaaacaf5843b" targetNamespace="http://schemas.microsoft.com/office/2006/metadata/properties" ma:root="true" ma:fieldsID="2aabf112fb2f80ee67c306b6be16bf6e" ns3:_="" ns4:_="">
    <xsd:import namespace="4698d3d1-0a58-42a8-a3ec-851e775da868"/>
    <xsd:import namespace="311d2118-3dff-4c62-bb7c-eaaacaf5843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98d3d1-0a58-42a8-a3ec-851e775da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1d2118-3dff-4c62-bb7c-eaaacaf5843b"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D6C8F5-3705-4257-882A-C9DDDBEF52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F37C12-6206-4401-9D0F-C168D5549E33}">
  <ds:schemaRefs>
    <ds:schemaRef ds:uri="http://schemas.microsoft.com/sharepoint/v3/contenttype/forms"/>
  </ds:schemaRefs>
</ds:datastoreItem>
</file>

<file path=customXml/itemProps3.xml><?xml version="1.0" encoding="utf-8"?>
<ds:datastoreItem xmlns:ds="http://schemas.openxmlformats.org/officeDocument/2006/customXml" ds:itemID="{D6206468-D4A6-4E97-A59C-DBB44CC32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98d3d1-0a58-42a8-a3ec-851e775da868"/>
    <ds:schemaRef ds:uri="311d2118-3dff-4c62-bb7c-eaaacaf58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1499</Words>
  <Characters>9446</Characters>
  <Application>Microsoft Office Word</Application>
  <DocSecurity>0</DocSecurity>
  <Lines>78</Lines>
  <Paragraphs>21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Adam Hall GmbH</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Constanze Faulenbach</cp:lastModifiedBy>
  <cp:revision>7</cp:revision>
  <cp:lastPrinted>2018-07-16T08:09:00Z</cp:lastPrinted>
  <dcterms:created xsi:type="dcterms:W3CDTF">2020-12-21T07:51:00Z</dcterms:created>
  <dcterms:modified xsi:type="dcterms:W3CDTF">2021-01-29T14:03:00Z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0x01010085E14B931778D44EBA0D5E1E0717AB15</vt:lpwstr>
  </property>
</Properties>
</file>