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Pr="00326D85" w:rsidRDefault="004330C6" w:rsidP="003817D3">
      <w:pPr>
        <w:rPr>
          <w:rFonts w:ascii="Arial" w:eastAsia="Times New Roman" w:hAnsi="Arial" w:cs="Arial"/>
          <w:b/>
          <w:bCs/>
          <w:color w:val="000000" w:themeColor="text1"/>
          <w:sz w:val="28"/>
          <w:szCs w:val="26"/>
          <w:bdr w:val="none" w:sz="0" w:space="0" w:color="auto" w:frame="1"/>
          <w:lang w:val="es-ES"/>
        </w:rPr>
      </w:pPr>
      <w:r w:rsidRPr="00326D85">
        <w:rPr>
          <w:rFonts w:ascii="Calibri" w:hAnsi="Calibri"/>
          <w:sz w:val="52"/>
          <w:szCs w:val="52"/>
          <w:lang w:val="es-ES"/>
        </w:rPr>
        <w:t xml:space="preserve">Comunicado de prensa </w:t>
      </w:r>
      <w:r w:rsidRPr="00326D85">
        <w:rPr>
          <w:rFonts w:ascii="Calibri" w:hAnsi="Calibri"/>
          <w:sz w:val="52"/>
          <w:szCs w:val="52"/>
          <w:lang w:val="es-ES"/>
        </w:rPr>
        <w:tab/>
      </w:r>
    </w:p>
    <w:p w14:paraId="749A7586" w14:textId="77777777" w:rsidR="004330C6" w:rsidRPr="00326D85" w:rsidRDefault="004330C6" w:rsidP="003817D3">
      <w:pPr>
        <w:rPr>
          <w:rFonts w:ascii="Arial" w:eastAsia="Times New Roman" w:hAnsi="Arial" w:cs="Arial"/>
          <w:b/>
          <w:bCs/>
          <w:color w:val="000000" w:themeColor="text1"/>
          <w:sz w:val="28"/>
          <w:szCs w:val="26"/>
          <w:bdr w:val="none" w:sz="0" w:space="0" w:color="auto" w:frame="1"/>
          <w:lang w:val="es-ES"/>
        </w:rPr>
      </w:pPr>
    </w:p>
    <w:p w14:paraId="649B797B" w14:textId="77777777" w:rsidR="004330C6" w:rsidRPr="00326D85" w:rsidRDefault="004330C6" w:rsidP="003817D3">
      <w:pPr>
        <w:rPr>
          <w:rFonts w:ascii="Arial" w:eastAsia="Times New Roman" w:hAnsi="Arial" w:cs="Arial"/>
          <w:b/>
          <w:bCs/>
          <w:color w:val="000000" w:themeColor="text1"/>
          <w:sz w:val="28"/>
          <w:szCs w:val="26"/>
          <w:bdr w:val="none" w:sz="0" w:space="0" w:color="auto" w:frame="1"/>
          <w:lang w:val="es-ES"/>
        </w:rPr>
      </w:pPr>
    </w:p>
    <w:p w14:paraId="3B9061CA" w14:textId="5F20F1BB" w:rsidR="008C5892" w:rsidRPr="00326D85" w:rsidRDefault="003C7571" w:rsidP="003817D3">
      <w:pPr>
        <w:rPr>
          <w:rFonts w:ascii="Calibri" w:hAnsi="Calibri" w:cs="Calibri"/>
          <w:b/>
          <w:color w:val="0D0D0D" w:themeColor="text1" w:themeTint="F2"/>
          <w:sz w:val="44"/>
          <w:szCs w:val="44"/>
          <w:bdr w:val="none" w:sz="0" w:space="0" w:color="auto" w:frame="1"/>
          <w:lang w:val="es-ES"/>
        </w:rPr>
      </w:pPr>
      <w:r w:rsidRPr="00326D85">
        <w:rPr>
          <w:rFonts w:ascii="Calibri" w:hAnsi="Calibri" w:cs="Calibri"/>
          <w:b/>
          <w:bCs/>
          <w:color w:val="0D0D0D" w:themeColor="text1" w:themeTint="F2"/>
          <w:sz w:val="44"/>
          <w:szCs w:val="44"/>
          <w:bdr w:val="none" w:sz="0" w:space="0" w:color="auto" w:frame="1"/>
          <w:lang w:val="es-ES"/>
        </w:rPr>
        <w:t>Nuevos altavoces, amplificadores DSP, procesadores matriciales y mucho más: LD Systems amplía su gama para instalaciones fijas</w:t>
      </w:r>
    </w:p>
    <w:p w14:paraId="2D0450C2" w14:textId="77777777" w:rsidR="00F85DDD" w:rsidRPr="00326D85" w:rsidRDefault="00F85DDD" w:rsidP="003817D3">
      <w:pPr>
        <w:rPr>
          <w:rFonts w:ascii="Calibri" w:eastAsia="Times New Roman" w:hAnsi="Calibri" w:cs="Arial"/>
          <w:b/>
          <w:bCs/>
          <w:color w:val="000000" w:themeColor="text1"/>
          <w:sz w:val="44"/>
          <w:szCs w:val="44"/>
          <w:bdr w:val="none" w:sz="0" w:space="0" w:color="auto" w:frame="1"/>
          <w:lang w:val="es-ES"/>
        </w:rPr>
      </w:pPr>
    </w:p>
    <w:p w14:paraId="17BAF6E7" w14:textId="78673EA8" w:rsidR="004B7097" w:rsidRPr="00326D85" w:rsidRDefault="00877C25" w:rsidP="006A7ABB">
      <w:pPr>
        <w:rPr>
          <w:rFonts w:ascii="Calibri" w:eastAsia="Times New Roman" w:hAnsi="Calibri" w:cs="Calibri"/>
          <w:b/>
          <w:bCs/>
          <w:color w:val="000000" w:themeColor="text1"/>
          <w:sz w:val="22"/>
          <w:szCs w:val="22"/>
          <w:bdr w:val="none" w:sz="0" w:space="0" w:color="auto" w:frame="1"/>
          <w:lang w:val="es-ES"/>
        </w:rPr>
      </w:pPr>
      <w:r w:rsidRPr="00326D85">
        <w:rPr>
          <w:rFonts w:ascii="Calibri" w:eastAsia="Times New Roman" w:hAnsi="Calibri" w:cs="Calibri"/>
          <w:b/>
          <w:bCs/>
          <w:color w:val="000000" w:themeColor="text1"/>
          <w:sz w:val="22"/>
          <w:szCs w:val="22"/>
          <w:bdr w:val="none" w:sz="0" w:space="0" w:color="auto" w:frame="1"/>
          <w:lang w:val="es-ES"/>
        </w:rPr>
        <w:t xml:space="preserve">Neu-Anspach (Alemania), a </w:t>
      </w:r>
      <w:r w:rsidR="00326D85" w:rsidRPr="00326D85">
        <w:rPr>
          <w:rFonts w:ascii="Calibri" w:eastAsia="Times New Roman" w:hAnsi="Calibri" w:cs="Calibri"/>
          <w:b/>
          <w:bCs/>
          <w:color w:val="000000" w:themeColor="text1"/>
          <w:sz w:val="22"/>
          <w:szCs w:val="22"/>
          <w:bdr w:val="none" w:sz="0" w:space="0" w:color="auto" w:frame="1"/>
          <w:lang w:val="es-ES"/>
        </w:rPr>
        <w:t>01 de febrero de 2021</w:t>
      </w:r>
      <w:r w:rsidRPr="00326D85">
        <w:rPr>
          <w:rFonts w:ascii="Calibri" w:eastAsia="Times New Roman" w:hAnsi="Calibri" w:cs="Calibri"/>
          <w:b/>
          <w:bCs/>
          <w:color w:val="000000" w:themeColor="text1"/>
          <w:sz w:val="22"/>
          <w:szCs w:val="22"/>
          <w:bdr w:val="none" w:sz="0" w:space="0" w:color="auto" w:frame="1"/>
          <w:lang w:val="es-ES"/>
        </w:rPr>
        <w:t>. En la feria Integrated Systems Europe de</w:t>
      </w:r>
      <w:r w:rsidR="008B4A84">
        <w:rPr>
          <w:rFonts w:ascii="Calibri" w:eastAsia="Times New Roman" w:hAnsi="Calibri" w:cs="Calibri"/>
          <w:b/>
          <w:bCs/>
          <w:color w:val="000000" w:themeColor="text1"/>
          <w:sz w:val="22"/>
          <w:szCs w:val="22"/>
          <w:bdr w:val="none" w:sz="0" w:space="0" w:color="auto" w:frame="1"/>
          <w:lang w:val="es-ES"/>
        </w:rPr>
        <w:t xml:space="preserve">l </w:t>
      </w:r>
      <w:r w:rsidRPr="00326D85">
        <w:rPr>
          <w:rFonts w:ascii="Calibri" w:eastAsia="Times New Roman" w:hAnsi="Calibri" w:cs="Calibri"/>
          <w:b/>
          <w:bCs/>
          <w:color w:val="000000" w:themeColor="text1"/>
          <w:sz w:val="22"/>
          <w:szCs w:val="22"/>
          <w:bdr w:val="none" w:sz="0" w:space="0" w:color="auto" w:frame="1"/>
          <w:lang w:val="es-ES"/>
        </w:rPr>
        <w:t>año</w:t>
      </w:r>
      <w:r w:rsidR="008B4A84">
        <w:rPr>
          <w:rFonts w:ascii="Calibri" w:eastAsia="Times New Roman" w:hAnsi="Calibri" w:cs="Calibri"/>
          <w:b/>
          <w:bCs/>
          <w:color w:val="000000" w:themeColor="text1"/>
          <w:sz w:val="22"/>
          <w:szCs w:val="22"/>
          <w:bdr w:val="none" w:sz="0" w:space="0" w:color="auto" w:frame="1"/>
          <w:lang w:val="es-ES"/>
        </w:rPr>
        <w:t xml:space="preserve"> pasado</w:t>
      </w:r>
      <w:r w:rsidRPr="00326D85">
        <w:rPr>
          <w:rFonts w:ascii="Calibri" w:eastAsia="Times New Roman" w:hAnsi="Calibri" w:cs="Calibri"/>
          <w:b/>
          <w:bCs/>
          <w:color w:val="000000" w:themeColor="text1"/>
          <w:sz w:val="22"/>
          <w:szCs w:val="22"/>
          <w:bdr w:val="none" w:sz="0" w:space="0" w:color="auto" w:frame="1"/>
          <w:lang w:val="es-ES"/>
        </w:rPr>
        <w:t>, Adam Hall Group ya anunció diversos productos nuevos de audio de LD Systems para el ámbito de la integración audiovisual. Ahora, es el turno de las múltiples soluciones de instalaci</w:t>
      </w:r>
      <w:r w:rsidR="00F81FC5">
        <w:rPr>
          <w:rFonts w:ascii="Calibri" w:eastAsia="Times New Roman" w:hAnsi="Calibri" w:cs="Calibri"/>
          <w:b/>
          <w:bCs/>
          <w:color w:val="000000" w:themeColor="text1"/>
          <w:sz w:val="22"/>
          <w:szCs w:val="22"/>
          <w:bdr w:val="none" w:sz="0" w:space="0" w:color="auto" w:frame="1"/>
          <w:lang w:val="es-ES"/>
        </w:rPr>
        <w:t xml:space="preserve">ones </w:t>
      </w:r>
      <w:r w:rsidRPr="00326D85">
        <w:rPr>
          <w:rFonts w:ascii="Calibri" w:eastAsia="Times New Roman" w:hAnsi="Calibri" w:cs="Calibri"/>
          <w:b/>
          <w:bCs/>
          <w:color w:val="000000" w:themeColor="text1"/>
          <w:sz w:val="22"/>
          <w:szCs w:val="22"/>
          <w:bdr w:val="none" w:sz="0" w:space="0" w:color="auto" w:frame="1"/>
          <w:lang w:val="es-ES"/>
        </w:rPr>
        <w:t>profesionales. Además del MAUI i1, el primer MAUI especialmente desarrollado para instalaciones fijas, y los altavoces DQOR, disponibles también en versión de 70/100 V, las series de amplificadores IMA e IPA ofrecen la máxima flexibilidad como módulos de señal central en segundo</w:t>
      </w:r>
      <w:r w:rsidRPr="00326D85">
        <w:rPr>
          <w:rFonts w:ascii="Calibri" w:eastAsia="Times New Roman" w:hAnsi="Calibri" w:cs="Calibri"/>
          <w:color w:val="000000" w:themeColor="text1"/>
          <w:sz w:val="22"/>
          <w:szCs w:val="22"/>
          <w:bdr w:val="none" w:sz="0" w:space="0" w:color="auto" w:frame="1"/>
          <w:lang w:val="es-ES"/>
        </w:rPr>
        <w:t xml:space="preserve"> </w:t>
      </w:r>
      <w:r w:rsidRPr="00326D85">
        <w:rPr>
          <w:rFonts w:ascii="Calibri" w:eastAsia="Times New Roman" w:hAnsi="Calibri" w:cs="Calibri"/>
          <w:b/>
          <w:bCs/>
          <w:color w:val="000000" w:themeColor="text1"/>
          <w:sz w:val="22"/>
          <w:szCs w:val="22"/>
          <w:bdr w:val="none" w:sz="0" w:space="0" w:color="auto" w:frame="1"/>
          <w:lang w:val="es-ES"/>
        </w:rPr>
        <w:t>plano. La gama para instalaciones fijas de LD Systems, en constante crecimiento, se ve complementada por los nuevos procesadores matriciales DSP ZONE X 1208, que funcionan con diseños de usuario configurables, integración de aplicaciones y conexión de red Dante opcional en la interfaz entre el integrador y el usuario final</w:t>
      </w:r>
      <w:r w:rsidRPr="00326D85">
        <w:rPr>
          <w:rFonts w:ascii="Calibri" w:eastAsia="Times New Roman" w:hAnsi="Calibri" w:cs="Calibri"/>
          <w:color w:val="000000" w:themeColor="text1"/>
          <w:sz w:val="22"/>
          <w:szCs w:val="22"/>
          <w:bdr w:val="none" w:sz="0" w:space="0" w:color="auto" w:frame="1"/>
          <w:lang w:val="es-ES"/>
        </w:rPr>
        <w:t>.</w:t>
      </w:r>
    </w:p>
    <w:p w14:paraId="340E2D79" w14:textId="210DBA69" w:rsidR="00DD7E0B" w:rsidRPr="00326D85" w:rsidRDefault="00DD7E0B" w:rsidP="004330C6">
      <w:pPr>
        <w:rPr>
          <w:rFonts w:ascii="Calibri" w:eastAsia="Times New Roman" w:hAnsi="Calibri" w:cs="Calibri"/>
          <w:color w:val="000000" w:themeColor="text1"/>
          <w:sz w:val="22"/>
          <w:szCs w:val="22"/>
          <w:bdr w:val="none" w:sz="0" w:space="0" w:color="auto" w:frame="1"/>
          <w:lang w:val="es-ES"/>
        </w:rPr>
      </w:pPr>
    </w:p>
    <w:p w14:paraId="26B5091D" w14:textId="7B72DCF9" w:rsidR="00241EE8" w:rsidRPr="00326D85" w:rsidRDefault="00241EE8" w:rsidP="004330C6">
      <w:pPr>
        <w:rPr>
          <w:rFonts w:ascii="Calibri" w:eastAsia="Times New Roman" w:hAnsi="Calibri" w:cs="Calibri"/>
          <w:color w:val="000000" w:themeColor="text1"/>
          <w:sz w:val="22"/>
          <w:szCs w:val="22"/>
          <w:bdr w:val="none" w:sz="0" w:space="0" w:color="auto" w:frame="1"/>
          <w:lang w:val="es-ES"/>
        </w:rPr>
      </w:pPr>
      <w:r w:rsidRPr="00326D85">
        <w:rPr>
          <w:rFonts w:ascii="Calibri" w:eastAsia="Times New Roman" w:hAnsi="Calibri" w:cs="Calibri"/>
          <w:color w:val="000000" w:themeColor="text1"/>
          <w:sz w:val="22"/>
          <w:szCs w:val="22"/>
          <w:bdr w:val="none" w:sz="0" w:space="0" w:color="auto" w:frame="1"/>
          <w:lang w:val="es-ES"/>
        </w:rPr>
        <w:t>«Los sistemas integrados siempre tratan de ofrecer soluciones», explica Gabriel Alonso Calvillo, Product Manager de Integrated Systems, que se encarga sobre todo de desarrollar la nueva serie de productos para instalaciones fijas. «Por este motivo, primero nos hemos centrado en las soluciones de producto que son esenciales en las operaciones diarias de planificación e instalación. Al haber concebido las plataformas técnicas adecuadas, en el futuro también podremos ofrecer soluciones especializadas. De este modo, queremos aumentar continuamente nuestra cuota de mercado en el ámbito de las instalaciones fijas audiovisuales apostando por los valores que siempre han representado a Adam Hall y sus marcas: fiabilidad, rendimiento, orientación al usuario, diseño e innovación. Paralelamente, seguimos ampliando nuestra asistencia a los proyectos. En el futuro, estaremos más presentes en las operaciones de nuestros socios y clientes, tanto a nivel interno en nuestra empresa como presencialmente en sus instalaciones».</w:t>
      </w:r>
    </w:p>
    <w:p w14:paraId="4B1AE199" w14:textId="77777777" w:rsidR="006E2E2C" w:rsidRPr="00326D85" w:rsidRDefault="006E2E2C" w:rsidP="004330C6">
      <w:pPr>
        <w:rPr>
          <w:rFonts w:ascii="Calibri" w:eastAsia="Times New Roman" w:hAnsi="Calibri" w:cs="Calibri"/>
          <w:color w:val="000000" w:themeColor="text1"/>
          <w:sz w:val="22"/>
          <w:szCs w:val="22"/>
          <w:bdr w:val="none" w:sz="0" w:space="0" w:color="auto" w:frame="1"/>
          <w:lang w:val="es-ES"/>
        </w:rPr>
      </w:pPr>
    </w:p>
    <w:p w14:paraId="6C96B56C" w14:textId="43958C40" w:rsidR="00241EE8" w:rsidRPr="00326D85" w:rsidRDefault="00F81FC5" w:rsidP="004330C6">
      <w:pPr>
        <w:rPr>
          <w:rFonts w:ascii="Calibri" w:eastAsia="Times New Roman" w:hAnsi="Calibri" w:cs="Calibri"/>
          <w:b/>
          <w:bCs/>
          <w:color w:val="000000" w:themeColor="text1"/>
          <w:sz w:val="22"/>
          <w:szCs w:val="22"/>
          <w:bdr w:val="none" w:sz="0" w:space="0" w:color="auto" w:frame="1"/>
          <w:lang w:val="es-ES"/>
        </w:rPr>
      </w:pPr>
      <w:r>
        <w:rPr>
          <w:rFonts w:ascii="Calibri" w:eastAsia="Times New Roman" w:hAnsi="Calibri" w:cs="Calibri"/>
          <w:b/>
          <w:bCs/>
          <w:color w:val="000000" w:themeColor="text1"/>
          <w:sz w:val="22"/>
          <w:szCs w:val="22"/>
          <w:bdr w:val="none" w:sz="0" w:space="0" w:color="auto" w:frame="1"/>
          <w:lang w:val="es-ES"/>
        </w:rPr>
        <w:t>Más detalles sobre l</w:t>
      </w:r>
      <w:r w:rsidR="00241EE8" w:rsidRPr="00326D85">
        <w:rPr>
          <w:rFonts w:ascii="Calibri" w:eastAsia="Times New Roman" w:hAnsi="Calibri" w:cs="Calibri"/>
          <w:b/>
          <w:bCs/>
          <w:color w:val="000000" w:themeColor="text1"/>
          <w:sz w:val="22"/>
          <w:szCs w:val="22"/>
          <w:bdr w:val="none" w:sz="0" w:space="0" w:color="auto" w:frame="1"/>
          <w:lang w:val="es-ES"/>
        </w:rPr>
        <w:t>as nuevas soluciones de instalación de LD Systems:</w:t>
      </w:r>
    </w:p>
    <w:p w14:paraId="5DEBBE18" w14:textId="77777777" w:rsidR="00241EE8" w:rsidRPr="00326D85" w:rsidRDefault="00241EE8" w:rsidP="004330C6">
      <w:pPr>
        <w:rPr>
          <w:rFonts w:ascii="Calibri" w:eastAsia="Times New Roman" w:hAnsi="Calibri" w:cs="Calibri"/>
          <w:color w:val="000000" w:themeColor="text1"/>
          <w:sz w:val="22"/>
          <w:szCs w:val="22"/>
          <w:bdr w:val="none" w:sz="0" w:space="0" w:color="auto" w:frame="1"/>
          <w:lang w:val="es-ES"/>
        </w:rPr>
      </w:pPr>
    </w:p>
    <w:p w14:paraId="1AF8725B" w14:textId="65ECB604" w:rsidR="00DD7E0B" w:rsidRPr="00326D85" w:rsidRDefault="00DD7E0B" w:rsidP="00797742">
      <w:pPr>
        <w:rPr>
          <w:rFonts w:ascii="Calibri" w:hAnsi="Calibri" w:cs="Calibri"/>
          <w:b/>
          <w:bCs/>
          <w:sz w:val="22"/>
          <w:szCs w:val="22"/>
          <w:lang w:val="es-ES"/>
        </w:rPr>
      </w:pPr>
      <w:r w:rsidRPr="00326D85">
        <w:rPr>
          <w:rFonts w:ascii="Calibri" w:hAnsi="Calibri" w:cs="Calibri"/>
          <w:b/>
          <w:bCs/>
          <w:sz w:val="22"/>
          <w:szCs w:val="22"/>
          <w:lang w:val="es-ES"/>
        </w:rPr>
        <w:t>MAUI i1: altavoz de columna pasivo para instalaciones fijas</w:t>
      </w:r>
      <w:r w:rsidR="00C209FB">
        <w:rPr>
          <w:rFonts w:ascii="Calibri" w:hAnsi="Calibri" w:cs="Calibri"/>
          <w:b/>
          <w:bCs/>
          <w:sz w:val="22"/>
          <w:szCs w:val="22"/>
          <w:lang w:val="es-ES"/>
        </w:rPr>
        <w:t xml:space="preserve"> </w:t>
      </w:r>
      <w:r w:rsidR="00C209FB" w:rsidRPr="00C209FB">
        <w:rPr>
          <w:rFonts w:ascii="Calibri" w:hAnsi="Calibri" w:cs="Calibri"/>
          <w:b/>
          <w:bCs/>
          <w:sz w:val="22"/>
          <w:szCs w:val="22"/>
          <w:lang w:val="es-ES"/>
        </w:rPr>
        <w:t>para exteriores e interiores</w:t>
      </w:r>
    </w:p>
    <w:p w14:paraId="5BBA57C1" w14:textId="280C0F6A" w:rsidR="00422C1D" w:rsidRPr="00326D85" w:rsidRDefault="00422C1D" w:rsidP="00422C1D">
      <w:pPr>
        <w:rPr>
          <w:rFonts w:ascii="Calibri" w:hAnsi="Calibri" w:cs="Arial"/>
          <w:color w:val="000000" w:themeColor="text1"/>
          <w:sz w:val="22"/>
          <w:szCs w:val="22"/>
          <w:lang w:val="es-ES"/>
        </w:rPr>
      </w:pPr>
      <w:r w:rsidRPr="00326D85">
        <w:rPr>
          <w:rFonts w:ascii="Calibri" w:hAnsi="Calibri" w:cs="Arial"/>
          <w:color w:val="000000" w:themeColor="text1"/>
          <w:sz w:val="22"/>
          <w:szCs w:val="22"/>
          <w:lang w:val="es-ES"/>
        </w:rPr>
        <w:t>Con el MAUI i1, LD Systems da otro paso y permite a los proyectistas, integradores y usuarios finales utilizar el premiado altavoz de columna incluso en instalaciones fijas. El MAUI i1 dispone de nueve woofers full range de 3" y dos motores de agudos de neodimio de 1" con un crossover de 2 vías y además suministra 120 W (RMS) a 8 ohmios. Gracias a las guías de ondas de agudos optimizadas con BEM, la respuesta emisora vertical permite un control preciso para garantizar una distribución uniforme del sonido incluso en entornos problemáticos desde el punto de vista acústico. Para una integración perfecta en sistemas de altavoces con tensión constante, el MAUI i1 dispone además de un selector de modo de entrada con opciones de 8 ohmios/70 V/100 V con tomas para 60, 30, 15 y 7,5 W. El volumen de suministro incluye un soporte de montaje especial en forma de U para una fijación flexible en la pared.</w:t>
      </w:r>
    </w:p>
    <w:p w14:paraId="71B82A8C" w14:textId="41454348" w:rsidR="004262F7" w:rsidRPr="00326D85" w:rsidRDefault="004262F7" w:rsidP="00422C1D">
      <w:pPr>
        <w:rPr>
          <w:rFonts w:ascii="Calibri" w:hAnsi="Calibri" w:cs="Arial"/>
          <w:color w:val="000000" w:themeColor="text1"/>
          <w:sz w:val="22"/>
          <w:szCs w:val="22"/>
          <w:lang w:val="es-ES"/>
        </w:rPr>
      </w:pPr>
    </w:p>
    <w:p w14:paraId="1932F5E7" w14:textId="2E749677" w:rsidR="004262F7" w:rsidRPr="00326D85" w:rsidRDefault="004262F7" w:rsidP="00422C1D">
      <w:pPr>
        <w:rPr>
          <w:rFonts w:ascii="Calibri" w:hAnsi="Calibri" w:cs="Arial"/>
          <w:color w:val="000000" w:themeColor="text1"/>
          <w:sz w:val="22"/>
          <w:szCs w:val="22"/>
          <w:lang w:val="es-ES"/>
        </w:rPr>
      </w:pPr>
      <w:r w:rsidRPr="00326D85">
        <w:rPr>
          <w:rFonts w:ascii="Calibri" w:hAnsi="Calibri" w:cs="Arial"/>
          <w:color w:val="000000" w:themeColor="text1"/>
          <w:sz w:val="22"/>
          <w:szCs w:val="22"/>
          <w:lang w:val="es-ES"/>
        </w:rPr>
        <w:lastRenderedPageBreak/>
        <w:t>El altavoz de columna MAUI i1 para instalaciones fijas ya está disponible en color negro o blanco.</w:t>
      </w:r>
    </w:p>
    <w:p w14:paraId="1C2CE69D" w14:textId="77777777" w:rsidR="00DD7E0B" w:rsidRPr="00326D85" w:rsidRDefault="00DD7E0B" w:rsidP="00797742">
      <w:pPr>
        <w:rPr>
          <w:rFonts w:ascii="Calibri" w:hAnsi="Calibri" w:cs="Calibri"/>
          <w:sz w:val="22"/>
          <w:szCs w:val="22"/>
          <w:lang w:val="es-ES"/>
        </w:rPr>
      </w:pPr>
    </w:p>
    <w:p w14:paraId="07D3E9DA" w14:textId="2DD6AE46" w:rsidR="00DD7E0B" w:rsidRPr="00326D85" w:rsidRDefault="00DD7E0B" w:rsidP="00797742">
      <w:pPr>
        <w:rPr>
          <w:rFonts w:ascii="Calibri" w:hAnsi="Calibri" w:cs="Calibri"/>
          <w:b/>
          <w:bCs/>
          <w:sz w:val="22"/>
          <w:szCs w:val="22"/>
          <w:lang w:val="es-ES"/>
        </w:rPr>
      </w:pPr>
      <w:r w:rsidRPr="00326D85">
        <w:rPr>
          <w:rFonts w:ascii="Calibri" w:hAnsi="Calibri" w:cs="Calibri"/>
          <w:b/>
          <w:bCs/>
          <w:sz w:val="22"/>
          <w:szCs w:val="22"/>
          <w:lang w:val="es-ES"/>
        </w:rPr>
        <w:t>Serie DQOR: altavoces de instalación para exteriores e interiores</w:t>
      </w:r>
    </w:p>
    <w:p w14:paraId="5C0EE895" w14:textId="4ABACE64" w:rsidR="00422C1D" w:rsidRPr="00326D85" w:rsidRDefault="00422C1D" w:rsidP="00422C1D">
      <w:pPr>
        <w:rPr>
          <w:rFonts w:ascii="Calibri" w:hAnsi="Calibri" w:cs="Calibri"/>
          <w:color w:val="000000"/>
          <w:sz w:val="22"/>
          <w:szCs w:val="22"/>
          <w:lang w:val="es-ES"/>
        </w:rPr>
      </w:pPr>
      <w:r w:rsidRPr="00326D85">
        <w:rPr>
          <w:rFonts w:ascii="Calibri" w:hAnsi="Calibri" w:cs="Calibri"/>
          <w:color w:val="000000"/>
          <w:sz w:val="22"/>
          <w:szCs w:val="22"/>
          <w:lang w:val="es-ES"/>
        </w:rPr>
        <w:t>Los altavoces de instalación de la nueva serie DQOR son adecuados tanto para proyectos en exteriores como en interiores. Estos sistemas de 2 vías están disponibles en tamaños de 3" (DQOR 3), 5,25" (DQOR 5) y 8" (DQOR 8), así como en versiones de baja y de alta impedancia (T) con 8 y 16 ohmios, respectivamente. Además, los modelos DQOR permiten integrar un selector para una toma de potencia variable también en entornos de 70/100 V. Para un uso flexible en aplicaciones en interiores y exteriores de lo más diversas, las carcasas disponen de un soporte integrado para el montaje mural, así como de un práctico mecanismo de deslizamiento y bloqueo. Gracias al panel de conexiones empotrado sin cableado visible, la serie DQOR permite un uso en entornos visualmente exigentes. Para conseguir una orientación precisa del sonido, ya sea, por ejemplo, en el ámbito de la gastronomía o el del comercio minorista, los altavoces disponen de un mecanismo integrado de movimiento vertical de 27° y movimiento horizontal de 45°. La nueva serie DQOR está disponible en los colores blanco y negro.</w:t>
      </w:r>
    </w:p>
    <w:p w14:paraId="3831D65D" w14:textId="6AF98260" w:rsidR="006B6E49" w:rsidRPr="00326D85" w:rsidRDefault="006B6E49" w:rsidP="00422C1D">
      <w:pPr>
        <w:rPr>
          <w:rFonts w:ascii="Calibri" w:hAnsi="Calibri" w:cs="Calibri"/>
          <w:color w:val="000000"/>
          <w:sz w:val="22"/>
          <w:szCs w:val="22"/>
          <w:lang w:val="es-ES"/>
        </w:rPr>
      </w:pPr>
    </w:p>
    <w:p w14:paraId="010B9FDB" w14:textId="3D9D4F69" w:rsidR="006B6E49" w:rsidRPr="00326D85" w:rsidRDefault="006B6E49" w:rsidP="00422C1D">
      <w:pPr>
        <w:rPr>
          <w:rFonts w:ascii="Calibri" w:hAnsi="Calibri" w:cs="Calibri"/>
          <w:color w:val="000000"/>
          <w:sz w:val="22"/>
          <w:szCs w:val="22"/>
          <w:lang w:val="es-ES"/>
        </w:rPr>
      </w:pPr>
      <w:r w:rsidRPr="00326D85">
        <w:rPr>
          <w:rFonts w:ascii="Calibri" w:hAnsi="Calibri" w:cs="Calibri"/>
          <w:color w:val="000000"/>
          <w:sz w:val="22"/>
          <w:szCs w:val="22"/>
          <w:lang w:val="es-ES"/>
        </w:rPr>
        <w:t>Los altavoces de instalación DDQR estarán disponibles a partir de marzo de 2021.</w:t>
      </w:r>
    </w:p>
    <w:p w14:paraId="44E5F98C" w14:textId="77777777" w:rsidR="00DD7E0B" w:rsidRPr="00326D85" w:rsidRDefault="00DD7E0B" w:rsidP="00797742">
      <w:pPr>
        <w:rPr>
          <w:rFonts w:ascii="Calibri" w:hAnsi="Calibri" w:cs="Calibri"/>
          <w:sz w:val="22"/>
          <w:szCs w:val="22"/>
          <w:lang w:val="es-ES"/>
        </w:rPr>
      </w:pPr>
    </w:p>
    <w:p w14:paraId="67BF1534" w14:textId="1FF6FAB8" w:rsidR="00DD7E0B" w:rsidRPr="00326D85" w:rsidRDefault="00DD7E0B" w:rsidP="00797742">
      <w:pPr>
        <w:rPr>
          <w:rFonts w:ascii="Calibri" w:hAnsi="Calibri" w:cs="Calibri"/>
          <w:b/>
          <w:color w:val="000000"/>
          <w:sz w:val="22"/>
          <w:szCs w:val="22"/>
          <w:lang w:val="es-ES"/>
        </w:rPr>
      </w:pPr>
      <w:r w:rsidRPr="00326D85">
        <w:rPr>
          <w:rFonts w:ascii="Calibri" w:hAnsi="Calibri" w:cs="Calibri"/>
          <w:b/>
          <w:bCs/>
          <w:sz w:val="22"/>
          <w:szCs w:val="22"/>
          <w:lang w:val="es-ES"/>
        </w:rPr>
        <w:t xml:space="preserve">IMA 30 e IMA 60: </w:t>
      </w:r>
      <w:r w:rsidRPr="00326D85">
        <w:rPr>
          <w:rFonts w:ascii="Calibri" w:hAnsi="Calibri" w:cs="Calibri"/>
          <w:b/>
          <w:bCs/>
          <w:color w:val="000000"/>
          <w:sz w:val="22"/>
          <w:szCs w:val="22"/>
          <w:lang w:val="es-ES"/>
        </w:rPr>
        <w:t>amplificadores mezcladores con cuatro niveles de prioridad y toma de 70/100 V</w:t>
      </w:r>
    </w:p>
    <w:p w14:paraId="559A8228" w14:textId="3896F057" w:rsidR="00BE5C76" w:rsidRPr="00326D85" w:rsidRDefault="00BE5C76" w:rsidP="00BE5C76">
      <w:pPr>
        <w:pStyle w:val="StandardWeb"/>
        <w:spacing w:before="0" w:beforeAutospacing="0" w:after="0" w:afterAutospacing="0"/>
        <w:textAlignment w:val="baseline"/>
        <w:rPr>
          <w:rFonts w:ascii="Calibri" w:hAnsi="Calibri" w:cs="Arial"/>
          <w:color w:val="000000" w:themeColor="text1"/>
          <w:sz w:val="22"/>
          <w:szCs w:val="22"/>
          <w:lang w:val="es-ES"/>
        </w:rPr>
      </w:pPr>
      <w:r w:rsidRPr="00326D85">
        <w:rPr>
          <w:rFonts w:ascii="Calibri" w:eastAsiaTheme="minorHAnsi" w:hAnsi="Calibri" w:cs="Calibri"/>
          <w:color w:val="000000"/>
          <w:sz w:val="22"/>
          <w:szCs w:val="22"/>
          <w:lang w:val="es-ES" w:eastAsia="de-DE"/>
        </w:rPr>
        <w:t>LD Systems</w:t>
      </w:r>
      <w:r w:rsidRPr="008B4A84">
        <w:rPr>
          <w:rFonts w:eastAsiaTheme="minorHAnsi" w:cs="Calibri"/>
          <w:color w:val="000000"/>
          <w:lang w:val="es-ES" w:eastAsia="de-DE"/>
        </w:rPr>
        <w:t xml:space="preserve"> </w:t>
      </w:r>
      <w:r w:rsidRPr="008B4A84">
        <w:rPr>
          <w:rFonts w:asciiTheme="minorHAnsi" w:eastAsiaTheme="minorHAnsi" w:hAnsiTheme="minorHAnsi" w:cstheme="minorHAnsi"/>
          <w:color w:val="000000"/>
          <w:sz w:val="22"/>
          <w:szCs w:val="22"/>
          <w:lang w:val="es-ES" w:eastAsia="de-DE"/>
        </w:rPr>
        <w:t>presenta los primeros componentes de la nueva serie IMA</w:t>
      </w:r>
      <w:r w:rsidRPr="00326D85">
        <w:rPr>
          <w:rFonts w:asciiTheme="minorHAnsi" w:eastAsiaTheme="minorHAnsi" w:hAnsiTheme="minorHAnsi" w:cstheme="minorHAnsi"/>
          <w:color w:val="000000"/>
          <w:sz w:val="22"/>
          <w:szCs w:val="22"/>
          <w:lang w:val="es-ES" w:eastAsia="de-DE"/>
        </w:rPr>
        <w:t>: los modelos IMA 30 (30 W a 4 ohmios) e IMA 60 (60 W a 4 ohmios)</w:t>
      </w:r>
      <w:r w:rsidRPr="008B4A84">
        <w:rPr>
          <w:rFonts w:asciiTheme="minorHAnsi" w:eastAsiaTheme="minorHAnsi" w:hAnsiTheme="minorHAnsi" w:cstheme="minorHAnsi"/>
          <w:color w:val="000000"/>
          <w:sz w:val="22"/>
          <w:szCs w:val="22"/>
          <w:lang w:val="es-ES" w:eastAsia="de-DE"/>
        </w:rPr>
        <w:t>.</w:t>
      </w:r>
      <w:r w:rsidRPr="008B4A84">
        <w:rPr>
          <w:rFonts w:asciiTheme="minorHAnsi" w:eastAsiaTheme="minorHAnsi" w:hAnsiTheme="minorHAnsi" w:cstheme="minorHAnsi"/>
          <w:b/>
          <w:bCs/>
          <w:color w:val="000000"/>
          <w:sz w:val="22"/>
          <w:szCs w:val="22"/>
          <w:lang w:val="es-ES" w:eastAsia="de-DE"/>
        </w:rPr>
        <w:t xml:space="preserve"> </w:t>
      </w:r>
      <w:r w:rsidRPr="00326D85">
        <w:rPr>
          <w:rFonts w:asciiTheme="minorHAnsi" w:eastAsiaTheme="minorHAnsi" w:hAnsiTheme="minorHAnsi" w:cstheme="minorHAnsi"/>
          <w:color w:val="000000"/>
          <w:sz w:val="22"/>
          <w:szCs w:val="22"/>
          <w:lang w:val="es-ES" w:eastAsia="de-DE"/>
        </w:rPr>
        <w:t>Gracias a las variadas opciones</w:t>
      </w:r>
      <w:r w:rsidRPr="00326D85">
        <w:rPr>
          <w:rFonts w:asciiTheme="minorHAnsi" w:hAnsiTheme="minorHAnsi" w:cstheme="minorHAnsi"/>
          <w:color w:val="000000" w:themeColor="text1"/>
          <w:sz w:val="22"/>
          <w:szCs w:val="22"/>
          <w:lang w:val="es-ES"/>
        </w:rPr>
        <w:t xml:space="preserve"> de entrada y salida, in</w:t>
      </w:r>
      <w:r w:rsidRPr="00326D85">
        <w:rPr>
          <w:rFonts w:ascii="Calibri" w:hAnsi="Calibri" w:cs="Arial"/>
          <w:color w:val="000000" w:themeColor="text1"/>
          <w:sz w:val="22"/>
          <w:szCs w:val="22"/>
          <w:lang w:val="es-ES"/>
        </w:rPr>
        <w:t xml:space="preserve">cluido el Bluetooth para la conexión inalámbrica de las fuentes de música y la conmutación de prioridad de varios niveles, es posible integrar flexiblemente los </w:t>
      </w:r>
      <w:r w:rsidRPr="00326D85">
        <w:rPr>
          <w:rStyle w:val="Fett"/>
          <w:rFonts w:ascii="Calibri" w:hAnsi="Calibri" w:cs="Arial"/>
          <w:b w:val="0"/>
          <w:bCs w:val="0"/>
          <w:color w:val="000000" w:themeColor="text1"/>
          <w:sz w:val="22"/>
          <w:szCs w:val="22"/>
          <w:bdr w:val="none" w:sz="0" w:space="0" w:color="auto" w:frame="1"/>
          <w:lang w:val="es-ES"/>
        </w:rPr>
        <w:t>amplificadores mezcladores</w:t>
      </w:r>
      <w:r w:rsidRPr="00326D85">
        <w:rPr>
          <w:rFonts w:ascii="Calibri" w:hAnsi="Calibri" w:cs="Arial"/>
          <w:color w:val="000000" w:themeColor="text1"/>
          <w:sz w:val="22"/>
          <w:szCs w:val="22"/>
          <w:lang w:val="es-ES"/>
        </w:rPr>
        <w:t xml:space="preserve"> en una carcasa compacta de 9,5" para usos comerciales e industriales. Ambos modelos IMA ofrecen cuatro niveles de prioridad para llamadas de emergencia, entradas de micrófono/línea y fuentes de música conectadas, así como un modo en espera automático opcional. LD Systems ha puesto todo de su parte para que el manejo sea sencillo y puedan utilizar la serie IMA sin esfuerzo alguno en la práctica tanto los integradores e instaladores como los usuarios finales.</w:t>
      </w:r>
    </w:p>
    <w:p w14:paraId="081587B2" w14:textId="77777777" w:rsidR="00C209FB" w:rsidRPr="00C209FB" w:rsidRDefault="00C209FB" w:rsidP="00C209FB">
      <w:pPr>
        <w:rPr>
          <w:rFonts w:ascii="Calibri" w:hAnsi="Calibri" w:cs="Calibri"/>
          <w:color w:val="000000" w:themeColor="text1"/>
          <w:sz w:val="22"/>
          <w:szCs w:val="22"/>
          <w:bdr w:val="none" w:sz="0" w:space="0" w:color="auto" w:frame="1"/>
          <w:lang w:val="es-ES"/>
        </w:rPr>
      </w:pPr>
    </w:p>
    <w:p w14:paraId="6B59878F" w14:textId="48A4FC0F" w:rsidR="00DD7E0B" w:rsidRDefault="00C209FB" w:rsidP="00C209FB">
      <w:pPr>
        <w:rPr>
          <w:rFonts w:ascii="Calibri" w:hAnsi="Calibri" w:cs="Calibri"/>
          <w:color w:val="000000" w:themeColor="text1"/>
          <w:sz w:val="22"/>
          <w:szCs w:val="22"/>
          <w:bdr w:val="none" w:sz="0" w:space="0" w:color="auto" w:frame="1"/>
          <w:lang w:val="es-ES"/>
        </w:rPr>
      </w:pPr>
      <w:r w:rsidRPr="00C209FB">
        <w:rPr>
          <w:rFonts w:ascii="Calibri" w:hAnsi="Calibri" w:cs="Calibri"/>
          <w:color w:val="000000" w:themeColor="text1"/>
          <w:sz w:val="22"/>
          <w:szCs w:val="22"/>
          <w:bdr w:val="none" w:sz="0" w:space="0" w:color="auto" w:frame="1"/>
          <w:lang w:val="es-ES"/>
        </w:rPr>
        <w:t>IMA30 ya está disponible, IMA60 lo estará en marzo de 2021.</w:t>
      </w:r>
    </w:p>
    <w:p w14:paraId="7C66B851" w14:textId="77777777" w:rsidR="00C209FB" w:rsidRPr="00326D85" w:rsidRDefault="00C209FB" w:rsidP="00C209FB">
      <w:pPr>
        <w:rPr>
          <w:rFonts w:ascii="Calibri" w:hAnsi="Calibri" w:cs="Calibri"/>
          <w:b/>
          <w:bCs/>
          <w:sz w:val="22"/>
          <w:szCs w:val="22"/>
          <w:lang w:val="es-ES"/>
        </w:rPr>
      </w:pPr>
    </w:p>
    <w:p w14:paraId="36353556" w14:textId="75B0F370" w:rsidR="00DD7E0B" w:rsidRPr="00326D85" w:rsidRDefault="00DD7E0B" w:rsidP="00797742">
      <w:pPr>
        <w:rPr>
          <w:rFonts w:ascii="Calibri" w:hAnsi="Calibri" w:cs="Calibri"/>
          <w:b/>
          <w:bCs/>
          <w:sz w:val="22"/>
          <w:szCs w:val="22"/>
          <w:lang w:val="es-ES"/>
        </w:rPr>
      </w:pPr>
      <w:r w:rsidRPr="00326D85">
        <w:rPr>
          <w:rFonts w:ascii="Calibri" w:hAnsi="Calibri" w:cs="Calibri"/>
          <w:b/>
          <w:bCs/>
          <w:sz w:val="22"/>
          <w:szCs w:val="22"/>
          <w:lang w:val="es-ES"/>
        </w:rPr>
        <w:t xml:space="preserve">IPA 424 T / IPA 412 T: </w:t>
      </w:r>
      <w:r w:rsidRPr="00326D85">
        <w:rPr>
          <w:rFonts w:ascii="Calibri" w:hAnsi="Calibri" w:cs="Calibri"/>
          <w:b/>
          <w:bCs/>
          <w:color w:val="000000"/>
          <w:sz w:val="22"/>
          <w:szCs w:val="22"/>
          <w:lang w:val="es-ES"/>
        </w:rPr>
        <w:t>amplificadores de 4 canales basados en DSP</w:t>
      </w:r>
    </w:p>
    <w:p w14:paraId="18AA5B2A" w14:textId="0BACB35F" w:rsidR="00CD00A0" w:rsidRPr="00326D85" w:rsidRDefault="006464EA" w:rsidP="00B417F0">
      <w:pPr>
        <w:rPr>
          <w:rFonts w:ascii="Calibri" w:hAnsi="Calibri" w:cs="Calibri"/>
          <w:color w:val="000000"/>
          <w:sz w:val="22"/>
          <w:szCs w:val="22"/>
          <w:lang w:val="es-ES"/>
        </w:rPr>
      </w:pPr>
      <w:r w:rsidRPr="00326D85">
        <w:rPr>
          <w:rFonts w:ascii="Calibri" w:hAnsi="Calibri" w:cs="Calibri"/>
          <w:color w:val="000000"/>
          <w:sz w:val="22"/>
          <w:szCs w:val="22"/>
          <w:lang w:val="es-ES"/>
        </w:rPr>
        <w:t>Con la serie IPA, LD Systems también contará desde ahora con amplificadores de instalación basados en DSP. Los modelos de cuatro canales IPA 412 T (120 W) e IPA 424 T (240 W) están equipados con transformadores integrados por canal, toma de 100 V/70 V y salida de baja impedancia de hasta 4 ohmios. Ambos modelos cuentan con una ranura para tarjeta de expansión que permite controlar sin problemas los amplificadores IPA —incluidos todos los parámetros de DSP— a través de Ethernet, y que se integran perfectamente en redes de instalación más grandes a través de Dante (audio sobre IP). En la configuración básica, los amplificadores IPA funcionan como un amplificador de instalación convencional con toma de 100/70 V y salida independiente de baja impedancia. La sección DSP incluye un ecualizador paramétrico (incluida la biblioteca de altavoces), compresor, mezclador de matriz, retardo y la posibilidad de seleccionar fuentes prioritarias. La serie IPA también se puede usar con las unidades de control remoto y los micrófonos para megafonía de LD Systems a través de un bus REMOTE (entrada/salida) basado en CAN (Controller Area Network).</w:t>
      </w:r>
    </w:p>
    <w:p w14:paraId="48234BAE" w14:textId="0D1B3B90" w:rsidR="005C6DC3" w:rsidRPr="00326D85" w:rsidRDefault="005C6DC3" w:rsidP="00B417F0">
      <w:pPr>
        <w:rPr>
          <w:rFonts w:ascii="Calibri" w:hAnsi="Calibri" w:cs="Calibri"/>
          <w:color w:val="000000"/>
          <w:sz w:val="22"/>
          <w:szCs w:val="22"/>
          <w:lang w:val="es-ES"/>
        </w:rPr>
      </w:pPr>
    </w:p>
    <w:p w14:paraId="79525B72" w14:textId="618D7490" w:rsidR="005C6DC3" w:rsidRPr="00326D85" w:rsidRDefault="005C6DC3" w:rsidP="005C6DC3">
      <w:pPr>
        <w:rPr>
          <w:rFonts w:ascii="Calibri" w:eastAsia="Times New Roman" w:hAnsi="Calibri" w:cs="Calibri"/>
          <w:color w:val="000000" w:themeColor="text1"/>
          <w:sz w:val="22"/>
          <w:szCs w:val="22"/>
          <w:bdr w:val="none" w:sz="0" w:space="0" w:color="auto" w:frame="1"/>
          <w:lang w:val="es-ES"/>
        </w:rPr>
      </w:pPr>
      <w:r w:rsidRPr="00326D85">
        <w:rPr>
          <w:rFonts w:ascii="Calibri" w:hAnsi="Calibri" w:cs="Calibri"/>
          <w:color w:val="000000" w:themeColor="text1"/>
          <w:sz w:val="22"/>
          <w:szCs w:val="22"/>
          <w:bdr w:val="none" w:sz="0" w:space="0" w:color="auto" w:frame="1"/>
          <w:lang w:val="es-ES"/>
        </w:rPr>
        <w:t xml:space="preserve">Los </w:t>
      </w:r>
      <w:r w:rsidRPr="00326D85">
        <w:rPr>
          <w:lang w:val="es-ES"/>
        </w:rPr>
        <w:t>amplificadores</w:t>
      </w:r>
      <w:r w:rsidRPr="00326D85">
        <w:rPr>
          <w:rFonts w:ascii="Calibri" w:hAnsi="Calibri" w:cs="Calibri"/>
          <w:color w:val="000000"/>
          <w:sz w:val="22"/>
          <w:szCs w:val="22"/>
          <w:lang w:val="es-ES"/>
        </w:rPr>
        <w:t xml:space="preserve"> IPA 412 T e IPA 424 T </w:t>
      </w:r>
      <w:r w:rsidRPr="00326D85">
        <w:rPr>
          <w:rFonts w:ascii="Calibri" w:hAnsi="Calibri" w:cs="Calibri"/>
          <w:sz w:val="22"/>
          <w:szCs w:val="22"/>
          <w:lang w:val="es-ES"/>
        </w:rPr>
        <w:t xml:space="preserve">de 4 canales DSP estarán disponibles a partir de </w:t>
      </w:r>
      <w:r w:rsidR="00C209FB">
        <w:rPr>
          <w:rFonts w:ascii="Calibri" w:hAnsi="Calibri" w:cs="Calibri"/>
          <w:sz w:val="22"/>
          <w:szCs w:val="22"/>
          <w:lang w:val="es-ES"/>
        </w:rPr>
        <w:t>mayo</w:t>
      </w:r>
      <w:r w:rsidRPr="00326D85">
        <w:rPr>
          <w:rFonts w:ascii="Calibri" w:hAnsi="Calibri" w:cs="Calibri"/>
          <w:sz w:val="22"/>
          <w:szCs w:val="22"/>
          <w:lang w:val="es-ES"/>
        </w:rPr>
        <w:t xml:space="preserve"> de 2021.</w:t>
      </w:r>
    </w:p>
    <w:p w14:paraId="57F947F9" w14:textId="4F85291F" w:rsidR="00DD7E0B" w:rsidRDefault="00DD7E0B" w:rsidP="00B417F0">
      <w:pPr>
        <w:rPr>
          <w:rFonts w:ascii="Calibri" w:hAnsi="Calibri" w:cs="Calibri"/>
          <w:sz w:val="22"/>
          <w:szCs w:val="22"/>
          <w:lang w:val="es-ES"/>
        </w:rPr>
      </w:pPr>
    </w:p>
    <w:p w14:paraId="42875DE2" w14:textId="3C611577" w:rsidR="00326D85" w:rsidRDefault="00326D85" w:rsidP="00B417F0">
      <w:pPr>
        <w:rPr>
          <w:rFonts w:ascii="Calibri" w:hAnsi="Calibri" w:cs="Calibri"/>
          <w:sz w:val="22"/>
          <w:szCs w:val="22"/>
          <w:lang w:val="es-ES"/>
        </w:rPr>
      </w:pPr>
    </w:p>
    <w:p w14:paraId="73813F83" w14:textId="77777777" w:rsidR="0002025C" w:rsidRDefault="0002025C" w:rsidP="00B417F0">
      <w:pPr>
        <w:rPr>
          <w:rFonts w:ascii="Calibri" w:hAnsi="Calibri" w:cs="Calibri"/>
          <w:sz w:val="22"/>
          <w:szCs w:val="22"/>
          <w:lang w:val="es-ES"/>
        </w:rPr>
      </w:pPr>
      <w:bookmarkStart w:id="0" w:name="_GoBack"/>
      <w:bookmarkEnd w:id="0"/>
    </w:p>
    <w:p w14:paraId="779B025C" w14:textId="77777777" w:rsidR="00326D85" w:rsidRPr="00326D85" w:rsidRDefault="00326D85" w:rsidP="00B417F0">
      <w:pPr>
        <w:rPr>
          <w:rFonts w:ascii="Calibri" w:hAnsi="Calibri" w:cs="Calibri"/>
          <w:sz w:val="22"/>
          <w:szCs w:val="22"/>
          <w:lang w:val="es-ES"/>
        </w:rPr>
      </w:pPr>
    </w:p>
    <w:p w14:paraId="324BFD68" w14:textId="22EB901B" w:rsidR="00DD7E0B" w:rsidRPr="00326D85" w:rsidRDefault="00DD7E0B" w:rsidP="00B417F0">
      <w:pPr>
        <w:rPr>
          <w:rFonts w:ascii="Calibri" w:hAnsi="Calibri" w:cs="Calibri"/>
          <w:b/>
          <w:bCs/>
          <w:sz w:val="22"/>
          <w:szCs w:val="22"/>
          <w:lang w:val="es-ES"/>
        </w:rPr>
      </w:pPr>
      <w:r w:rsidRPr="00326D85">
        <w:rPr>
          <w:rFonts w:ascii="Calibri" w:hAnsi="Calibri" w:cs="Calibri"/>
          <w:b/>
          <w:bCs/>
          <w:sz w:val="22"/>
          <w:szCs w:val="22"/>
          <w:lang w:val="es-ES"/>
        </w:rPr>
        <w:lastRenderedPageBreak/>
        <w:t>ZONE X 1208 / ZONE X 1208 D</w:t>
      </w:r>
    </w:p>
    <w:p w14:paraId="24C1B6D8" w14:textId="28EF6D89" w:rsidR="00422C1D" w:rsidRPr="00326D85" w:rsidRDefault="00CD00A0" w:rsidP="00797742">
      <w:pPr>
        <w:rPr>
          <w:rFonts w:ascii="Calibri" w:hAnsi="Calibri" w:cs="Calibri"/>
          <w:sz w:val="22"/>
          <w:szCs w:val="22"/>
          <w:lang w:val="es-ES"/>
        </w:rPr>
      </w:pPr>
      <w:r w:rsidRPr="00326D85">
        <w:rPr>
          <w:rFonts w:ascii="Calibri" w:hAnsi="Calibri" w:cs="Calibri"/>
          <w:sz w:val="22"/>
          <w:szCs w:val="22"/>
          <w:lang w:val="es-ES"/>
        </w:rPr>
        <w:t>ZONE X 1208 es un procesador matricial DSP híbrido de 19" con múltiples opciones de control remoto que permite a los usuarios cargar plantillas DSP en función de las distintas necesidades de instalación. Junto con el programador de eventos integrado, permite crear flujos de trabajo específicos por fecha para cambiar automáticamente los presets. Además, el ZONE X 1208 dispone de un bus REMOTE para integrar a la perfección paneles de pared y micrófonos para megafonía de LD Systems. Para mayor flexibilidad con la señal, el ZONE X 1208 ofrece 12 entradas de micrófono/línea balanceadas con previos de micrófono de alta calidad, así como alimentación fantasma de 48 V por canal, 8 salidas de línea balanceadas y 8 puertos lógicos GPI y 8 GPO. Además, gracias a la interfaz Ethernet integrada, el ZONE X 1208 permite el control remoto mediante el software de control universal Xilica Designer basándose en el sistema operativo actual de Linux. Por otro lado, dispone de aplicaciones de control remoto específicas para iOS y Android a fin de personalizar la interfaz de usuario del software. El procesador matricial ZONE X 1208 también está disponible en versión ZONE X 1208 D con tarjeta Ethernet + Dante integrada con 64 x 64 canales Dante de audio sobre IP.</w:t>
      </w:r>
    </w:p>
    <w:p w14:paraId="301DDC0C" w14:textId="77777777" w:rsidR="006A7ABB" w:rsidRPr="00326D85" w:rsidRDefault="006A7ABB" w:rsidP="004330C6">
      <w:pPr>
        <w:rPr>
          <w:rFonts w:ascii="Calibri" w:eastAsia="Times New Roman" w:hAnsi="Calibri" w:cs="Calibri"/>
          <w:color w:val="000000" w:themeColor="text1"/>
          <w:sz w:val="22"/>
          <w:szCs w:val="22"/>
          <w:bdr w:val="none" w:sz="0" w:space="0" w:color="auto" w:frame="1"/>
          <w:lang w:val="es-ES"/>
        </w:rPr>
      </w:pPr>
    </w:p>
    <w:p w14:paraId="113F1358" w14:textId="63B302B3" w:rsidR="006A7ABB" w:rsidRPr="00326D85" w:rsidRDefault="00A44DE5" w:rsidP="004330C6">
      <w:pPr>
        <w:rPr>
          <w:rFonts w:ascii="Calibri" w:hAnsi="Calibri" w:cs="Calibri"/>
          <w:sz w:val="22"/>
          <w:szCs w:val="22"/>
          <w:lang w:val="es-ES"/>
        </w:rPr>
      </w:pPr>
      <w:r w:rsidRPr="00326D85">
        <w:rPr>
          <w:rFonts w:ascii="Calibri" w:hAnsi="Calibri" w:cs="Calibri"/>
          <w:color w:val="000000" w:themeColor="text1"/>
          <w:sz w:val="22"/>
          <w:szCs w:val="22"/>
          <w:bdr w:val="none" w:sz="0" w:space="0" w:color="auto" w:frame="1"/>
          <w:lang w:val="es-ES"/>
        </w:rPr>
        <w:t xml:space="preserve">Los procesadores matriciales híbridos DSP ZONE X 1208 y ZONE X 1208 D </w:t>
      </w:r>
      <w:r w:rsidRPr="00326D85">
        <w:rPr>
          <w:rFonts w:ascii="Calibri" w:hAnsi="Calibri" w:cs="Calibri"/>
          <w:sz w:val="22"/>
          <w:szCs w:val="22"/>
          <w:lang w:val="es-ES"/>
        </w:rPr>
        <w:t>estarán disponibles a partir de febrero de 2021.</w:t>
      </w:r>
    </w:p>
    <w:p w14:paraId="657B6EE2" w14:textId="4B59B67B" w:rsidR="00A7674F" w:rsidRPr="00326D85" w:rsidRDefault="00A7674F" w:rsidP="004330C6">
      <w:pPr>
        <w:rPr>
          <w:rFonts w:ascii="Calibri" w:hAnsi="Calibri" w:cs="Calibri"/>
          <w:sz w:val="22"/>
          <w:szCs w:val="22"/>
          <w:lang w:val="es-ES"/>
        </w:rPr>
      </w:pPr>
    </w:p>
    <w:p w14:paraId="4313A8C6" w14:textId="77777777" w:rsidR="00A7674F" w:rsidRPr="00326D85" w:rsidRDefault="00A7674F" w:rsidP="00A7674F">
      <w:pPr>
        <w:rPr>
          <w:rFonts w:ascii="Calibri" w:hAnsi="Calibri" w:cs="Calibri"/>
          <w:sz w:val="22"/>
          <w:szCs w:val="22"/>
          <w:lang w:val="es-ES"/>
        </w:rPr>
      </w:pPr>
      <w:r w:rsidRPr="00326D85">
        <w:rPr>
          <w:rFonts w:ascii="Calibri" w:hAnsi="Calibri" w:cs="Calibri"/>
          <w:sz w:val="22"/>
          <w:szCs w:val="22"/>
          <w:lang w:val="es-ES"/>
        </w:rPr>
        <w:t>En función del tamaño y la complejidad del proyecto de instalación, las soluciones AV de LD Systems se pueden combinar de forma flexible con la variada gama de productos de las marcas de Adam Hall: Cameo (tecnología de iluminación), Palmer (distribución de señales), Gravity (soportes y accesorios), Defender (pasacables), AH Hardware (flightcases y racks) y mucho más.</w:t>
      </w:r>
    </w:p>
    <w:p w14:paraId="4BBA797B" w14:textId="77777777" w:rsidR="00A7674F" w:rsidRPr="00326D85" w:rsidRDefault="00A7674F" w:rsidP="004330C6">
      <w:pPr>
        <w:rPr>
          <w:rFonts w:ascii="Calibri" w:eastAsia="Times New Roman" w:hAnsi="Calibri" w:cs="Calibri"/>
          <w:color w:val="000000" w:themeColor="text1"/>
          <w:sz w:val="22"/>
          <w:szCs w:val="22"/>
          <w:bdr w:val="none" w:sz="0" w:space="0" w:color="auto" w:frame="1"/>
          <w:lang w:val="es-ES"/>
        </w:rPr>
      </w:pPr>
    </w:p>
    <w:p w14:paraId="356610F8" w14:textId="048F871D" w:rsidR="007C580E" w:rsidRPr="00326D85" w:rsidRDefault="0002025C" w:rsidP="004330C6">
      <w:pPr>
        <w:rPr>
          <w:rFonts w:ascii="Calibri" w:hAnsi="Calibri"/>
          <w:bCs/>
          <w:color w:val="0000FF"/>
          <w:sz w:val="22"/>
          <w:szCs w:val="22"/>
          <w:u w:val="single"/>
          <w:lang w:val="es-ES"/>
        </w:rPr>
      </w:pPr>
      <w:hyperlink r:id="rId10" w:history="1"/>
    </w:p>
    <w:p w14:paraId="0AC5D29A" w14:textId="77777777" w:rsidR="004330C6" w:rsidRPr="00326D85" w:rsidRDefault="001811EA" w:rsidP="004330C6">
      <w:pPr>
        <w:rPr>
          <w:rFonts w:asciiTheme="minorHAnsi" w:eastAsia="Calibri" w:hAnsiTheme="minorHAnsi"/>
          <w:b/>
          <w:sz w:val="22"/>
          <w:szCs w:val="22"/>
          <w:lang w:val="en-US"/>
        </w:rPr>
      </w:pPr>
      <w:r>
        <w:rPr>
          <w:rFonts w:asciiTheme="minorHAnsi" w:eastAsia="Calibri" w:hAnsiTheme="minorHAnsi"/>
          <w:b/>
          <w:bCs/>
          <w:sz w:val="22"/>
          <w:szCs w:val="22"/>
          <w:lang w:val="en"/>
        </w:rPr>
        <w:t xml:space="preserve">Más </w:t>
      </w:r>
      <w:proofErr w:type="spellStart"/>
      <w:r>
        <w:rPr>
          <w:rFonts w:asciiTheme="minorHAnsi" w:eastAsia="Calibri" w:hAnsiTheme="minorHAnsi"/>
          <w:b/>
          <w:bCs/>
          <w:sz w:val="22"/>
          <w:szCs w:val="22"/>
          <w:lang w:val="en"/>
        </w:rPr>
        <w:t>información</w:t>
      </w:r>
      <w:proofErr w:type="spellEnd"/>
      <w:r>
        <w:rPr>
          <w:rFonts w:asciiTheme="minorHAnsi" w:eastAsia="Calibri" w:hAnsiTheme="minorHAnsi"/>
          <w:b/>
          <w:bCs/>
          <w:sz w:val="22"/>
          <w:szCs w:val="22"/>
          <w:lang w:val="en"/>
        </w:rPr>
        <w:t>:</w:t>
      </w:r>
    </w:p>
    <w:p w14:paraId="7CD671D3" w14:textId="4E764FC3" w:rsidR="00355EA6" w:rsidRPr="00E31586" w:rsidRDefault="0002025C" w:rsidP="00406079">
      <w:pPr>
        <w:pStyle w:val="KeinLeerraum"/>
        <w:rPr>
          <w:rFonts w:ascii="Calibri" w:hAnsi="Calibri" w:cs="Calibri"/>
          <w:sz w:val="22"/>
          <w:szCs w:val="22"/>
        </w:rPr>
      </w:pPr>
      <w:hyperlink r:id="rId11" w:history="1">
        <w:r w:rsidR="00C00DF3">
          <w:rPr>
            <w:rStyle w:val="Hyperlink"/>
            <w:rFonts w:ascii="Calibri" w:hAnsi="Calibri" w:cs="Calibri"/>
            <w:sz w:val="22"/>
            <w:szCs w:val="22"/>
            <w:lang w:val="en"/>
          </w:rPr>
          <w:t>ld-systems.com/</w:t>
        </w:r>
        <w:proofErr w:type="gramStart"/>
        <w:r w:rsidR="00C00DF3">
          <w:rPr>
            <w:rStyle w:val="Hyperlink"/>
            <w:rFonts w:ascii="Calibri" w:hAnsi="Calibri" w:cs="Calibri"/>
            <w:sz w:val="22"/>
            <w:szCs w:val="22"/>
            <w:lang w:val="en"/>
          </w:rPr>
          <w:t>integrated-system</w:t>
        </w:r>
        <w:proofErr w:type="gramEnd"/>
      </w:hyperlink>
    </w:p>
    <w:p w14:paraId="764D9B56" w14:textId="5B37FE0C" w:rsidR="00CA7435" w:rsidRPr="00326D85" w:rsidRDefault="000A6323" w:rsidP="004330C6">
      <w:pPr>
        <w:rPr>
          <w:rFonts w:asciiTheme="minorHAnsi" w:eastAsia="Arial" w:hAnsiTheme="minorHAnsi"/>
          <w:bCs/>
          <w:color w:val="0D0D0D" w:themeColor="text1" w:themeTint="F2"/>
          <w:sz w:val="22"/>
          <w:szCs w:val="22"/>
          <w:lang w:val="en-US"/>
        </w:rPr>
      </w:pPr>
      <w:r>
        <w:rPr>
          <w:lang w:val="en"/>
        </w:rPr>
        <w:tab/>
      </w:r>
    </w:p>
    <w:p w14:paraId="1B75F51E" w14:textId="77777777" w:rsidR="004330C6" w:rsidRPr="00326D85" w:rsidRDefault="0002025C" w:rsidP="004330C6">
      <w:pPr>
        <w:rPr>
          <w:rFonts w:ascii="Calibri" w:eastAsia="Arial" w:hAnsi="Calibri"/>
          <w:bCs/>
          <w:sz w:val="22"/>
          <w:szCs w:val="22"/>
          <w:lang w:val="en-US"/>
        </w:rPr>
      </w:pPr>
      <w:hyperlink r:id="rId12" w:history="1">
        <w:r w:rsidR="00C00DF3">
          <w:rPr>
            <w:rStyle w:val="Hyperlink"/>
            <w:rFonts w:ascii="Calibri" w:eastAsia="Arial" w:hAnsi="Calibri"/>
            <w:sz w:val="22"/>
            <w:szCs w:val="22"/>
            <w:lang w:val="en"/>
          </w:rPr>
          <w:t>adamhall.com</w:t>
        </w:r>
      </w:hyperlink>
    </w:p>
    <w:p w14:paraId="6E759959" w14:textId="2BDECDD9" w:rsidR="004330C6" w:rsidRPr="00326D85" w:rsidRDefault="0002025C" w:rsidP="004330C6">
      <w:pPr>
        <w:rPr>
          <w:rFonts w:ascii="Calibri" w:hAnsi="Calibri"/>
          <w:b/>
          <w:color w:val="000000"/>
          <w:sz w:val="22"/>
          <w:szCs w:val="22"/>
          <w:shd w:val="clear" w:color="auto" w:fill="FFFFFF"/>
          <w:lang w:val="en-US"/>
        </w:rPr>
      </w:pPr>
      <w:hyperlink r:id="rId13" w:history="1">
        <w:proofErr w:type="spellStart"/>
        <w:proofErr w:type="gramStart"/>
        <w:r w:rsidR="00C00DF3">
          <w:rPr>
            <w:rStyle w:val="Hyperlink"/>
            <w:rFonts w:ascii="Calibri" w:eastAsia="Arial" w:hAnsi="Calibri"/>
            <w:sz w:val="22"/>
            <w:szCs w:val="22"/>
            <w:lang w:val="en"/>
          </w:rPr>
          <w:t>event.tech</w:t>
        </w:r>
        <w:proofErr w:type="spellEnd"/>
        <w:proofErr w:type="gramEnd"/>
      </w:hyperlink>
    </w:p>
    <w:p w14:paraId="3088CB64" w14:textId="785AF507" w:rsidR="004330C6" w:rsidRPr="00824867" w:rsidRDefault="004330C6" w:rsidP="004330C6">
      <w:pPr>
        <w:pStyle w:val="KeinLeerraum"/>
        <w:rPr>
          <w:rFonts w:ascii="Calibri" w:hAnsi="Calibri" w:cs="Calibri"/>
          <w:b/>
          <w:bCs/>
          <w:color w:val="767171" w:themeColor="background2" w:themeShade="80"/>
          <w:sz w:val="18"/>
          <w:szCs w:val="18"/>
        </w:rPr>
      </w:pPr>
    </w:p>
    <w:p w14:paraId="776B1DB7" w14:textId="390F4528" w:rsidR="004F4FC3" w:rsidRDefault="004F4FC3" w:rsidP="004F4FC3">
      <w:pPr>
        <w:rPr>
          <w:rFonts w:ascii="Calibri" w:eastAsia="Tahoma" w:hAnsi="Calibri" w:cs="Mangal"/>
          <w:color w:val="0D0D0D" w:themeColor="text1" w:themeTint="F2"/>
          <w:kern w:val="1"/>
          <w:sz w:val="22"/>
          <w:szCs w:val="22"/>
          <w:lang w:val="en"/>
        </w:rPr>
      </w:pPr>
      <w:r>
        <w:rPr>
          <w:rFonts w:ascii="Calibri" w:eastAsia="Tahoma" w:hAnsi="Calibri" w:cs="Mangal"/>
          <w:color w:val="0D0D0D" w:themeColor="text1" w:themeTint="F2"/>
          <w:kern w:val="1"/>
          <w:sz w:val="22"/>
          <w:szCs w:val="22"/>
          <w:lang w:val="en"/>
        </w:rPr>
        <w:t>#</w:t>
      </w:r>
      <w:proofErr w:type="spellStart"/>
      <w:proofErr w:type="gramStart"/>
      <w:r>
        <w:rPr>
          <w:rFonts w:ascii="Calibri" w:eastAsia="Tahoma" w:hAnsi="Calibri" w:cs="Mangal"/>
          <w:color w:val="0D0D0D" w:themeColor="text1" w:themeTint="F2"/>
          <w:kern w:val="1"/>
          <w:sz w:val="22"/>
          <w:szCs w:val="22"/>
          <w:lang w:val="en"/>
        </w:rPr>
        <w:t>LDSystems</w:t>
      </w:r>
      <w:proofErr w:type="spellEnd"/>
      <w:r>
        <w:rPr>
          <w:rFonts w:ascii="Calibri" w:eastAsia="Tahoma" w:hAnsi="Calibri" w:cs="Mangal"/>
          <w:color w:val="0D0D0D" w:themeColor="text1" w:themeTint="F2"/>
          <w:kern w:val="1"/>
          <w:sz w:val="22"/>
          <w:szCs w:val="22"/>
          <w:lang w:val="en"/>
        </w:rPr>
        <w:t xml:space="preserve">  #</w:t>
      </w:r>
      <w:proofErr w:type="spellStart"/>
      <w:proofErr w:type="gramEnd"/>
      <w:r>
        <w:rPr>
          <w:rFonts w:ascii="Calibri" w:eastAsia="Tahoma" w:hAnsi="Calibri" w:cs="Mangal"/>
          <w:color w:val="0D0D0D" w:themeColor="text1" w:themeTint="F2"/>
          <w:kern w:val="1"/>
          <w:sz w:val="22"/>
          <w:szCs w:val="22"/>
          <w:lang w:val="en"/>
        </w:rPr>
        <w:t>FreeYourSound</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ProAudio</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EventTech</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ExperienceEventtech</w:t>
      </w:r>
      <w:proofErr w:type="spellEnd"/>
      <w:r>
        <w:rPr>
          <w:rFonts w:ascii="Calibri" w:eastAsia="Tahoma" w:hAnsi="Calibri" w:cs="Mangal"/>
          <w:color w:val="0D0D0D" w:themeColor="text1" w:themeTint="F2"/>
          <w:kern w:val="1"/>
          <w:sz w:val="22"/>
          <w:szCs w:val="22"/>
          <w:lang w:val="en"/>
        </w:rPr>
        <w:t xml:space="preserve"> </w:t>
      </w:r>
    </w:p>
    <w:p w14:paraId="19DCD046" w14:textId="77777777" w:rsidR="00372E9D" w:rsidRPr="00326D85" w:rsidRDefault="00372E9D" w:rsidP="004F4FC3">
      <w:pPr>
        <w:rPr>
          <w:rFonts w:ascii="Calibri" w:eastAsia="Tahoma" w:hAnsi="Calibri" w:cs="Mangal"/>
          <w:bCs/>
          <w:color w:val="0D0D0D" w:themeColor="text1" w:themeTint="F2"/>
          <w:kern w:val="1"/>
          <w:sz w:val="22"/>
          <w:szCs w:val="22"/>
          <w:lang w:val="en-US"/>
        </w:rPr>
      </w:pPr>
    </w:p>
    <w:p w14:paraId="551CC85B" w14:textId="77777777" w:rsidR="00372E9D" w:rsidRPr="009E5DC1" w:rsidRDefault="00372E9D" w:rsidP="00372E9D">
      <w:pPr>
        <w:pStyle w:val="KeinLeerraum"/>
        <w:rPr>
          <w:rFonts w:ascii="Calibri" w:hAnsi="Calibri" w:cs="Calibri"/>
          <w:b/>
          <w:color w:val="808080"/>
          <w:sz w:val="18"/>
          <w:lang w:val="en-US" w:eastAsia="de-DE" w:bidi="de-DE"/>
        </w:rPr>
      </w:pPr>
      <w:proofErr w:type="spellStart"/>
      <w:r w:rsidRPr="009E5DC1">
        <w:rPr>
          <w:rFonts w:ascii="Calibri" w:hAnsi="Calibri" w:cs="Calibri"/>
          <w:b/>
          <w:color w:val="808080"/>
          <w:sz w:val="18"/>
          <w:lang w:val="en-US" w:eastAsia="de-DE" w:bidi="de-DE"/>
        </w:rPr>
        <w:t>Acerca</w:t>
      </w:r>
      <w:proofErr w:type="spellEnd"/>
      <w:r w:rsidRPr="009E5DC1">
        <w:rPr>
          <w:rFonts w:ascii="Calibri" w:hAnsi="Calibri" w:cs="Calibri"/>
          <w:b/>
          <w:color w:val="808080"/>
          <w:sz w:val="18"/>
          <w:lang w:val="en-US" w:eastAsia="de-DE" w:bidi="de-DE"/>
        </w:rPr>
        <w:t xml:space="preserve"> de Adam Hall Group</w:t>
      </w:r>
    </w:p>
    <w:p w14:paraId="4C3F1B75" w14:textId="77777777" w:rsidR="00372E9D" w:rsidRPr="009E5DC1" w:rsidRDefault="00372E9D" w:rsidP="00372E9D">
      <w:pPr>
        <w:pStyle w:val="KeinLeerraum"/>
        <w:rPr>
          <w:rFonts w:ascii="Calibri" w:hAnsi="Calibri" w:cs="Calibri"/>
          <w:color w:val="808080"/>
          <w:sz w:val="18"/>
          <w:lang w:val="en-US" w:eastAsia="de-DE" w:bidi="de-DE"/>
        </w:rPr>
      </w:pPr>
      <w:r w:rsidRPr="009E5DC1">
        <w:rPr>
          <w:rFonts w:ascii="Calibri" w:hAnsi="Calibri" w:cs="Calibri"/>
          <w:color w:val="808080"/>
          <w:sz w:val="18"/>
          <w:lang w:val="en-US" w:eastAsia="de-DE" w:bidi="de-DE"/>
        </w:rPr>
        <w:t xml:space="preserve">Adam Hall Group es un </w:t>
      </w:r>
      <w:proofErr w:type="spellStart"/>
      <w:r w:rsidRPr="009E5DC1">
        <w:rPr>
          <w:rFonts w:ascii="Calibri" w:hAnsi="Calibri" w:cs="Calibri"/>
          <w:color w:val="808080"/>
          <w:sz w:val="18"/>
          <w:lang w:val="en-US" w:eastAsia="de-DE" w:bidi="de-DE"/>
        </w:rPr>
        <w:t>fabricante</w:t>
      </w:r>
      <w:proofErr w:type="spellEnd"/>
      <w:r w:rsidRPr="009E5DC1">
        <w:rPr>
          <w:rFonts w:ascii="Calibri" w:hAnsi="Calibri" w:cs="Calibri"/>
          <w:color w:val="808080"/>
          <w:sz w:val="18"/>
          <w:lang w:val="en-US" w:eastAsia="de-DE" w:bidi="de-DE"/>
        </w:rPr>
        <w:t xml:space="preserve"> y </w:t>
      </w:r>
      <w:proofErr w:type="spellStart"/>
      <w:r w:rsidRPr="009E5DC1">
        <w:rPr>
          <w:rFonts w:ascii="Calibri" w:hAnsi="Calibri" w:cs="Calibri"/>
          <w:color w:val="808080"/>
          <w:sz w:val="18"/>
          <w:lang w:val="en-US" w:eastAsia="de-DE" w:bidi="de-DE"/>
        </w:rPr>
        <w:t>distribuidor</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alemán</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líder</w:t>
      </w:r>
      <w:proofErr w:type="spellEnd"/>
      <w:r w:rsidRPr="009E5DC1">
        <w:rPr>
          <w:rFonts w:ascii="Calibri" w:hAnsi="Calibri" w:cs="Calibri"/>
          <w:color w:val="808080"/>
          <w:sz w:val="18"/>
          <w:lang w:val="en-US" w:eastAsia="de-DE" w:bidi="de-DE"/>
        </w:rPr>
        <w:t xml:space="preserve"> que </w:t>
      </w:r>
      <w:proofErr w:type="spellStart"/>
      <w:r w:rsidRPr="009E5DC1">
        <w:rPr>
          <w:rFonts w:ascii="Calibri" w:hAnsi="Calibri" w:cs="Calibri"/>
          <w:color w:val="808080"/>
          <w:sz w:val="18"/>
          <w:lang w:val="en-US" w:eastAsia="de-DE" w:bidi="de-DE"/>
        </w:rPr>
        <w:t>ofrece</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soluciones</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tecnología</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eventos</w:t>
      </w:r>
      <w:proofErr w:type="spellEnd"/>
      <w:r w:rsidRPr="009E5DC1">
        <w:rPr>
          <w:rFonts w:ascii="Calibri" w:hAnsi="Calibri" w:cs="Calibri"/>
          <w:color w:val="808080"/>
          <w:sz w:val="18"/>
          <w:lang w:val="en-US" w:eastAsia="de-DE" w:bidi="de-DE"/>
        </w:rPr>
        <w:t xml:space="preserve"> para </w:t>
      </w:r>
      <w:proofErr w:type="spellStart"/>
      <w:r w:rsidRPr="009E5DC1">
        <w:rPr>
          <w:rFonts w:ascii="Calibri" w:hAnsi="Calibri" w:cs="Calibri"/>
          <w:color w:val="808080"/>
          <w:sz w:val="18"/>
          <w:lang w:val="en-US" w:eastAsia="de-DE" w:bidi="de-DE"/>
        </w:rPr>
        <w:t>clientes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empresariales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en</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todo</w:t>
      </w:r>
      <w:proofErr w:type="spellEnd"/>
      <w:r w:rsidRPr="009E5DC1">
        <w:rPr>
          <w:rFonts w:ascii="Calibri" w:hAnsi="Calibri" w:cs="Calibri"/>
          <w:color w:val="808080"/>
          <w:sz w:val="18"/>
          <w:lang w:val="en-US" w:eastAsia="de-DE" w:bidi="de-DE"/>
        </w:rPr>
        <w:t xml:space="preserve"> el </w:t>
      </w:r>
      <w:proofErr w:type="spellStart"/>
      <w:r w:rsidRPr="009E5DC1">
        <w:rPr>
          <w:rFonts w:ascii="Calibri" w:hAnsi="Calibri" w:cs="Calibri"/>
          <w:color w:val="808080"/>
          <w:sz w:val="18"/>
          <w:lang w:val="en-US" w:eastAsia="de-DE" w:bidi="de-DE"/>
        </w:rPr>
        <w:t>mundo</w:t>
      </w:r>
      <w:proofErr w:type="spellEnd"/>
      <w:r w:rsidRPr="009E5DC1">
        <w:rPr>
          <w:rFonts w:ascii="Calibri" w:hAnsi="Calibri" w:cs="Calibri"/>
          <w:color w:val="808080"/>
          <w:sz w:val="18"/>
          <w:lang w:val="en-US" w:eastAsia="de-DE" w:bidi="de-DE"/>
        </w:rPr>
        <w:t xml:space="preserve">. Los </w:t>
      </w:r>
      <w:proofErr w:type="spellStart"/>
      <w:r w:rsidRPr="009E5DC1">
        <w:rPr>
          <w:rFonts w:ascii="Calibri" w:hAnsi="Calibri" w:cs="Calibri"/>
          <w:color w:val="808080"/>
          <w:sz w:val="18"/>
          <w:lang w:val="en-US" w:eastAsia="de-DE" w:bidi="de-DE"/>
        </w:rPr>
        <w:t>grupos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objetivo</w:t>
      </w:r>
      <w:proofErr w:type="spellEnd"/>
      <w:r w:rsidRPr="009E5DC1">
        <w:rPr>
          <w:rFonts w:ascii="Calibri" w:hAnsi="Calibri" w:cs="Calibri"/>
          <w:color w:val="808080"/>
          <w:sz w:val="18"/>
          <w:lang w:val="en-US" w:eastAsia="de-DE" w:bidi="de-DE"/>
        </w:rPr>
        <w:t xml:space="preserve"> son, entre </w:t>
      </w:r>
      <w:proofErr w:type="spellStart"/>
      <w:r w:rsidRPr="009E5DC1">
        <w:rPr>
          <w:rFonts w:ascii="Calibri" w:hAnsi="Calibri" w:cs="Calibri"/>
          <w:color w:val="808080"/>
          <w:sz w:val="18"/>
          <w:lang w:val="en-US" w:eastAsia="de-DE" w:bidi="de-DE"/>
        </w:rPr>
        <w:t>otros</w:t>
      </w:r>
      <w:proofErr w:type="spellEnd"/>
      <w:r w:rsidRPr="009E5DC1">
        <w:rPr>
          <w:rFonts w:ascii="Calibri" w:hAnsi="Calibri" w:cs="Calibri"/>
          <w:color w:val="808080"/>
          <w:sz w:val="18"/>
          <w:lang w:val="en-US" w:eastAsia="de-DE" w:bidi="de-DE"/>
        </w:rPr>
        <w:t xml:space="preserve">, el sector </w:t>
      </w:r>
      <w:proofErr w:type="spellStart"/>
      <w:r w:rsidRPr="009E5DC1">
        <w:rPr>
          <w:rFonts w:ascii="Calibri" w:hAnsi="Calibri" w:cs="Calibri"/>
          <w:color w:val="808080"/>
          <w:sz w:val="18"/>
          <w:lang w:val="en-US" w:eastAsia="de-DE" w:bidi="de-DE"/>
        </w:rPr>
        <w:t>minorista</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distribuidores</w:t>
      </w:r>
      <w:proofErr w:type="spellEnd"/>
      <w:r w:rsidRPr="009E5DC1">
        <w:rPr>
          <w:rFonts w:ascii="Calibri" w:hAnsi="Calibri" w:cs="Calibri"/>
          <w:color w:val="808080"/>
          <w:sz w:val="18"/>
          <w:lang w:val="en-US" w:eastAsia="de-DE" w:bidi="de-DE"/>
        </w:rPr>
        <w:t xml:space="preserve"> B2B, </w:t>
      </w:r>
      <w:proofErr w:type="spellStart"/>
      <w:r w:rsidRPr="009E5DC1">
        <w:rPr>
          <w:rFonts w:ascii="Calibri" w:hAnsi="Calibri" w:cs="Calibri"/>
          <w:color w:val="808080"/>
          <w:sz w:val="18"/>
          <w:lang w:val="en-US" w:eastAsia="de-DE" w:bidi="de-DE"/>
        </w:rPr>
        <w:t>empresas</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alquiler</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equipos</w:t>
      </w:r>
      <w:proofErr w:type="spellEnd"/>
      <w:r w:rsidRPr="009E5DC1">
        <w:rPr>
          <w:rFonts w:ascii="Calibri" w:hAnsi="Calibri" w:cs="Calibri"/>
          <w:color w:val="808080"/>
          <w:sz w:val="18"/>
          <w:lang w:val="en-US" w:eastAsia="de-DE" w:bidi="de-DE"/>
        </w:rPr>
        <w:t xml:space="preserve"> y </w:t>
      </w:r>
      <w:proofErr w:type="spellStart"/>
      <w:r w:rsidRPr="009E5DC1">
        <w:rPr>
          <w:rFonts w:ascii="Calibri" w:hAnsi="Calibri" w:cs="Calibri"/>
          <w:color w:val="808080"/>
          <w:sz w:val="18"/>
          <w:lang w:val="en-US" w:eastAsia="de-DE" w:bidi="de-DE"/>
        </w:rPr>
        <w:t>organización</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eventos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en</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directo</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estudios</w:t>
      </w:r>
      <w:proofErr w:type="spellEnd"/>
      <w:r w:rsidRPr="009E5DC1">
        <w:rPr>
          <w:rFonts w:ascii="Calibri" w:hAnsi="Calibri" w:cs="Calibri"/>
          <w:color w:val="808080"/>
          <w:sz w:val="18"/>
          <w:lang w:val="en-US" w:eastAsia="de-DE" w:bidi="de-DE"/>
        </w:rPr>
        <w:t xml:space="preserve"> de radio, </w:t>
      </w:r>
      <w:proofErr w:type="spellStart"/>
      <w:r w:rsidRPr="009E5DC1">
        <w:rPr>
          <w:rFonts w:ascii="Calibri" w:hAnsi="Calibri" w:cs="Calibri"/>
          <w:color w:val="808080"/>
          <w:sz w:val="18"/>
          <w:lang w:val="en-US" w:eastAsia="de-DE" w:bidi="de-DE"/>
        </w:rPr>
        <w:t>integradores</w:t>
      </w:r>
      <w:proofErr w:type="spellEnd"/>
      <w:r w:rsidRPr="009E5DC1">
        <w:rPr>
          <w:rFonts w:ascii="Calibri" w:hAnsi="Calibri" w:cs="Calibri"/>
          <w:color w:val="808080"/>
          <w:sz w:val="18"/>
          <w:lang w:val="en-US" w:eastAsia="de-DE" w:bidi="de-DE"/>
        </w:rPr>
        <w:t xml:space="preserve"> AV y de </w:t>
      </w:r>
      <w:proofErr w:type="spellStart"/>
      <w:r w:rsidRPr="009E5DC1">
        <w:rPr>
          <w:rFonts w:ascii="Calibri" w:hAnsi="Calibri" w:cs="Calibri"/>
          <w:color w:val="808080"/>
          <w:sz w:val="18"/>
          <w:lang w:val="en-US" w:eastAsia="de-DE" w:bidi="de-DE"/>
        </w:rPr>
        <w:t>sistemas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empresas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privadas</w:t>
      </w:r>
      <w:proofErr w:type="spellEnd"/>
      <w:r w:rsidRPr="009E5DC1">
        <w:rPr>
          <w:rFonts w:ascii="Calibri" w:hAnsi="Calibri" w:cs="Calibri"/>
          <w:color w:val="808080"/>
          <w:sz w:val="18"/>
          <w:lang w:val="en-US" w:eastAsia="de-DE" w:bidi="de-DE"/>
        </w:rPr>
        <w:t xml:space="preserve"> y </w:t>
      </w:r>
      <w:proofErr w:type="spellStart"/>
      <w:r w:rsidRPr="009E5DC1">
        <w:rPr>
          <w:rFonts w:ascii="Calibri" w:hAnsi="Calibri" w:cs="Calibri"/>
          <w:color w:val="808080"/>
          <w:sz w:val="18"/>
          <w:lang w:val="en-US" w:eastAsia="de-DE" w:bidi="de-DE"/>
        </w:rPr>
        <w:t>organismos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públicos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así</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como</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fabricantes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industriales</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flightcases</w:t>
      </w:r>
      <w:proofErr w:type="spellEnd"/>
      <w:r w:rsidRPr="009E5DC1">
        <w:rPr>
          <w:rFonts w:ascii="Calibri" w:hAnsi="Calibri" w:cs="Calibri"/>
          <w:color w:val="808080"/>
          <w:sz w:val="18"/>
          <w:lang w:val="en-US" w:eastAsia="de-DE" w:bidi="de-DE"/>
        </w:rPr>
        <w:t xml:space="preserve">. La </w:t>
      </w:r>
      <w:proofErr w:type="spellStart"/>
      <w:r w:rsidRPr="009E5DC1">
        <w:rPr>
          <w:rFonts w:ascii="Calibri" w:hAnsi="Calibri" w:cs="Calibri"/>
          <w:color w:val="808080"/>
          <w:sz w:val="18"/>
          <w:lang w:val="en-US" w:eastAsia="de-DE" w:bidi="de-DE"/>
        </w:rPr>
        <w:t>empresa</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ofrece</w:t>
      </w:r>
      <w:proofErr w:type="spellEnd"/>
      <w:r w:rsidRPr="009E5DC1">
        <w:rPr>
          <w:rFonts w:ascii="Calibri" w:hAnsi="Calibri" w:cs="Calibri"/>
          <w:color w:val="808080"/>
          <w:sz w:val="18"/>
          <w:lang w:val="en-US" w:eastAsia="de-DE" w:bidi="de-DE"/>
        </w:rPr>
        <w:t xml:space="preserve"> una </w:t>
      </w:r>
      <w:proofErr w:type="spellStart"/>
      <w:r w:rsidRPr="009E5DC1">
        <w:rPr>
          <w:rFonts w:ascii="Calibri" w:hAnsi="Calibri" w:cs="Calibri"/>
          <w:color w:val="808080"/>
          <w:sz w:val="18"/>
          <w:lang w:val="en-US" w:eastAsia="de-DE" w:bidi="de-DE"/>
        </w:rPr>
        <w:t>amplia</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gama</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tecnologías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profesionales</w:t>
      </w:r>
      <w:proofErr w:type="spellEnd"/>
      <w:r w:rsidRPr="009E5DC1">
        <w:rPr>
          <w:rFonts w:ascii="Calibri" w:hAnsi="Calibri" w:cs="Calibri"/>
          <w:color w:val="808080"/>
          <w:sz w:val="18"/>
          <w:lang w:val="en-US" w:eastAsia="de-DE" w:bidi="de-DE"/>
        </w:rPr>
        <w:t xml:space="preserve"> de audio e </w:t>
      </w:r>
      <w:proofErr w:type="spellStart"/>
      <w:r w:rsidRPr="009E5DC1">
        <w:rPr>
          <w:rFonts w:ascii="Calibri" w:hAnsi="Calibri" w:cs="Calibri"/>
          <w:color w:val="808080"/>
          <w:sz w:val="18"/>
          <w:lang w:val="en-US" w:eastAsia="de-DE" w:bidi="de-DE"/>
        </w:rPr>
        <w:t>iluminación</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así</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como</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equipamiento</w:t>
      </w:r>
      <w:proofErr w:type="spellEnd"/>
      <w:r w:rsidRPr="009E5DC1">
        <w:rPr>
          <w:rFonts w:ascii="Calibri" w:hAnsi="Calibri" w:cs="Calibri"/>
          <w:color w:val="808080"/>
          <w:sz w:val="18"/>
          <w:lang w:val="en-US" w:eastAsia="de-DE" w:bidi="de-DE"/>
        </w:rPr>
        <w:t xml:space="preserve"> para </w:t>
      </w:r>
      <w:proofErr w:type="spellStart"/>
      <w:r w:rsidRPr="009E5DC1">
        <w:rPr>
          <w:rFonts w:ascii="Calibri" w:hAnsi="Calibri" w:cs="Calibri"/>
          <w:color w:val="808080"/>
          <w:sz w:val="18"/>
          <w:lang w:val="en-US" w:eastAsia="de-DE" w:bidi="de-DE"/>
        </w:rPr>
        <w:t>escenarios</w:t>
      </w:r>
      <w:proofErr w:type="spellEnd"/>
      <w:r w:rsidRPr="009E5DC1">
        <w:rPr>
          <w:rFonts w:ascii="Calibri" w:hAnsi="Calibri" w:cs="Calibri"/>
          <w:color w:val="808080"/>
          <w:sz w:val="18"/>
          <w:lang w:val="en-US" w:eastAsia="de-DE" w:bidi="de-DE"/>
        </w:rPr>
        <w:t xml:space="preserve"> y hardware para </w:t>
      </w:r>
      <w:proofErr w:type="spellStart"/>
      <w:r w:rsidRPr="009E5DC1">
        <w:rPr>
          <w:rFonts w:ascii="Calibri" w:hAnsi="Calibri" w:cs="Calibri"/>
          <w:color w:val="808080"/>
          <w:sz w:val="18"/>
          <w:lang w:val="en-US" w:eastAsia="de-DE" w:bidi="de-DE"/>
        </w:rPr>
        <w:t>flightcases</w:t>
      </w:r>
      <w:proofErr w:type="spellEnd"/>
      <w:r w:rsidRPr="009E5DC1">
        <w:rPr>
          <w:rFonts w:ascii="Calibri" w:hAnsi="Calibri" w:cs="Calibri"/>
          <w:color w:val="808080"/>
          <w:sz w:val="18"/>
          <w:lang w:val="en-US" w:eastAsia="de-DE" w:bidi="de-DE"/>
        </w:rPr>
        <w:t xml:space="preserve">, bajo las </w:t>
      </w:r>
      <w:proofErr w:type="spellStart"/>
      <w:r w:rsidRPr="009E5DC1">
        <w:rPr>
          <w:rFonts w:ascii="Calibri" w:hAnsi="Calibri" w:cs="Calibri"/>
          <w:color w:val="808080"/>
          <w:sz w:val="18"/>
          <w:lang w:val="en-US" w:eastAsia="de-DE" w:bidi="de-DE"/>
        </w:rPr>
        <w:t>marcas</w:t>
      </w:r>
      <w:proofErr w:type="spellEnd"/>
      <w:r w:rsidRPr="009E5DC1">
        <w:rPr>
          <w:rFonts w:ascii="Calibri" w:hAnsi="Calibri" w:cs="Calibri"/>
          <w:color w:val="808080"/>
          <w:sz w:val="18"/>
          <w:lang w:val="en-US" w:eastAsia="de-DE" w:bidi="de-DE"/>
        </w:rPr>
        <w:t xml:space="preserve"> LD Systems®, Cameo®, Gravity®, Defender®, Palmer® y Adam Hall®. </w:t>
      </w:r>
    </w:p>
    <w:p w14:paraId="2C0D2D86" w14:textId="77777777" w:rsidR="00372E9D" w:rsidRPr="00E52034" w:rsidRDefault="00372E9D" w:rsidP="00372E9D">
      <w:pPr>
        <w:pStyle w:val="KeinLeerraum"/>
        <w:rPr>
          <w:rFonts w:ascii="Calibri" w:hAnsi="Calibri" w:cs="Calibri"/>
          <w:color w:val="808080"/>
          <w:sz w:val="18"/>
          <w:lang w:val="de-DE" w:eastAsia="de-DE" w:bidi="de-DE"/>
        </w:rPr>
      </w:pPr>
      <w:proofErr w:type="spellStart"/>
      <w:r w:rsidRPr="00E52034">
        <w:rPr>
          <w:rFonts w:ascii="Calibri" w:hAnsi="Calibri" w:cs="Calibri"/>
          <w:color w:val="808080"/>
          <w:sz w:val="18"/>
          <w:lang w:val="en-US" w:eastAsia="de-DE" w:bidi="de-DE"/>
        </w:rPr>
        <w:t>Desde</w:t>
      </w:r>
      <w:proofErr w:type="spellEnd"/>
      <w:r w:rsidRPr="00E52034">
        <w:rPr>
          <w:rFonts w:ascii="Calibri" w:hAnsi="Calibri" w:cs="Calibri"/>
          <w:color w:val="808080"/>
          <w:sz w:val="18"/>
          <w:lang w:val="en-US" w:eastAsia="de-DE" w:bidi="de-DE"/>
        </w:rPr>
        <w:t xml:space="preserve"> </w:t>
      </w:r>
      <w:proofErr w:type="spellStart"/>
      <w:r w:rsidRPr="00E52034">
        <w:rPr>
          <w:rFonts w:ascii="Calibri" w:hAnsi="Calibri" w:cs="Calibri"/>
          <w:color w:val="808080"/>
          <w:sz w:val="18"/>
          <w:lang w:val="en-US" w:eastAsia="de-DE" w:bidi="de-DE"/>
        </w:rPr>
        <w:t>su</w:t>
      </w:r>
      <w:proofErr w:type="spellEnd"/>
      <w:r w:rsidRPr="00E52034">
        <w:rPr>
          <w:rFonts w:ascii="Calibri" w:hAnsi="Calibri" w:cs="Calibri"/>
          <w:color w:val="808080"/>
          <w:sz w:val="18"/>
          <w:lang w:val="en-US" w:eastAsia="de-DE" w:bidi="de-DE"/>
        </w:rPr>
        <w:t xml:space="preserve"> </w:t>
      </w:r>
      <w:proofErr w:type="spellStart"/>
      <w:r w:rsidRPr="00E52034">
        <w:rPr>
          <w:rFonts w:ascii="Calibri" w:hAnsi="Calibri" w:cs="Calibri"/>
          <w:color w:val="808080"/>
          <w:sz w:val="18"/>
          <w:lang w:val="en-US" w:eastAsia="de-DE" w:bidi="de-DE"/>
        </w:rPr>
        <w:t>fundación</w:t>
      </w:r>
      <w:proofErr w:type="spellEnd"/>
      <w:r w:rsidRPr="00E52034">
        <w:rPr>
          <w:rFonts w:ascii="Calibri" w:hAnsi="Calibri" w:cs="Calibri"/>
          <w:color w:val="808080"/>
          <w:sz w:val="18"/>
          <w:lang w:val="en-US" w:eastAsia="de-DE" w:bidi="de-DE"/>
        </w:rPr>
        <w:t xml:space="preserve"> </w:t>
      </w:r>
      <w:proofErr w:type="spellStart"/>
      <w:r w:rsidRPr="00E52034">
        <w:rPr>
          <w:rFonts w:ascii="Calibri" w:hAnsi="Calibri" w:cs="Calibri"/>
          <w:color w:val="808080"/>
          <w:sz w:val="18"/>
          <w:lang w:val="en-US" w:eastAsia="de-DE" w:bidi="de-DE"/>
        </w:rPr>
        <w:t>en</w:t>
      </w:r>
      <w:proofErr w:type="spellEnd"/>
      <w:r w:rsidRPr="00E52034">
        <w:rPr>
          <w:rFonts w:ascii="Calibri" w:hAnsi="Calibri" w:cs="Calibri"/>
          <w:color w:val="808080"/>
          <w:sz w:val="18"/>
          <w:lang w:val="en-US" w:eastAsia="de-DE" w:bidi="de-DE"/>
        </w:rPr>
        <w:t xml:space="preserve"> 1975, Adam Hall Group ha </w:t>
      </w:r>
      <w:proofErr w:type="spellStart"/>
      <w:r w:rsidRPr="00E52034">
        <w:rPr>
          <w:rFonts w:ascii="Calibri" w:hAnsi="Calibri" w:cs="Calibri"/>
          <w:color w:val="808080"/>
          <w:sz w:val="18"/>
          <w:lang w:val="en-US" w:eastAsia="de-DE" w:bidi="de-DE"/>
        </w:rPr>
        <w:t>crecido</w:t>
      </w:r>
      <w:proofErr w:type="spellEnd"/>
      <w:r w:rsidRPr="00E52034">
        <w:rPr>
          <w:rFonts w:ascii="Calibri" w:hAnsi="Calibri" w:cs="Calibri"/>
          <w:color w:val="808080"/>
          <w:sz w:val="18"/>
          <w:lang w:val="en-US" w:eastAsia="de-DE" w:bidi="de-DE"/>
        </w:rPr>
        <w:t xml:space="preserve"> hasta </w:t>
      </w:r>
      <w:proofErr w:type="spellStart"/>
      <w:r w:rsidRPr="00E52034">
        <w:rPr>
          <w:rFonts w:ascii="Calibri" w:hAnsi="Calibri" w:cs="Calibri"/>
          <w:color w:val="808080"/>
          <w:sz w:val="18"/>
          <w:lang w:val="en-US" w:eastAsia="de-DE" w:bidi="de-DE"/>
        </w:rPr>
        <w:t>convertirse</w:t>
      </w:r>
      <w:proofErr w:type="spellEnd"/>
      <w:r w:rsidRPr="00E52034">
        <w:rPr>
          <w:rFonts w:ascii="Calibri" w:hAnsi="Calibri" w:cs="Calibri"/>
          <w:color w:val="808080"/>
          <w:sz w:val="18"/>
          <w:lang w:val="en-US" w:eastAsia="de-DE" w:bidi="de-DE"/>
        </w:rPr>
        <w:t xml:space="preserve"> </w:t>
      </w:r>
      <w:proofErr w:type="spellStart"/>
      <w:r w:rsidRPr="00E52034">
        <w:rPr>
          <w:rFonts w:ascii="Calibri" w:hAnsi="Calibri" w:cs="Calibri"/>
          <w:color w:val="808080"/>
          <w:sz w:val="18"/>
          <w:lang w:val="en-US" w:eastAsia="de-DE" w:bidi="de-DE"/>
        </w:rPr>
        <w:t>en</w:t>
      </w:r>
      <w:proofErr w:type="spellEnd"/>
      <w:r w:rsidRPr="00E52034">
        <w:rPr>
          <w:rFonts w:ascii="Calibri" w:hAnsi="Calibri" w:cs="Calibri"/>
          <w:color w:val="808080"/>
          <w:sz w:val="18"/>
          <w:lang w:val="en-US" w:eastAsia="de-DE" w:bidi="de-DE"/>
        </w:rPr>
        <w:t xml:space="preserve"> una </w:t>
      </w:r>
      <w:proofErr w:type="spellStart"/>
      <w:r w:rsidRPr="00E52034">
        <w:rPr>
          <w:rFonts w:ascii="Calibri" w:hAnsi="Calibri" w:cs="Calibri"/>
          <w:color w:val="808080"/>
          <w:sz w:val="18"/>
          <w:lang w:val="en-US" w:eastAsia="de-DE" w:bidi="de-DE"/>
        </w:rPr>
        <w:t>empresa</w:t>
      </w:r>
      <w:proofErr w:type="spellEnd"/>
      <w:r w:rsidRPr="00E52034">
        <w:rPr>
          <w:rFonts w:ascii="Calibri" w:hAnsi="Calibri" w:cs="Calibri"/>
          <w:color w:val="808080"/>
          <w:sz w:val="18"/>
          <w:lang w:val="en-US" w:eastAsia="de-DE" w:bidi="de-DE"/>
        </w:rPr>
        <w:t xml:space="preserve"> </w:t>
      </w:r>
      <w:proofErr w:type="spellStart"/>
      <w:r w:rsidRPr="00E52034">
        <w:rPr>
          <w:rFonts w:ascii="Calibri" w:hAnsi="Calibri" w:cs="Calibri"/>
          <w:color w:val="808080"/>
          <w:sz w:val="18"/>
          <w:lang w:val="en-US" w:eastAsia="de-DE" w:bidi="de-DE"/>
        </w:rPr>
        <w:t>moderna</w:t>
      </w:r>
      <w:proofErr w:type="spellEnd"/>
      <w:r w:rsidRPr="00E52034">
        <w:rPr>
          <w:rFonts w:ascii="Calibri" w:hAnsi="Calibri" w:cs="Calibri"/>
          <w:color w:val="808080"/>
          <w:sz w:val="18"/>
          <w:lang w:val="en-US" w:eastAsia="de-DE" w:bidi="de-DE"/>
        </w:rPr>
        <w:t xml:space="preserve"> e </w:t>
      </w:r>
      <w:proofErr w:type="spellStart"/>
      <w:r w:rsidRPr="00E52034">
        <w:rPr>
          <w:rFonts w:ascii="Calibri" w:hAnsi="Calibri" w:cs="Calibri"/>
          <w:color w:val="808080"/>
          <w:sz w:val="18"/>
          <w:lang w:val="en-US" w:eastAsia="de-DE" w:bidi="de-DE"/>
        </w:rPr>
        <w:t>innovadora</w:t>
      </w:r>
      <w:proofErr w:type="spellEnd"/>
      <w:r w:rsidRPr="00E52034">
        <w:rPr>
          <w:rFonts w:ascii="Calibri" w:hAnsi="Calibri" w:cs="Calibri"/>
          <w:color w:val="808080"/>
          <w:sz w:val="18"/>
          <w:lang w:val="en-US" w:eastAsia="de-DE" w:bidi="de-DE"/>
        </w:rPr>
        <w:t xml:space="preserve"> </w:t>
      </w:r>
      <w:proofErr w:type="spellStart"/>
      <w:r w:rsidRPr="00E52034">
        <w:rPr>
          <w:rFonts w:ascii="Calibri" w:hAnsi="Calibri" w:cs="Calibri"/>
          <w:color w:val="808080"/>
          <w:sz w:val="18"/>
          <w:lang w:val="en-US" w:eastAsia="de-DE" w:bidi="de-DE"/>
        </w:rPr>
        <w:t>dedicada</w:t>
      </w:r>
      <w:proofErr w:type="spellEnd"/>
      <w:r w:rsidRPr="00E52034">
        <w:rPr>
          <w:rFonts w:ascii="Calibri" w:hAnsi="Calibri" w:cs="Calibri"/>
          <w:color w:val="808080"/>
          <w:sz w:val="18"/>
          <w:lang w:val="en-US" w:eastAsia="de-DE" w:bidi="de-DE"/>
        </w:rPr>
        <w:t xml:space="preserve"> a la </w:t>
      </w:r>
      <w:proofErr w:type="spellStart"/>
      <w:r w:rsidRPr="00E52034">
        <w:rPr>
          <w:rFonts w:ascii="Calibri" w:hAnsi="Calibri" w:cs="Calibri"/>
          <w:color w:val="808080"/>
          <w:sz w:val="18"/>
          <w:lang w:val="en-US" w:eastAsia="de-DE" w:bidi="de-DE"/>
        </w:rPr>
        <w:t>tecnología</w:t>
      </w:r>
      <w:proofErr w:type="spellEnd"/>
      <w:r w:rsidRPr="00E52034">
        <w:rPr>
          <w:rFonts w:ascii="Calibri" w:hAnsi="Calibri" w:cs="Calibri"/>
          <w:color w:val="808080"/>
          <w:sz w:val="18"/>
          <w:lang w:val="en-US" w:eastAsia="de-DE" w:bidi="de-DE"/>
        </w:rPr>
        <w:t xml:space="preserve"> de </w:t>
      </w:r>
      <w:proofErr w:type="spellStart"/>
      <w:r w:rsidRPr="00E52034">
        <w:rPr>
          <w:rFonts w:ascii="Calibri" w:hAnsi="Calibri" w:cs="Calibri"/>
          <w:color w:val="808080"/>
          <w:sz w:val="18"/>
          <w:lang w:val="en-US" w:eastAsia="de-DE" w:bidi="de-DE"/>
        </w:rPr>
        <w:t>eventos</w:t>
      </w:r>
      <w:proofErr w:type="spellEnd"/>
      <w:r w:rsidRPr="00E52034">
        <w:rPr>
          <w:rFonts w:ascii="Calibri" w:hAnsi="Calibri" w:cs="Calibri"/>
          <w:color w:val="808080"/>
          <w:sz w:val="18"/>
          <w:lang w:val="en-US" w:eastAsia="de-DE" w:bidi="de-DE"/>
        </w:rPr>
        <w:t xml:space="preserve"> y dispone de un </w:t>
      </w:r>
      <w:proofErr w:type="spellStart"/>
      <w:r w:rsidRPr="00E52034">
        <w:rPr>
          <w:rFonts w:ascii="Calibri" w:hAnsi="Calibri" w:cs="Calibri"/>
          <w:color w:val="808080"/>
          <w:sz w:val="18"/>
          <w:lang w:val="en-US" w:eastAsia="de-DE" w:bidi="de-DE"/>
        </w:rPr>
        <w:t>centro</w:t>
      </w:r>
      <w:proofErr w:type="spellEnd"/>
      <w:r w:rsidRPr="00E52034">
        <w:rPr>
          <w:rFonts w:ascii="Calibri" w:hAnsi="Calibri" w:cs="Calibri"/>
          <w:color w:val="808080"/>
          <w:sz w:val="18"/>
          <w:lang w:val="en-US" w:eastAsia="de-DE" w:bidi="de-DE"/>
        </w:rPr>
        <w:t xml:space="preserve"> de </w:t>
      </w:r>
      <w:proofErr w:type="spellStart"/>
      <w:r w:rsidRPr="00E52034">
        <w:rPr>
          <w:rFonts w:ascii="Calibri" w:hAnsi="Calibri" w:cs="Calibri"/>
          <w:color w:val="808080"/>
          <w:sz w:val="18"/>
          <w:lang w:val="en-US" w:eastAsia="de-DE" w:bidi="de-DE"/>
        </w:rPr>
        <w:t>logística</w:t>
      </w:r>
      <w:proofErr w:type="spellEnd"/>
      <w:r w:rsidRPr="00E52034">
        <w:rPr>
          <w:rFonts w:ascii="Calibri" w:hAnsi="Calibri" w:cs="Calibri"/>
          <w:color w:val="808080"/>
          <w:sz w:val="18"/>
          <w:lang w:val="en-US" w:eastAsia="de-DE" w:bidi="de-DE"/>
        </w:rPr>
        <w:t xml:space="preserve"> con una </w:t>
      </w:r>
      <w:proofErr w:type="spellStart"/>
      <w:r w:rsidRPr="00E52034">
        <w:rPr>
          <w:rFonts w:ascii="Calibri" w:hAnsi="Calibri" w:cs="Calibri"/>
          <w:color w:val="808080"/>
          <w:sz w:val="18"/>
          <w:lang w:val="en-US" w:eastAsia="de-DE" w:bidi="de-DE"/>
        </w:rPr>
        <w:t>superficie</w:t>
      </w:r>
      <w:proofErr w:type="spellEnd"/>
      <w:r w:rsidRPr="00E52034">
        <w:rPr>
          <w:rFonts w:ascii="Calibri" w:hAnsi="Calibri" w:cs="Calibri"/>
          <w:color w:val="808080"/>
          <w:sz w:val="18"/>
          <w:lang w:val="en-US" w:eastAsia="de-DE" w:bidi="de-DE"/>
        </w:rPr>
        <w:t xml:space="preserve"> de </w:t>
      </w:r>
      <w:proofErr w:type="spellStart"/>
      <w:r w:rsidRPr="00E52034">
        <w:rPr>
          <w:rFonts w:ascii="Calibri" w:hAnsi="Calibri" w:cs="Calibri"/>
          <w:color w:val="808080"/>
          <w:sz w:val="18"/>
          <w:lang w:val="en-US" w:eastAsia="de-DE" w:bidi="de-DE"/>
        </w:rPr>
        <w:t>almacenamiento</w:t>
      </w:r>
      <w:proofErr w:type="spellEnd"/>
      <w:r w:rsidRPr="00E52034">
        <w:rPr>
          <w:rFonts w:ascii="Calibri" w:hAnsi="Calibri" w:cs="Calibri"/>
          <w:color w:val="808080"/>
          <w:sz w:val="18"/>
          <w:lang w:val="en-US" w:eastAsia="de-DE" w:bidi="de-DE"/>
        </w:rPr>
        <w:t xml:space="preserve"> de 14 000 m2 </w:t>
      </w:r>
      <w:proofErr w:type="spellStart"/>
      <w:r w:rsidRPr="00E52034">
        <w:rPr>
          <w:rFonts w:ascii="Calibri" w:hAnsi="Calibri" w:cs="Calibri"/>
          <w:color w:val="808080"/>
          <w:sz w:val="18"/>
          <w:lang w:val="en-US" w:eastAsia="de-DE" w:bidi="de-DE"/>
        </w:rPr>
        <w:t>en</w:t>
      </w:r>
      <w:proofErr w:type="spellEnd"/>
      <w:r w:rsidRPr="00E52034">
        <w:rPr>
          <w:rFonts w:ascii="Calibri" w:hAnsi="Calibri" w:cs="Calibri"/>
          <w:color w:val="808080"/>
          <w:sz w:val="18"/>
          <w:lang w:val="en-US" w:eastAsia="de-DE" w:bidi="de-DE"/>
        </w:rPr>
        <w:t xml:space="preserve"> la </w:t>
      </w:r>
      <w:proofErr w:type="spellStart"/>
      <w:r w:rsidRPr="00E52034">
        <w:rPr>
          <w:rFonts w:ascii="Calibri" w:hAnsi="Calibri" w:cs="Calibri"/>
          <w:color w:val="808080"/>
          <w:sz w:val="18"/>
          <w:lang w:val="en-US" w:eastAsia="de-DE" w:bidi="de-DE"/>
        </w:rPr>
        <w:t>sede</w:t>
      </w:r>
      <w:proofErr w:type="spellEnd"/>
      <w:r w:rsidRPr="00E52034">
        <w:rPr>
          <w:rFonts w:ascii="Calibri" w:hAnsi="Calibri" w:cs="Calibri"/>
          <w:color w:val="808080"/>
          <w:sz w:val="18"/>
          <w:lang w:val="en-US" w:eastAsia="de-DE" w:bidi="de-DE"/>
        </w:rPr>
        <w:t xml:space="preserve"> central de la </w:t>
      </w:r>
      <w:proofErr w:type="spellStart"/>
      <w:r w:rsidRPr="00E52034">
        <w:rPr>
          <w:rFonts w:ascii="Calibri" w:hAnsi="Calibri" w:cs="Calibri"/>
          <w:color w:val="808080"/>
          <w:sz w:val="18"/>
          <w:lang w:val="en-US" w:eastAsia="de-DE" w:bidi="de-DE"/>
        </w:rPr>
        <w:t>empresa</w:t>
      </w:r>
      <w:proofErr w:type="spellEnd"/>
      <w:r w:rsidRPr="00E52034">
        <w:rPr>
          <w:rFonts w:ascii="Calibri" w:hAnsi="Calibri" w:cs="Calibri"/>
          <w:color w:val="808080"/>
          <w:sz w:val="18"/>
          <w:lang w:val="en-US" w:eastAsia="de-DE" w:bidi="de-DE"/>
        </w:rPr>
        <w:t xml:space="preserve">, </w:t>
      </w:r>
      <w:proofErr w:type="spellStart"/>
      <w:r w:rsidRPr="00E52034">
        <w:rPr>
          <w:rFonts w:ascii="Calibri" w:hAnsi="Calibri" w:cs="Calibri"/>
          <w:color w:val="808080"/>
          <w:sz w:val="18"/>
          <w:lang w:val="en-US" w:eastAsia="de-DE" w:bidi="de-DE"/>
        </w:rPr>
        <w:t>cerca</w:t>
      </w:r>
      <w:proofErr w:type="spellEnd"/>
      <w:r w:rsidRPr="00E52034">
        <w:rPr>
          <w:rFonts w:ascii="Calibri" w:hAnsi="Calibri" w:cs="Calibri"/>
          <w:color w:val="808080"/>
          <w:sz w:val="18"/>
          <w:lang w:val="en-US" w:eastAsia="de-DE" w:bidi="de-DE"/>
        </w:rPr>
        <w:t xml:space="preserve"> de </w:t>
      </w:r>
      <w:proofErr w:type="spellStart"/>
      <w:r w:rsidRPr="00E52034">
        <w:rPr>
          <w:rFonts w:ascii="Calibri" w:hAnsi="Calibri" w:cs="Calibri"/>
          <w:color w:val="808080"/>
          <w:sz w:val="18"/>
          <w:lang w:val="en-US" w:eastAsia="de-DE" w:bidi="de-DE"/>
        </w:rPr>
        <w:t>Fráncfort</w:t>
      </w:r>
      <w:proofErr w:type="spellEnd"/>
      <w:r w:rsidRPr="00E52034">
        <w:rPr>
          <w:rFonts w:ascii="Calibri" w:hAnsi="Calibri" w:cs="Calibri"/>
          <w:color w:val="808080"/>
          <w:sz w:val="18"/>
          <w:lang w:val="en-US" w:eastAsia="de-DE" w:bidi="de-DE"/>
        </w:rPr>
        <w:t xml:space="preserve"> del Meno, </w:t>
      </w:r>
      <w:proofErr w:type="spellStart"/>
      <w:r w:rsidRPr="00E52034">
        <w:rPr>
          <w:rFonts w:ascii="Calibri" w:hAnsi="Calibri" w:cs="Calibri"/>
          <w:color w:val="808080"/>
          <w:sz w:val="18"/>
          <w:lang w:val="en-US" w:eastAsia="de-DE" w:bidi="de-DE"/>
        </w:rPr>
        <w:t>Alemania</w:t>
      </w:r>
      <w:proofErr w:type="spellEnd"/>
      <w:r w:rsidRPr="00E52034">
        <w:rPr>
          <w:rFonts w:ascii="Calibri" w:hAnsi="Calibri" w:cs="Calibri"/>
          <w:color w:val="808080"/>
          <w:sz w:val="18"/>
          <w:lang w:val="en-US" w:eastAsia="de-DE" w:bidi="de-DE"/>
        </w:rPr>
        <w:t xml:space="preserve">. </w:t>
      </w:r>
      <w:r w:rsidRPr="009E5DC1">
        <w:rPr>
          <w:rFonts w:ascii="Calibri" w:hAnsi="Calibri" w:cs="Calibri"/>
          <w:color w:val="808080"/>
          <w:sz w:val="18"/>
          <w:lang w:val="en-US" w:eastAsia="de-DE" w:bidi="de-DE"/>
        </w:rPr>
        <w:t xml:space="preserve">Con </w:t>
      </w:r>
      <w:proofErr w:type="spellStart"/>
      <w:r w:rsidRPr="009E5DC1">
        <w:rPr>
          <w:rFonts w:ascii="Calibri" w:hAnsi="Calibri" w:cs="Calibri"/>
          <w:color w:val="808080"/>
          <w:sz w:val="18"/>
          <w:lang w:val="en-US" w:eastAsia="de-DE" w:bidi="de-DE"/>
        </w:rPr>
        <w:t>motivo</w:t>
      </w:r>
      <w:proofErr w:type="spellEnd"/>
      <w:r w:rsidRPr="009E5DC1">
        <w:rPr>
          <w:rFonts w:ascii="Calibri" w:hAnsi="Calibri" w:cs="Calibri"/>
          <w:color w:val="808080"/>
          <w:sz w:val="18"/>
          <w:lang w:val="en-US" w:eastAsia="de-DE" w:bidi="de-DE"/>
        </w:rPr>
        <w:t xml:space="preserve"> de sus </w:t>
      </w:r>
      <w:proofErr w:type="spellStart"/>
      <w:r w:rsidRPr="009E5DC1">
        <w:rPr>
          <w:rFonts w:ascii="Calibri" w:hAnsi="Calibri" w:cs="Calibri"/>
          <w:color w:val="808080"/>
          <w:sz w:val="18"/>
          <w:lang w:val="en-US" w:eastAsia="de-DE" w:bidi="de-DE"/>
        </w:rPr>
        <w:t>desarrollos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innovadores</w:t>
      </w:r>
      <w:proofErr w:type="spellEnd"/>
      <w:r w:rsidRPr="009E5DC1">
        <w:rPr>
          <w:rFonts w:ascii="Calibri" w:hAnsi="Calibri" w:cs="Calibri"/>
          <w:color w:val="808080"/>
          <w:sz w:val="18"/>
          <w:lang w:val="en-US" w:eastAsia="de-DE" w:bidi="de-DE"/>
        </w:rPr>
        <w:t xml:space="preserve"> y </w:t>
      </w:r>
      <w:proofErr w:type="spellStart"/>
      <w:r w:rsidRPr="009E5DC1">
        <w:rPr>
          <w:rFonts w:ascii="Calibri" w:hAnsi="Calibri" w:cs="Calibri"/>
          <w:color w:val="808080"/>
          <w:sz w:val="18"/>
          <w:lang w:val="en-US" w:eastAsia="de-DE" w:bidi="de-DE"/>
        </w:rPr>
        <w:t>diseños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pioneros</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productos</w:t>
      </w:r>
      <w:proofErr w:type="spellEnd"/>
      <w:r w:rsidRPr="009E5DC1">
        <w:rPr>
          <w:rFonts w:ascii="Calibri" w:hAnsi="Calibri" w:cs="Calibri"/>
          <w:color w:val="808080"/>
          <w:sz w:val="18"/>
          <w:lang w:val="en-US" w:eastAsia="de-DE" w:bidi="de-DE"/>
        </w:rPr>
        <w:t xml:space="preserve">, Adam Hall Group, </w:t>
      </w:r>
      <w:proofErr w:type="spellStart"/>
      <w:r w:rsidRPr="009E5DC1">
        <w:rPr>
          <w:rFonts w:ascii="Calibri" w:hAnsi="Calibri" w:cs="Calibri"/>
          <w:color w:val="808080"/>
          <w:sz w:val="18"/>
          <w:lang w:val="en-US" w:eastAsia="de-DE" w:bidi="de-DE"/>
        </w:rPr>
        <w:t>empresa</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centrada</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en</w:t>
      </w:r>
      <w:proofErr w:type="spellEnd"/>
      <w:r w:rsidRPr="009E5DC1">
        <w:rPr>
          <w:rFonts w:ascii="Calibri" w:hAnsi="Calibri" w:cs="Calibri"/>
          <w:color w:val="808080"/>
          <w:sz w:val="18"/>
          <w:lang w:val="en-US" w:eastAsia="de-DE" w:bidi="de-DE"/>
        </w:rPr>
        <w:t xml:space="preserve"> la </w:t>
      </w:r>
      <w:proofErr w:type="spellStart"/>
      <w:r w:rsidRPr="009E5DC1">
        <w:rPr>
          <w:rFonts w:ascii="Calibri" w:hAnsi="Calibri" w:cs="Calibri"/>
          <w:color w:val="808080"/>
          <w:sz w:val="18"/>
          <w:lang w:val="en-US" w:eastAsia="de-DE" w:bidi="de-DE"/>
        </w:rPr>
        <w:t>calidad</w:t>
      </w:r>
      <w:proofErr w:type="spellEnd"/>
      <w:r w:rsidRPr="009E5DC1">
        <w:rPr>
          <w:rFonts w:ascii="Calibri" w:hAnsi="Calibri" w:cs="Calibri"/>
          <w:color w:val="808080"/>
          <w:sz w:val="18"/>
          <w:lang w:val="en-US" w:eastAsia="de-DE" w:bidi="de-DE"/>
        </w:rPr>
        <w:t xml:space="preserve"> y </w:t>
      </w:r>
      <w:proofErr w:type="spellStart"/>
      <w:r w:rsidRPr="009E5DC1">
        <w:rPr>
          <w:rFonts w:ascii="Calibri" w:hAnsi="Calibri" w:cs="Calibri"/>
          <w:color w:val="808080"/>
          <w:sz w:val="18"/>
          <w:lang w:val="en-US" w:eastAsia="de-DE" w:bidi="de-DE"/>
        </w:rPr>
        <w:t>orientada</w:t>
      </w:r>
      <w:proofErr w:type="spellEnd"/>
      <w:r w:rsidRPr="009E5DC1">
        <w:rPr>
          <w:rFonts w:ascii="Calibri" w:hAnsi="Calibri" w:cs="Calibri"/>
          <w:color w:val="808080"/>
          <w:sz w:val="18"/>
          <w:lang w:val="en-US" w:eastAsia="de-DE" w:bidi="de-DE"/>
        </w:rPr>
        <w:t xml:space="preserve"> al </w:t>
      </w:r>
      <w:proofErr w:type="spellStart"/>
      <w:r w:rsidRPr="009E5DC1">
        <w:rPr>
          <w:rFonts w:ascii="Calibri" w:hAnsi="Calibri" w:cs="Calibri"/>
          <w:color w:val="808080"/>
          <w:sz w:val="18"/>
          <w:lang w:val="en-US" w:eastAsia="de-DE" w:bidi="de-DE"/>
        </w:rPr>
        <w:t>servicio</w:t>
      </w:r>
      <w:proofErr w:type="spellEnd"/>
      <w:r w:rsidRPr="009E5DC1">
        <w:rPr>
          <w:rFonts w:ascii="Calibri" w:hAnsi="Calibri" w:cs="Calibri"/>
          <w:color w:val="808080"/>
          <w:sz w:val="18"/>
          <w:lang w:val="en-US" w:eastAsia="de-DE" w:bidi="de-DE"/>
        </w:rPr>
        <w:t xml:space="preserve"> al </w:t>
      </w:r>
      <w:proofErr w:type="spellStart"/>
      <w:r w:rsidRPr="009E5DC1">
        <w:rPr>
          <w:rFonts w:ascii="Calibri" w:hAnsi="Calibri" w:cs="Calibri"/>
          <w:color w:val="808080"/>
          <w:sz w:val="18"/>
          <w:lang w:val="en-US" w:eastAsia="de-DE" w:bidi="de-DE"/>
        </w:rPr>
        <w:t>cliente</w:t>
      </w:r>
      <w:proofErr w:type="spellEnd"/>
      <w:r w:rsidRPr="009E5DC1">
        <w:rPr>
          <w:rFonts w:ascii="Calibri" w:hAnsi="Calibri" w:cs="Calibri"/>
          <w:color w:val="808080"/>
          <w:sz w:val="18"/>
          <w:lang w:val="en-US" w:eastAsia="de-DE" w:bidi="de-DE"/>
        </w:rPr>
        <w:t xml:space="preserve">, ha </w:t>
      </w:r>
      <w:proofErr w:type="spellStart"/>
      <w:r w:rsidRPr="009E5DC1">
        <w:rPr>
          <w:rFonts w:ascii="Calibri" w:hAnsi="Calibri" w:cs="Calibri"/>
          <w:color w:val="808080"/>
          <w:sz w:val="18"/>
          <w:lang w:val="en-US" w:eastAsia="de-DE" w:bidi="de-DE"/>
        </w:rPr>
        <w:t>obtenido</w:t>
      </w:r>
      <w:proofErr w:type="spellEnd"/>
      <w:r w:rsidRPr="009E5DC1">
        <w:rPr>
          <w:rFonts w:ascii="Calibri" w:hAnsi="Calibri" w:cs="Calibri"/>
          <w:color w:val="808080"/>
          <w:sz w:val="18"/>
          <w:lang w:val="en-US" w:eastAsia="de-DE" w:bidi="de-DE"/>
        </w:rPr>
        <w:t xml:space="preserve"> una </w:t>
      </w:r>
      <w:proofErr w:type="spellStart"/>
      <w:r w:rsidRPr="009E5DC1">
        <w:rPr>
          <w:rFonts w:ascii="Calibri" w:hAnsi="Calibri" w:cs="Calibri"/>
          <w:color w:val="808080"/>
          <w:sz w:val="18"/>
          <w:lang w:val="en-US" w:eastAsia="de-DE" w:bidi="de-DE"/>
        </w:rPr>
        <w:t>serie</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reconocimientos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internacionales</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diversas</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instituciones</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prestigio</w:t>
      </w:r>
      <w:proofErr w:type="spellEnd"/>
      <w:r w:rsidRPr="009E5DC1">
        <w:rPr>
          <w:rFonts w:ascii="Calibri" w:hAnsi="Calibri" w:cs="Calibri"/>
          <w:color w:val="808080"/>
          <w:sz w:val="18"/>
          <w:lang w:val="en-US" w:eastAsia="de-DE" w:bidi="de-DE"/>
        </w:rPr>
        <w:t xml:space="preserve"> tales </w:t>
      </w:r>
      <w:proofErr w:type="spellStart"/>
      <w:r w:rsidRPr="009E5DC1">
        <w:rPr>
          <w:rFonts w:ascii="Calibri" w:hAnsi="Calibri" w:cs="Calibri"/>
          <w:color w:val="808080"/>
          <w:sz w:val="18"/>
          <w:lang w:val="en-US" w:eastAsia="de-DE" w:bidi="de-DE"/>
        </w:rPr>
        <w:t>como</w:t>
      </w:r>
      <w:proofErr w:type="spellEnd"/>
      <w:r w:rsidRPr="009E5DC1">
        <w:rPr>
          <w:rFonts w:ascii="Calibri" w:hAnsi="Calibri" w:cs="Calibri"/>
          <w:color w:val="808080"/>
          <w:sz w:val="18"/>
          <w:lang w:val="en-US" w:eastAsia="de-DE" w:bidi="de-DE"/>
        </w:rPr>
        <w:t xml:space="preserve"> Red Dot, German Design Award e </w:t>
      </w:r>
      <w:proofErr w:type="spellStart"/>
      <w:r w:rsidRPr="009E5DC1">
        <w:rPr>
          <w:rFonts w:ascii="Calibri" w:hAnsi="Calibri" w:cs="Calibri"/>
          <w:color w:val="808080"/>
          <w:sz w:val="18"/>
          <w:lang w:val="en-US" w:eastAsia="de-DE" w:bidi="de-DE"/>
        </w:rPr>
        <w:t>iF</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Industrie</w:t>
      </w:r>
      <w:proofErr w:type="spellEnd"/>
      <w:r w:rsidRPr="009E5DC1">
        <w:rPr>
          <w:rFonts w:ascii="Calibri" w:hAnsi="Calibri" w:cs="Calibri"/>
          <w:color w:val="808080"/>
          <w:sz w:val="18"/>
          <w:lang w:val="en-US" w:eastAsia="de-DE" w:bidi="de-DE"/>
        </w:rPr>
        <w:t xml:space="preserve"> Forum Design. </w:t>
      </w:r>
      <w:proofErr w:type="spellStart"/>
      <w:r w:rsidRPr="009E5DC1">
        <w:rPr>
          <w:rFonts w:ascii="Calibri" w:hAnsi="Calibri" w:cs="Calibri"/>
          <w:color w:val="808080"/>
          <w:sz w:val="18"/>
          <w:lang w:val="en-US" w:eastAsia="de-DE" w:bidi="de-DE"/>
        </w:rPr>
        <w:t>En</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colaboraci</w:t>
      </w:r>
      <w:r w:rsidRPr="009E5DC1">
        <w:rPr>
          <w:rFonts w:ascii="Calibri" w:hAnsi="Calibri" w:cs="Calibri" w:hint="eastAsia"/>
          <w:color w:val="808080"/>
          <w:sz w:val="18"/>
          <w:lang w:val="en-US" w:eastAsia="de-DE" w:bidi="de-DE"/>
        </w:rPr>
        <w:t>ó</w:t>
      </w:r>
      <w:r w:rsidRPr="009E5DC1">
        <w:rPr>
          <w:rFonts w:ascii="Calibri" w:hAnsi="Calibri" w:cs="Calibri"/>
          <w:color w:val="808080"/>
          <w:sz w:val="18"/>
          <w:lang w:val="en-US" w:eastAsia="de-DE" w:bidi="de-DE"/>
        </w:rPr>
        <w:t>n</w:t>
      </w:r>
      <w:proofErr w:type="spellEnd"/>
      <w:r w:rsidRPr="009E5DC1">
        <w:rPr>
          <w:rFonts w:ascii="Calibri" w:hAnsi="Calibri" w:cs="Calibri"/>
          <w:color w:val="808080"/>
          <w:sz w:val="18"/>
          <w:lang w:val="en-US" w:eastAsia="de-DE" w:bidi="de-DE"/>
        </w:rPr>
        <w:t xml:space="preserve"> con el </w:t>
      </w:r>
      <w:proofErr w:type="spellStart"/>
      <w:r w:rsidRPr="009E5DC1">
        <w:rPr>
          <w:rFonts w:ascii="Calibri" w:hAnsi="Calibri" w:cs="Calibri"/>
          <w:color w:val="808080"/>
          <w:sz w:val="18"/>
          <w:lang w:val="en-US" w:eastAsia="de-DE" w:bidi="de-DE"/>
        </w:rPr>
        <w:t>estudio</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dise</w:t>
      </w:r>
      <w:r w:rsidRPr="009E5DC1">
        <w:rPr>
          <w:rFonts w:ascii="Calibri" w:hAnsi="Calibri" w:cs="Calibri" w:hint="eastAsia"/>
          <w:color w:val="808080"/>
          <w:sz w:val="18"/>
          <w:lang w:val="en-US" w:eastAsia="de-DE" w:bidi="de-DE"/>
        </w:rPr>
        <w:t>ñ</w:t>
      </w:r>
      <w:r w:rsidRPr="009E5DC1">
        <w:rPr>
          <w:rFonts w:ascii="Calibri" w:hAnsi="Calibri" w:cs="Calibri"/>
          <w:color w:val="808080"/>
          <w:sz w:val="18"/>
          <w:lang w:val="en-US" w:eastAsia="de-DE" w:bidi="de-DE"/>
        </w:rPr>
        <w:t>o</w:t>
      </w:r>
      <w:proofErr w:type="spellEnd"/>
      <w:r w:rsidRPr="009E5DC1">
        <w:rPr>
          <w:rFonts w:ascii="Calibri" w:hAnsi="Calibri" w:cs="Calibri"/>
          <w:color w:val="808080"/>
          <w:sz w:val="18"/>
          <w:lang w:val="en-US" w:eastAsia="de-DE" w:bidi="de-DE"/>
        </w:rPr>
        <w:t xml:space="preserve"> “Studio F.A. Porsche”, con </w:t>
      </w:r>
      <w:proofErr w:type="spellStart"/>
      <w:r w:rsidRPr="009E5DC1">
        <w:rPr>
          <w:rFonts w:ascii="Calibri" w:hAnsi="Calibri" w:cs="Calibri"/>
          <w:color w:val="808080"/>
          <w:sz w:val="18"/>
          <w:lang w:val="en-US" w:eastAsia="de-DE" w:bidi="de-DE"/>
        </w:rPr>
        <w:t>su</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ic</w:t>
      </w:r>
      <w:r w:rsidRPr="009E5DC1">
        <w:rPr>
          <w:rFonts w:ascii="Calibri" w:hAnsi="Calibri" w:cs="Calibri" w:hint="eastAsia"/>
          <w:color w:val="808080"/>
          <w:sz w:val="18"/>
          <w:lang w:val="en-US" w:eastAsia="de-DE" w:bidi="de-DE"/>
        </w:rPr>
        <w:t>ó</w:t>
      </w:r>
      <w:r w:rsidRPr="009E5DC1">
        <w:rPr>
          <w:rFonts w:ascii="Calibri" w:hAnsi="Calibri" w:cs="Calibri"/>
          <w:color w:val="808080"/>
          <w:sz w:val="18"/>
          <w:lang w:val="en-US" w:eastAsia="de-DE" w:bidi="de-DE"/>
        </w:rPr>
        <w:t>nico</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altavoz</w:t>
      </w:r>
      <w:proofErr w:type="spellEnd"/>
      <w:r w:rsidRPr="009E5DC1">
        <w:rPr>
          <w:rFonts w:ascii="Calibri" w:hAnsi="Calibri" w:cs="Calibri"/>
          <w:color w:val="808080"/>
          <w:sz w:val="18"/>
          <w:lang w:val="en-US" w:eastAsia="de-DE" w:bidi="de-DE"/>
        </w:rPr>
        <w:t xml:space="preserve"> de </w:t>
      </w:r>
      <w:proofErr w:type="spellStart"/>
      <w:r w:rsidRPr="009E5DC1">
        <w:rPr>
          <w:rFonts w:ascii="Calibri" w:hAnsi="Calibri" w:cs="Calibri"/>
          <w:color w:val="808080"/>
          <w:sz w:val="18"/>
          <w:lang w:val="en-US" w:eastAsia="de-DE" w:bidi="de-DE"/>
        </w:rPr>
        <w:t>columna</w:t>
      </w:r>
      <w:proofErr w:type="spellEnd"/>
      <w:r w:rsidRPr="009E5DC1">
        <w:rPr>
          <w:rFonts w:ascii="Calibri" w:hAnsi="Calibri" w:cs="Calibri"/>
          <w:color w:val="808080"/>
          <w:sz w:val="18"/>
          <w:lang w:val="en-US" w:eastAsia="de-DE" w:bidi="de-DE"/>
        </w:rPr>
        <w:t xml:space="preserve"> MAUI</w:t>
      </w:r>
      <w:r w:rsidRPr="009E5DC1">
        <w:rPr>
          <w:rFonts w:ascii="Calibri" w:hAnsi="Calibri" w:cs="Calibri" w:hint="eastAsia"/>
          <w:color w:val="808080"/>
          <w:sz w:val="18"/>
          <w:lang w:val="en-US" w:eastAsia="de-DE" w:bidi="de-DE"/>
        </w:rPr>
        <w:t>®</w:t>
      </w:r>
      <w:r w:rsidRPr="009E5DC1">
        <w:rPr>
          <w:rFonts w:ascii="Calibri" w:hAnsi="Calibri" w:cs="Calibri"/>
          <w:color w:val="808080"/>
          <w:sz w:val="18"/>
          <w:lang w:val="en-US" w:eastAsia="de-DE" w:bidi="de-DE"/>
        </w:rPr>
        <w:t xml:space="preserve"> P900, LD Systems</w:t>
      </w:r>
      <w:r w:rsidRPr="009E5DC1">
        <w:rPr>
          <w:rFonts w:ascii="Calibri" w:hAnsi="Calibri" w:cs="Calibri" w:hint="eastAsia"/>
          <w:color w:val="808080"/>
          <w:sz w:val="18"/>
          <w:lang w:val="en-US" w:eastAsia="de-DE" w:bidi="de-DE"/>
        </w:rPr>
        <w:t xml:space="preserve">® </w:t>
      </w:r>
      <w:proofErr w:type="spellStart"/>
      <w:r w:rsidRPr="009E5DC1">
        <w:rPr>
          <w:rFonts w:ascii="Calibri" w:hAnsi="Calibri" w:cs="Calibri"/>
          <w:color w:val="808080"/>
          <w:sz w:val="18"/>
          <w:lang w:val="en-US" w:eastAsia="de-DE" w:bidi="de-DE"/>
        </w:rPr>
        <w:t>muestra</w:t>
      </w:r>
      <w:proofErr w:type="spellEnd"/>
      <w:r w:rsidRPr="009E5DC1">
        <w:rPr>
          <w:rFonts w:ascii="Calibri" w:hAnsi="Calibri" w:cs="Calibri"/>
          <w:color w:val="808080"/>
          <w:sz w:val="18"/>
          <w:lang w:val="en-US" w:eastAsia="de-DE" w:bidi="de-DE"/>
        </w:rPr>
        <w:t xml:space="preserve"> el </w:t>
      </w:r>
      <w:proofErr w:type="spellStart"/>
      <w:r w:rsidRPr="009E5DC1">
        <w:rPr>
          <w:rFonts w:ascii="Calibri" w:hAnsi="Calibri" w:cs="Calibri"/>
          <w:color w:val="808080"/>
          <w:sz w:val="18"/>
          <w:lang w:val="en-US" w:eastAsia="de-DE" w:bidi="de-DE"/>
        </w:rPr>
        <w:t>futuro</w:t>
      </w:r>
      <w:proofErr w:type="spellEnd"/>
      <w:r w:rsidRPr="009E5DC1">
        <w:rPr>
          <w:rFonts w:ascii="Calibri" w:hAnsi="Calibri" w:cs="Calibri"/>
          <w:color w:val="808080"/>
          <w:sz w:val="18"/>
          <w:lang w:val="en-US" w:eastAsia="de-DE" w:bidi="de-DE"/>
        </w:rPr>
        <w:t xml:space="preserve"> del </w:t>
      </w:r>
      <w:proofErr w:type="spellStart"/>
      <w:r w:rsidRPr="009E5DC1">
        <w:rPr>
          <w:rFonts w:ascii="Calibri" w:hAnsi="Calibri" w:cs="Calibri"/>
          <w:color w:val="808080"/>
          <w:sz w:val="18"/>
          <w:lang w:val="en-US" w:eastAsia="de-DE" w:bidi="de-DE"/>
        </w:rPr>
        <w:t>diseño</w:t>
      </w:r>
      <w:proofErr w:type="spellEnd"/>
      <w:r w:rsidRPr="009E5DC1">
        <w:rPr>
          <w:rFonts w:ascii="Calibri" w:hAnsi="Calibri" w:cs="Calibri"/>
          <w:color w:val="808080"/>
          <w:sz w:val="18"/>
          <w:lang w:val="en-US" w:eastAsia="de-DE" w:bidi="de-DE"/>
        </w:rPr>
        <w:t xml:space="preserve"> para audio </w:t>
      </w:r>
      <w:proofErr w:type="spellStart"/>
      <w:r w:rsidRPr="009E5DC1">
        <w:rPr>
          <w:rFonts w:ascii="Calibri" w:hAnsi="Calibri" w:cs="Calibri"/>
          <w:color w:val="808080"/>
          <w:sz w:val="18"/>
          <w:lang w:val="en-US" w:eastAsia="de-DE" w:bidi="de-DE"/>
        </w:rPr>
        <w:t>profesional</w:t>
      </w:r>
      <w:proofErr w:type="spellEnd"/>
      <w:r w:rsidRPr="009E5DC1">
        <w:rPr>
          <w:rFonts w:ascii="Calibri" w:hAnsi="Calibri" w:cs="Calibri"/>
          <w:color w:val="808080"/>
          <w:sz w:val="18"/>
          <w:lang w:val="en-US" w:eastAsia="de-DE" w:bidi="de-DE"/>
        </w:rPr>
        <w:t xml:space="preserve"> y ha </w:t>
      </w:r>
      <w:proofErr w:type="spellStart"/>
      <w:r w:rsidRPr="009E5DC1">
        <w:rPr>
          <w:rFonts w:ascii="Calibri" w:hAnsi="Calibri" w:cs="Calibri"/>
          <w:color w:val="808080"/>
          <w:sz w:val="18"/>
          <w:lang w:val="en-US" w:eastAsia="de-DE" w:bidi="de-DE"/>
        </w:rPr>
        <w:t>sido</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reconocida</w:t>
      </w:r>
      <w:proofErr w:type="spellEnd"/>
      <w:r w:rsidRPr="009E5DC1">
        <w:rPr>
          <w:rFonts w:ascii="Calibri" w:hAnsi="Calibri" w:cs="Calibri"/>
          <w:color w:val="808080"/>
          <w:sz w:val="18"/>
          <w:lang w:val="en-US" w:eastAsia="de-DE" w:bidi="de-DE"/>
        </w:rPr>
        <w:t xml:space="preserve"> por </w:t>
      </w:r>
      <w:proofErr w:type="spellStart"/>
      <w:r w:rsidRPr="009E5DC1">
        <w:rPr>
          <w:rFonts w:ascii="Calibri" w:hAnsi="Calibri" w:cs="Calibri"/>
          <w:color w:val="808080"/>
          <w:sz w:val="18"/>
          <w:lang w:val="en-US" w:eastAsia="de-DE" w:bidi="de-DE"/>
        </w:rPr>
        <w:t>ello</w:t>
      </w:r>
      <w:proofErr w:type="spellEnd"/>
      <w:r w:rsidRPr="009E5DC1">
        <w:rPr>
          <w:rFonts w:ascii="Calibri" w:hAnsi="Calibri" w:cs="Calibri"/>
          <w:color w:val="808080"/>
          <w:sz w:val="18"/>
          <w:lang w:val="en-US" w:eastAsia="de-DE" w:bidi="de-DE"/>
        </w:rPr>
        <w:t xml:space="preserve"> con el </w:t>
      </w:r>
      <w:proofErr w:type="spellStart"/>
      <w:r w:rsidRPr="009E5DC1">
        <w:rPr>
          <w:rFonts w:ascii="Calibri" w:hAnsi="Calibri" w:cs="Calibri"/>
          <w:color w:val="808080"/>
          <w:sz w:val="18"/>
          <w:lang w:val="en-US" w:eastAsia="de-DE" w:bidi="de-DE"/>
        </w:rPr>
        <w:t>codiciado</w:t>
      </w:r>
      <w:proofErr w:type="spellEnd"/>
      <w:r w:rsidRPr="009E5DC1">
        <w:rPr>
          <w:rFonts w:ascii="Calibri" w:hAnsi="Calibri" w:cs="Calibri"/>
          <w:color w:val="808080"/>
          <w:sz w:val="18"/>
          <w:lang w:val="en-US" w:eastAsia="de-DE" w:bidi="de-DE"/>
        </w:rPr>
        <w:t xml:space="preserve"> </w:t>
      </w:r>
      <w:proofErr w:type="spellStart"/>
      <w:r w:rsidRPr="009E5DC1">
        <w:rPr>
          <w:rFonts w:ascii="Calibri" w:hAnsi="Calibri" w:cs="Calibri"/>
          <w:color w:val="808080"/>
          <w:sz w:val="18"/>
          <w:lang w:val="en-US" w:eastAsia="de-DE" w:bidi="de-DE"/>
        </w:rPr>
        <w:t>premio</w:t>
      </w:r>
      <w:proofErr w:type="spellEnd"/>
      <w:r w:rsidRPr="009E5DC1">
        <w:rPr>
          <w:rFonts w:ascii="Calibri" w:hAnsi="Calibri" w:cs="Calibri"/>
          <w:color w:val="808080"/>
          <w:sz w:val="18"/>
          <w:lang w:val="en-US" w:eastAsia="de-DE" w:bidi="de-DE"/>
        </w:rPr>
        <w:t xml:space="preserve"> “German Design Award”. </w:t>
      </w:r>
      <w:proofErr w:type="spellStart"/>
      <w:r w:rsidRPr="00E52034">
        <w:rPr>
          <w:rFonts w:ascii="Calibri" w:hAnsi="Calibri" w:cs="Calibri"/>
          <w:color w:val="808080"/>
          <w:sz w:val="18"/>
          <w:lang w:val="de-DE" w:eastAsia="de-DE" w:bidi="de-DE"/>
        </w:rPr>
        <w:t>Más</w:t>
      </w:r>
      <w:proofErr w:type="spellEnd"/>
      <w:r w:rsidRPr="00E52034">
        <w:rPr>
          <w:rFonts w:ascii="Calibri" w:hAnsi="Calibri" w:cs="Calibri"/>
          <w:color w:val="808080"/>
          <w:sz w:val="18"/>
          <w:lang w:val="de-DE" w:eastAsia="de-DE" w:bidi="de-DE"/>
        </w:rPr>
        <w:t xml:space="preserve"> </w:t>
      </w:r>
      <w:proofErr w:type="spellStart"/>
      <w:r w:rsidRPr="00E52034">
        <w:rPr>
          <w:rFonts w:ascii="Calibri" w:hAnsi="Calibri" w:cs="Calibri"/>
          <w:color w:val="808080"/>
          <w:sz w:val="18"/>
          <w:lang w:val="de-DE" w:eastAsia="de-DE" w:bidi="de-DE"/>
        </w:rPr>
        <w:t>información</w:t>
      </w:r>
      <w:proofErr w:type="spellEnd"/>
      <w:r w:rsidRPr="00E52034">
        <w:rPr>
          <w:rFonts w:ascii="Calibri" w:hAnsi="Calibri" w:cs="Calibri"/>
          <w:color w:val="808080"/>
          <w:sz w:val="18"/>
          <w:lang w:val="de-DE" w:eastAsia="de-DE" w:bidi="de-DE"/>
        </w:rPr>
        <w:t xml:space="preserve"> </w:t>
      </w:r>
      <w:proofErr w:type="spellStart"/>
      <w:r w:rsidRPr="00E52034">
        <w:rPr>
          <w:rFonts w:ascii="Calibri" w:hAnsi="Calibri" w:cs="Calibri"/>
          <w:color w:val="808080"/>
          <w:sz w:val="18"/>
          <w:lang w:val="de-DE" w:eastAsia="de-DE" w:bidi="de-DE"/>
        </w:rPr>
        <w:t>sobre</w:t>
      </w:r>
      <w:proofErr w:type="spellEnd"/>
      <w:r w:rsidRPr="00E52034">
        <w:rPr>
          <w:rFonts w:ascii="Calibri" w:hAnsi="Calibri" w:cs="Calibri"/>
          <w:color w:val="808080"/>
          <w:sz w:val="18"/>
          <w:lang w:val="de-DE" w:eastAsia="de-DE" w:bidi="de-DE"/>
        </w:rPr>
        <w:t xml:space="preserve"> Adam Hall Group en Internet en </w:t>
      </w:r>
      <w:hyperlink r:id="rId14" w:history="1">
        <w:r w:rsidRPr="00E52034">
          <w:rPr>
            <w:rFonts w:ascii="Calibri" w:hAnsi="Calibri" w:cs="Calibri"/>
            <w:color w:val="808080"/>
            <w:sz w:val="18"/>
            <w:lang w:val="de-DE" w:eastAsia="de-DE" w:bidi="de-DE"/>
          </w:rPr>
          <w:t>www.adamhall.com</w:t>
        </w:r>
      </w:hyperlink>
      <w:r w:rsidRPr="00E52034">
        <w:rPr>
          <w:rFonts w:ascii="Calibri" w:hAnsi="Calibri" w:cs="Calibri"/>
          <w:color w:val="808080"/>
          <w:sz w:val="18"/>
          <w:lang w:val="de-DE" w:eastAsia="de-DE" w:bidi="de-DE"/>
        </w:rPr>
        <w:t>.</w:t>
      </w:r>
    </w:p>
    <w:p w14:paraId="1098353D" w14:textId="77777777" w:rsidR="00372E9D" w:rsidRDefault="00372E9D" w:rsidP="00372E9D">
      <w:pPr>
        <w:rPr>
          <w:rFonts w:ascii="Calibri" w:hAnsi="Calibri" w:cs="Calibri"/>
          <w:color w:val="808080"/>
          <w:sz w:val="18"/>
          <w:lang w:bidi="de-DE"/>
        </w:rPr>
      </w:pPr>
    </w:p>
    <w:p w14:paraId="3A3F2A8B" w14:textId="77777777" w:rsidR="00372E9D" w:rsidRDefault="00372E9D" w:rsidP="00372E9D">
      <w:pPr>
        <w:pStyle w:val="KeinLeerraum"/>
        <w:rPr>
          <w:rFonts w:ascii="Calibri" w:hAnsi="Calibri"/>
          <w:b/>
          <w:bCs/>
          <w:color w:val="808080" w:themeColor="background1" w:themeShade="80"/>
          <w:kern w:val="2"/>
          <w:sz w:val="18"/>
          <w:lang w:val="en-US" w:eastAsia="de-DE" w:bidi="de-DE"/>
        </w:rPr>
      </w:pPr>
      <w:proofErr w:type="spellStart"/>
      <w:r>
        <w:rPr>
          <w:rFonts w:ascii="Calibri" w:hAnsi="Calibri"/>
          <w:b/>
          <w:bCs/>
          <w:color w:val="808080" w:themeColor="background1" w:themeShade="80"/>
          <w:sz w:val="18"/>
          <w:lang w:val="en"/>
        </w:rPr>
        <w:t>Contacto</w:t>
      </w:r>
      <w:proofErr w:type="spellEnd"/>
      <w:r>
        <w:rPr>
          <w:rFonts w:ascii="Calibri" w:hAnsi="Calibri"/>
          <w:b/>
          <w:bCs/>
          <w:color w:val="808080" w:themeColor="background1" w:themeShade="80"/>
          <w:sz w:val="18"/>
          <w:lang w:val="en"/>
        </w:rPr>
        <w:t xml:space="preserve"> para </w:t>
      </w:r>
      <w:proofErr w:type="spellStart"/>
      <w:r>
        <w:rPr>
          <w:rFonts w:ascii="Calibri" w:hAnsi="Calibri"/>
          <w:b/>
          <w:bCs/>
          <w:color w:val="808080" w:themeColor="background1" w:themeShade="80"/>
          <w:sz w:val="18"/>
          <w:lang w:val="en"/>
        </w:rPr>
        <w:t>prensa</w:t>
      </w:r>
      <w:proofErr w:type="spellEnd"/>
      <w:r>
        <w:rPr>
          <w:rFonts w:ascii="Calibri" w:hAnsi="Calibri"/>
          <w:b/>
          <w:bCs/>
          <w:color w:val="808080" w:themeColor="background1" w:themeShade="80"/>
          <w:sz w:val="18"/>
          <w:lang w:val="en"/>
        </w:rPr>
        <w:t xml:space="preserve"> de Adam Hall Group:</w:t>
      </w:r>
    </w:p>
    <w:p w14:paraId="244FF7FB" w14:textId="77777777" w:rsidR="00372E9D" w:rsidRDefault="00372E9D" w:rsidP="00372E9D">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2AE917B9" w14:textId="77777777" w:rsidR="00372E9D" w:rsidRDefault="00372E9D" w:rsidP="00372E9D">
      <w:pPr>
        <w:pStyle w:val="KeinLeerraum"/>
        <w:rPr>
          <w:rFonts w:ascii="Calibri" w:hAnsi="Calibri"/>
          <w:color w:val="808080" w:themeColor="background1" w:themeShade="80"/>
          <w:sz w:val="18"/>
          <w:lang w:val="en-US"/>
        </w:rPr>
      </w:pPr>
      <w:proofErr w:type="spellStart"/>
      <w:r>
        <w:rPr>
          <w:rFonts w:ascii="Calibri" w:hAnsi="Calibri"/>
          <w:color w:val="808080" w:themeColor="background1" w:themeShade="80"/>
          <w:sz w:val="18"/>
          <w:lang w:val="en"/>
        </w:rPr>
        <w:t>Organización</w:t>
      </w:r>
      <w:proofErr w:type="spellEnd"/>
      <w:r>
        <w:rPr>
          <w:rFonts w:ascii="Calibri" w:hAnsi="Calibri"/>
          <w:color w:val="808080" w:themeColor="background1" w:themeShade="80"/>
          <w:sz w:val="18"/>
          <w:lang w:val="en"/>
        </w:rPr>
        <w:t xml:space="preserve"> de </w:t>
      </w:r>
      <w:proofErr w:type="spellStart"/>
      <w:r>
        <w:rPr>
          <w:rFonts w:ascii="Calibri" w:hAnsi="Calibri"/>
          <w:color w:val="808080" w:themeColor="background1" w:themeShade="80"/>
          <w:sz w:val="18"/>
          <w:lang w:val="en"/>
        </w:rPr>
        <w:t>Eventos</w:t>
      </w:r>
      <w:proofErr w:type="spellEnd"/>
      <w:r>
        <w:rPr>
          <w:rFonts w:ascii="Calibri" w:hAnsi="Calibri"/>
          <w:color w:val="808080" w:themeColor="background1" w:themeShade="80"/>
          <w:sz w:val="18"/>
          <w:lang w:val="en"/>
        </w:rPr>
        <w:t xml:space="preserve"> | </w:t>
      </w:r>
      <w:proofErr w:type="spellStart"/>
      <w:r>
        <w:rPr>
          <w:rFonts w:ascii="Calibri" w:hAnsi="Calibri"/>
          <w:color w:val="808080" w:themeColor="background1" w:themeShade="80"/>
          <w:sz w:val="18"/>
          <w:lang w:val="en"/>
        </w:rPr>
        <w:t>Oficina</w:t>
      </w:r>
      <w:proofErr w:type="spellEnd"/>
      <w:r>
        <w:rPr>
          <w:rFonts w:ascii="Calibri" w:hAnsi="Calibri"/>
          <w:color w:val="808080" w:themeColor="background1" w:themeShade="80"/>
          <w:sz w:val="18"/>
          <w:lang w:val="en"/>
        </w:rPr>
        <w:t xml:space="preserve"> de RR. PP. y Editorial</w:t>
      </w:r>
    </w:p>
    <w:p w14:paraId="4B3FEF3F" w14:textId="77777777" w:rsidR="00372E9D" w:rsidRPr="006B73FA" w:rsidRDefault="00372E9D" w:rsidP="00372E9D">
      <w:pPr>
        <w:pStyle w:val="KeinLeerraum"/>
        <w:rPr>
          <w:rFonts w:ascii="Calibri" w:hAnsi="Calibri"/>
          <w:color w:val="808080" w:themeColor="background1" w:themeShade="80"/>
          <w:sz w:val="18"/>
          <w:lang w:val="en-US"/>
        </w:rPr>
      </w:pPr>
      <w:proofErr w:type="spellStart"/>
      <w:r>
        <w:rPr>
          <w:rFonts w:ascii="Calibri" w:hAnsi="Calibri"/>
          <w:color w:val="808080" w:themeColor="background1" w:themeShade="80"/>
          <w:sz w:val="18"/>
          <w:lang w:val="en"/>
        </w:rPr>
        <w:t>Correo</w:t>
      </w:r>
      <w:proofErr w:type="spellEnd"/>
      <w:r>
        <w:rPr>
          <w:rFonts w:ascii="Calibri" w:hAnsi="Calibri"/>
          <w:color w:val="808080" w:themeColor="background1" w:themeShade="80"/>
          <w:sz w:val="18"/>
          <w:lang w:val="en"/>
        </w:rPr>
        <w:t xml:space="preserve"> </w:t>
      </w:r>
      <w:proofErr w:type="spellStart"/>
      <w:r>
        <w:rPr>
          <w:rFonts w:ascii="Calibri" w:hAnsi="Calibri"/>
          <w:color w:val="808080" w:themeColor="background1" w:themeShade="80"/>
          <w:sz w:val="18"/>
          <w:lang w:val="en"/>
        </w:rPr>
        <w:t>electrónico</w:t>
      </w:r>
      <w:proofErr w:type="spellEnd"/>
      <w:r>
        <w:rPr>
          <w:rFonts w:ascii="Calibri" w:hAnsi="Calibri"/>
          <w:color w:val="808080" w:themeColor="background1" w:themeShade="80"/>
          <w:sz w:val="18"/>
          <w:lang w:val="en"/>
        </w:rPr>
        <w:t xml:space="preserve">: </w:t>
      </w:r>
      <w:hyperlink r:id="rId15" w:history="1">
        <w:r>
          <w:rPr>
            <w:rStyle w:val="Hyperlink"/>
            <w:rFonts w:ascii="Calibri" w:hAnsi="Calibri"/>
            <w:b/>
            <w:bCs/>
            <w:color w:val="808080" w:themeColor="background1" w:themeShade="80"/>
            <w:sz w:val="18"/>
            <w:lang w:val="en"/>
          </w:rPr>
          <w:t>press@adamhall.com</w:t>
        </w:r>
      </w:hyperlink>
    </w:p>
    <w:p w14:paraId="547714F0" w14:textId="77777777" w:rsidR="004F4FC3" w:rsidRPr="004F4FC3" w:rsidRDefault="004F4FC3" w:rsidP="004330C6">
      <w:pPr>
        <w:pStyle w:val="KeinLeerraum"/>
        <w:rPr>
          <w:rFonts w:ascii="Calibri" w:hAnsi="Calibri" w:cs="Calibri"/>
          <w:b/>
          <w:bCs/>
          <w:color w:val="767171" w:themeColor="background2" w:themeShade="80"/>
          <w:sz w:val="18"/>
          <w:szCs w:val="18"/>
        </w:rPr>
      </w:pPr>
    </w:p>
    <w:p w14:paraId="1A834E42" w14:textId="77777777" w:rsidR="00C87824" w:rsidRPr="00C00DF3" w:rsidRDefault="00C87824" w:rsidP="00C87824">
      <w:pPr>
        <w:rPr>
          <w:rFonts w:ascii="Arial" w:eastAsia="Times New Roman" w:hAnsi="Arial" w:cs="Arial"/>
          <w:color w:val="232528"/>
          <w:sz w:val="20"/>
          <w:szCs w:val="22"/>
        </w:rPr>
      </w:pPr>
    </w:p>
    <w:p w14:paraId="3A5E0415" w14:textId="77777777" w:rsidR="000C2D39" w:rsidRPr="00C00DF3" w:rsidRDefault="000C2D39" w:rsidP="00CA04B3">
      <w:pPr>
        <w:rPr>
          <w:rFonts w:ascii="Arial" w:hAnsi="Arial" w:cs="Arial"/>
          <w:sz w:val="20"/>
          <w:szCs w:val="22"/>
        </w:rPr>
      </w:pPr>
    </w:p>
    <w:sectPr w:rsidR="000C2D39" w:rsidRPr="00C00DF3" w:rsidSect="00D00355">
      <w:headerReference w:type="default" r:id="rId16"/>
      <w:footerReference w:type="default" r:id="rId17"/>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CB34A" w14:textId="77777777" w:rsidR="006E6D62" w:rsidRDefault="006E6D62" w:rsidP="004330C6">
      <w:r>
        <w:separator/>
      </w:r>
    </w:p>
  </w:endnote>
  <w:endnote w:type="continuationSeparator" w:id="0">
    <w:p w14:paraId="2CDE45C4" w14:textId="77777777" w:rsidR="006E6D62" w:rsidRDefault="006E6D62"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58764FE5" w:rsidR="004449EE" w:rsidRDefault="0016727E">
    <w:pPr>
      <w:pStyle w:val="Fuzeile"/>
    </w:pPr>
    <w:r>
      <w:rPr>
        <w:noProof/>
        <w:lang w:val="en"/>
      </w:rPr>
      <w:drawing>
        <wp:inline distT="0" distB="0" distL="0" distR="0" wp14:anchorId="1A368A9B" wp14:editId="348E76F4">
          <wp:extent cx="5940425" cy="366131"/>
          <wp:effectExtent l="0" t="0" r="0" b="254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36613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78767" w14:textId="77777777" w:rsidR="006E6D62" w:rsidRDefault="006E6D62" w:rsidP="004330C6">
      <w:r>
        <w:separator/>
      </w:r>
    </w:p>
  </w:footnote>
  <w:footnote w:type="continuationSeparator" w:id="0">
    <w:p w14:paraId="4AB38C88" w14:textId="77777777" w:rsidR="006E6D62" w:rsidRDefault="006E6D62"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Pr>
        <w:noProof/>
        <w:lang w:val="en"/>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BE0CFF"/>
    <w:multiLevelType w:val="hybridMultilevel"/>
    <w:tmpl w:val="85AEF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9515BC"/>
    <w:multiLevelType w:val="multilevel"/>
    <w:tmpl w:val="0BD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5406B"/>
    <w:multiLevelType w:val="multilevel"/>
    <w:tmpl w:val="F7E4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F3153F"/>
    <w:multiLevelType w:val="hybridMultilevel"/>
    <w:tmpl w:val="7B0A8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9"/>
  </w:num>
  <w:num w:numId="4">
    <w:abstractNumId w:val="15"/>
  </w:num>
  <w:num w:numId="5">
    <w:abstractNumId w:val="6"/>
  </w:num>
  <w:num w:numId="6">
    <w:abstractNumId w:val="7"/>
  </w:num>
  <w:num w:numId="7">
    <w:abstractNumId w:val="17"/>
  </w:num>
  <w:num w:numId="8">
    <w:abstractNumId w:val="8"/>
  </w:num>
  <w:num w:numId="9">
    <w:abstractNumId w:val="16"/>
  </w:num>
  <w:num w:numId="10">
    <w:abstractNumId w:val="3"/>
  </w:num>
  <w:num w:numId="11">
    <w:abstractNumId w:val="14"/>
  </w:num>
  <w:num w:numId="12">
    <w:abstractNumId w:val="11"/>
  </w:num>
  <w:num w:numId="13">
    <w:abstractNumId w:val="18"/>
  </w:num>
  <w:num w:numId="14">
    <w:abstractNumId w:val="0"/>
  </w:num>
  <w:num w:numId="1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2025C"/>
    <w:rsid w:val="00031E80"/>
    <w:rsid w:val="00037A7B"/>
    <w:rsid w:val="000433D7"/>
    <w:rsid w:val="0004340A"/>
    <w:rsid w:val="00043454"/>
    <w:rsid w:val="00044AA9"/>
    <w:rsid w:val="00045546"/>
    <w:rsid w:val="00051502"/>
    <w:rsid w:val="000568ED"/>
    <w:rsid w:val="00057811"/>
    <w:rsid w:val="000619FA"/>
    <w:rsid w:val="000661DF"/>
    <w:rsid w:val="0007693D"/>
    <w:rsid w:val="0007698A"/>
    <w:rsid w:val="00084533"/>
    <w:rsid w:val="000A6323"/>
    <w:rsid w:val="000B3BE1"/>
    <w:rsid w:val="000C06E7"/>
    <w:rsid w:val="000C2D39"/>
    <w:rsid w:val="000C4499"/>
    <w:rsid w:val="000C7BBD"/>
    <w:rsid w:val="000D7426"/>
    <w:rsid w:val="000E1F3E"/>
    <w:rsid w:val="000F3339"/>
    <w:rsid w:val="000F4DE0"/>
    <w:rsid w:val="000F628C"/>
    <w:rsid w:val="001055DE"/>
    <w:rsid w:val="00117B4B"/>
    <w:rsid w:val="00120CCB"/>
    <w:rsid w:val="00124603"/>
    <w:rsid w:val="00130A43"/>
    <w:rsid w:val="001378A0"/>
    <w:rsid w:val="00141825"/>
    <w:rsid w:val="0014530B"/>
    <w:rsid w:val="00157058"/>
    <w:rsid w:val="001572CD"/>
    <w:rsid w:val="0016119F"/>
    <w:rsid w:val="00163351"/>
    <w:rsid w:val="0016727E"/>
    <w:rsid w:val="001811EA"/>
    <w:rsid w:val="00184D7E"/>
    <w:rsid w:val="00186D31"/>
    <w:rsid w:val="00195755"/>
    <w:rsid w:val="00197BE9"/>
    <w:rsid w:val="001A17BC"/>
    <w:rsid w:val="001B0461"/>
    <w:rsid w:val="001B1CEA"/>
    <w:rsid w:val="001B4371"/>
    <w:rsid w:val="001B506E"/>
    <w:rsid w:val="001B7E2C"/>
    <w:rsid w:val="001C293B"/>
    <w:rsid w:val="001C4123"/>
    <w:rsid w:val="001D07C6"/>
    <w:rsid w:val="001D3358"/>
    <w:rsid w:val="001E3025"/>
    <w:rsid w:val="001F2247"/>
    <w:rsid w:val="001F3D8A"/>
    <w:rsid w:val="001F480C"/>
    <w:rsid w:val="002036FE"/>
    <w:rsid w:val="002075CB"/>
    <w:rsid w:val="00210268"/>
    <w:rsid w:val="0021481D"/>
    <w:rsid w:val="00215123"/>
    <w:rsid w:val="0021691E"/>
    <w:rsid w:val="002171CF"/>
    <w:rsid w:val="002176EA"/>
    <w:rsid w:val="00220216"/>
    <w:rsid w:val="002275B2"/>
    <w:rsid w:val="00234DF7"/>
    <w:rsid w:val="00241EE8"/>
    <w:rsid w:val="00242D65"/>
    <w:rsid w:val="0024709A"/>
    <w:rsid w:val="002502AD"/>
    <w:rsid w:val="002511D2"/>
    <w:rsid w:val="002526F0"/>
    <w:rsid w:val="00261168"/>
    <w:rsid w:val="002769EC"/>
    <w:rsid w:val="00281708"/>
    <w:rsid w:val="00283958"/>
    <w:rsid w:val="002936EA"/>
    <w:rsid w:val="002956B9"/>
    <w:rsid w:val="002A35C4"/>
    <w:rsid w:val="002A71BC"/>
    <w:rsid w:val="002B1E71"/>
    <w:rsid w:val="002B3726"/>
    <w:rsid w:val="002B47D0"/>
    <w:rsid w:val="002B52BF"/>
    <w:rsid w:val="002B5DE7"/>
    <w:rsid w:val="002C14D5"/>
    <w:rsid w:val="002C1681"/>
    <w:rsid w:val="002C32D6"/>
    <w:rsid w:val="002C7CEC"/>
    <w:rsid w:val="002D2D77"/>
    <w:rsid w:val="002D3215"/>
    <w:rsid w:val="002D3552"/>
    <w:rsid w:val="002D3E93"/>
    <w:rsid w:val="002D7D01"/>
    <w:rsid w:val="002E35F0"/>
    <w:rsid w:val="002E7DA1"/>
    <w:rsid w:val="002F397F"/>
    <w:rsid w:val="003033A1"/>
    <w:rsid w:val="0030550A"/>
    <w:rsid w:val="003065D2"/>
    <w:rsid w:val="00311FA1"/>
    <w:rsid w:val="00311FA5"/>
    <w:rsid w:val="0031246E"/>
    <w:rsid w:val="00326D85"/>
    <w:rsid w:val="003333C5"/>
    <w:rsid w:val="00334944"/>
    <w:rsid w:val="00344AA8"/>
    <w:rsid w:val="00355EA6"/>
    <w:rsid w:val="003633BD"/>
    <w:rsid w:val="003710C2"/>
    <w:rsid w:val="00372E9D"/>
    <w:rsid w:val="003817D3"/>
    <w:rsid w:val="003834DC"/>
    <w:rsid w:val="0039203A"/>
    <w:rsid w:val="00393785"/>
    <w:rsid w:val="00396156"/>
    <w:rsid w:val="003A1A09"/>
    <w:rsid w:val="003A1AED"/>
    <w:rsid w:val="003C179A"/>
    <w:rsid w:val="003C556F"/>
    <w:rsid w:val="003C7571"/>
    <w:rsid w:val="003C7650"/>
    <w:rsid w:val="003D2079"/>
    <w:rsid w:val="003D55D7"/>
    <w:rsid w:val="003D62A2"/>
    <w:rsid w:val="003D62F2"/>
    <w:rsid w:val="003E4B2D"/>
    <w:rsid w:val="003E6798"/>
    <w:rsid w:val="003F4B1F"/>
    <w:rsid w:val="003F4FEF"/>
    <w:rsid w:val="00406079"/>
    <w:rsid w:val="00407C06"/>
    <w:rsid w:val="00415FB5"/>
    <w:rsid w:val="00422C1D"/>
    <w:rsid w:val="004262F7"/>
    <w:rsid w:val="00431CF8"/>
    <w:rsid w:val="004330C6"/>
    <w:rsid w:val="0043733D"/>
    <w:rsid w:val="0044048B"/>
    <w:rsid w:val="004449EE"/>
    <w:rsid w:val="00451617"/>
    <w:rsid w:val="00452F2C"/>
    <w:rsid w:val="00467C53"/>
    <w:rsid w:val="00477023"/>
    <w:rsid w:val="004875E6"/>
    <w:rsid w:val="00491C6E"/>
    <w:rsid w:val="004946E0"/>
    <w:rsid w:val="004969DA"/>
    <w:rsid w:val="004976EA"/>
    <w:rsid w:val="004A4F3E"/>
    <w:rsid w:val="004B02F0"/>
    <w:rsid w:val="004B50B9"/>
    <w:rsid w:val="004B68DD"/>
    <w:rsid w:val="004B6B56"/>
    <w:rsid w:val="004B7097"/>
    <w:rsid w:val="004C0A85"/>
    <w:rsid w:val="004D65AF"/>
    <w:rsid w:val="004D7AD1"/>
    <w:rsid w:val="004E6D41"/>
    <w:rsid w:val="004F135B"/>
    <w:rsid w:val="004F4FC3"/>
    <w:rsid w:val="004F7CD5"/>
    <w:rsid w:val="004F7D4A"/>
    <w:rsid w:val="00501EEE"/>
    <w:rsid w:val="0051214A"/>
    <w:rsid w:val="005128E5"/>
    <w:rsid w:val="005179BE"/>
    <w:rsid w:val="00521491"/>
    <w:rsid w:val="005221D4"/>
    <w:rsid w:val="00523CF9"/>
    <w:rsid w:val="00537415"/>
    <w:rsid w:val="005400D8"/>
    <w:rsid w:val="00541689"/>
    <w:rsid w:val="00544BC6"/>
    <w:rsid w:val="005563E4"/>
    <w:rsid w:val="005641D2"/>
    <w:rsid w:val="005660F2"/>
    <w:rsid w:val="00570177"/>
    <w:rsid w:val="0057101D"/>
    <w:rsid w:val="005834DA"/>
    <w:rsid w:val="005903C6"/>
    <w:rsid w:val="00590C5E"/>
    <w:rsid w:val="00591A0E"/>
    <w:rsid w:val="00594EBC"/>
    <w:rsid w:val="0059650C"/>
    <w:rsid w:val="005A28F5"/>
    <w:rsid w:val="005B1997"/>
    <w:rsid w:val="005B2670"/>
    <w:rsid w:val="005B448C"/>
    <w:rsid w:val="005B74FD"/>
    <w:rsid w:val="005C1AA1"/>
    <w:rsid w:val="005C42ED"/>
    <w:rsid w:val="005C6DC3"/>
    <w:rsid w:val="005D01B9"/>
    <w:rsid w:val="005D03D9"/>
    <w:rsid w:val="005D2C8F"/>
    <w:rsid w:val="005F2319"/>
    <w:rsid w:val="005F2899"/>
    <w:rsid w:val="005F3FF6"/>
    <w:rsid w:val="005F5362"/>
    <w:rsid w:val="00600743"/>
    <w:rsid w:val="0062709E"/>
    <w:rsid w:val="00631246"/>
    <w:rsid w:val="00632E7A"/>
    <w:rsid w:val="0063402F"/>
    <w:rsid w:val="00643D7F"/>
    <w:rsid w:val="006464EA"/>
    <w:rsid w:val="00651B91"/>
    <w:rsid w:val="00652A61"/>
    <w:rsid w:val="006578FE"/>
    <w:rsid w:val="0066137F"/>
    <w:rsid w:val="00663021"/>
    <w:rsid w:val="00673508"/>
    <w:rsid w:val="00674FEA"/>
    <w:rsid w:val="00683F82"/>
    <w:rsid w:val="006A7ABB"/>
    <w:rsid w:val="006B3BCD"/>
    <w:rsid w:val="006B6E49"/>
    <w:rsid w:val="006B74CE"/>
    <w:rsid w:val="006C2799"/>
    <w:rsid w:val="006C45CF"/>
    <w:rsid w:val="006D4476"/>
    <w:rsid w:val="006E0E4F"/>
    <w:rsid w:val="006E2E2C"/>
    <w:rsid w:val="006E4BC2"/>
    <w:rsid w:val="006E6D62"/>
    <w:rsid w:val="006E72E7"/>
    <w:rsid w:val="007068FA"/>
    <w:rsid w:val="0071532E"/>
    <w:rsid w:val="007153F5"/>
    <w:rsid w:val="00716372"/>
    <w:rsid w:val="00726F16"/>
    <w:rsid w:val="0072776D"/>
    <w:rsid w:val="00742F00"/>
    <w:rsid w:val="007451C2"/>
    <w:rsid w:val="00747652"/>
    <w:rsid w:val="00751FB7"/>
    <w:rsid w:val="007544EB"/>
    <w:rsid w:val="00757C17"/>
    <w:rsid w:val="00760FEB"/>
    <w:rsid w:val="00764B83"/>
    <w:rsid w:val="00777421"/>
    <w:rsid w:val="00777598"/>
    <w:rsid w:val="00780604"/>
    <w:rsid w:val="00780A83"/>
    <w:rsid w:val="0078333A"/>
    <w:rsid w:val="00786582"/>
    <w:rsid w:val="00794BD0"/>
    <w:rsid w:val="00797742"/>
    <w:rsid w:val="007C0894"/>
    <w:rsid w:val="007C580E"/>
    <w:rsid w:val="007C7643"/>
    <w:rsid w:val="007D4E4A"/>
    <w:rsid w:val="007E6E20"/>
    <w:rsid w:val="007E725A"/>
    <w:rsid w:val="007F2D11"/>
    <w:rsid w:val="008009BC"/>
    <w:rsid w:val="008029BF"/>
    <w:rsid w:val="00803B8D"/>
    <w:rsid w:val="00811D0D"/>
    <w:rsid w:val="00813B38"/>
    <w:rsid w:val="00822599"/>
    <w:rsid w:val="00822CA8"/>
    <w:rsid w:val="00824867"/>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A5E95"/>
    <w:rsid w:val="008B4A84"/>
    <w:rsid w:val="008B5592"/>
    <w:rsid w:val="008C5892"/>
    <w:rsid w:val="008D7415"/>
    <w:rsid w:val="008E065B"/>
    <w:rsid w:val="008F39B1"/>
    <w:rsid w:val="009009CB"/>
    <w:rsid w:val="0091169E"/>
    <w:rsid w:val="00913A6C"/>
    <w:rsid w:val="00915217"/>
    <w:rsid w:val="00920193"/>
    <w:rsid w:val="0092433F"/>
    <w:rsid w:val="00926EE6"/>
    <w:rsid w:val="00927005"/>
    <w:rsid w:val="00930283"/>
    <w:rsid w:val="00930E3A"/>
    <w:rsid w:val="00942450"/>
    <w:rsid w:val="00961B94"/>
    <w:rsid w:val="00967570"/>
    <w:rsid w:val="0097368B"/>
    <w:rsid w:val="009748B8"/>
    <w:rsid w:val="009762D7"/>
    <w:rsid w:val="009778CC"/>
    <w:rsid w:val="00981A1A"/>
    <w:rsid w:val="009835F2"/>
    <w:rsid w:val="00984848"/>
    <w:rsid w:val="009A367E"/>
    <w:rsid w:val="009B2829"/>
    <w:rsid w:val="009B56F9"/>
    <w:rsid w:val="009B7CDD"/>
    <w:rsid w:val="009C315C"/>
    <w:rsid w:val="009C72D2"/>
    <w:rsid w:val="009D1237"/>
    <w:rsid w:val="009D4CA2"/>
    <w:rsid w:val="009D5DF7"/>
    <w:rsid w:val="009D61DF"/>
    <w:rsid w:val="009D67EE"/>
    <w:rsid w:val="009D6D93"/>
    <w:rsid w:val="009E77AB"/>
    <w:rsid w:val="00A01BEA"/>
    <w:rsid w:val="00A03E37"/>
    <w:rsid w:val="00A065D0"/>
    <w:rsid w:val="00A11337"/>
    <w:rsid w:val="00A12A18"/>
    <w:rsid w:val="00A14984"/>
    <w:rsid w:val="00A17E32"/>
    <w:rsid w:val="00A20B6A"/>
    <w:rsid w:val="00A356E7"/>
    <w:rsid w:val="00A44DE5"/>
    <w:rsid w:val="00A46E6A"/>
    <w:rsid w:val="00A5043F"/>
    <w:rsid w:val="00A63837"/>
    <w:rsid w:val="00A63DCF"/>
    <w:rsid w:val="00A70C9E"/>
    <w:rsid w:val="00A738EB"/>
    <w:rsid w:val="00A7674F"/>
    <w:rsid w:val="00A833BF"/>
    <w:rsid w:val="00A90E24"/>
    <w:rsid w:val="00A9550B"/>
    <w:rsid w:val="00AD5639"/>
    <w:rsid w:val="00AD56FA"/>
    <w:rsid w:val="00AE4208"/>
    <w:rsid w:val="00AE662E"/>
    <w:rsid w:val="00AF3E98"/>
    <w:rsid w:val="00B06FCC"/>
    <w:rsid w:val="00B170CF"/>
    <w:rsid w:val="00B204D0"/>
    <w:rsid w:val="00B21C5F"/>
    <w:rsid w:val="00B30FBE"/>
    <w:rsid w:val="00B33379"/>
    <w:rsid w:val="00B417F0"/>
    <w:rsid w:val="00B539E6"/>
    <w:rsid w:val="00B65BAC"/>
    <w:rsid w:val="00B73BA8"/>
    <w:rsid w:val="00B861D4"/>
    <w:rsid w:val="00B9282E"/>
    <w:rsid w:val="00B943F0"/>
    <w:rsid w:val="00BA1299"/>
    <w:rsid w:val="00BA57DC"/>
    <w:rsid w:val="00BA6B96"/>
    <w:rsid w:val="00BA79D8"/>
    <w:rsid w:val="00BC6070"/>
    <w:rsid w:val="00BE36F5"/>
    <w:rsid w:val="00BE45B0"/>
    <w:rsid w:val="00BE5C76"/>
    <w:rsid w:val="00BF449A"/>
    <w:rsid w:val="00BF6F0F"/>
    <w:rsid w:val="00C00DF3"/>
    <w:rsid w:val="00C05FBE"/>
    <w:rsid w:val="00C06338"/>
    <w:rsid w:val="00C10025"/>
    <w:rsid w:val="00C12E1E"/>
    <w:rsid w:val="00C142F1"/>
    <w:rsid w:val="00C209FB"/>
    <w:rsid w:val="00C22C44"/>
    <w:rsid w:val="00C23D6D"/>
    <w:rsid w:val="00C26FFB"/>
    <w:rsid w:val="00C32CE3"/>
    <w:rsid w:val="00C36754"/>
    <w:rsid w:val="00C406AB"/>
    <w:rsid w:val="00C450F6"/>
    <w:rsid w:val="00C45AFA"/>
    <w:rsid w:val="00C4796C"/>
    <w:rsid w:val="00C54232"/>
    <w:rsid w:val="00C5514A"/>
    <w:rsid w:val="00C66F10"/>
    <w:rsid w:val="00C70716"/>
    <w:rsid w:val="00C70BA3"/>
    <w:rsid w:val="00C772BF"/>
    <w:rsid w:val="00C8045D"/>
    <w:rsid w:val="00C80CF1"/>
    <w:rsid w:val="00C81AAB"/>
    <w:rsid w:val="00C82F51"/>
    <w:rsid w:val="00C87824"/>
    <w:rsid w:val="00C9081E"/>
    <w:rsid w:val="00CA04B3"/>
    <w:rsid w:val="00CA7435"/>
    <w:rsid w:val="00CA7914"/>
    <w:rsid w:val="00CB5A27"/>
    <w:rsid w:val="00CC5013"/>
    <w:rsid w:val="00CD00A0"/>
    <w:rsid w:val="00CD1D21"/>
    <w:rsid w:val="00CF334A"/>
    <w:rsid w:val="00CF6ECE"/>
    <w:rsid w:val="00D00355"/>
    <w:rsid w:val="00D10555"/>
    <w:rsid w:val="00D145D1"/>
    <w:rsid w:val="00D20244"/>
    <w:rsid w:val="00D302E9"/>
    <w:rsid w:val="00D32B42"/>
    <w:rsid w:val="00D36541"/>
    <w:rsid w:val="00D4751E"/>
    <w:rsid w:val="00D50095"/>
    <w:rsid w:val="00D56F82"/>
    <w:rsid w:val="00D60CED"/>
    <w:rsid w:val="00D83126"/>
    <w:rsid w:val="00D87BF3"/>
    <w:rsid w:val="00D87DE6"/>
    <w:rsid w:val="00D961D2"/>
    <w:rsid w:val="00DA365D"/>
    <w:rsid w:val="00DB2CA1"/>
    <w:rsid w:val="00DB71D9"/>
    <w:rsid w:val="00DC0208"/>
    <w:rsid w:val="00DC4DF7"/>
    <w:rsid w:val="00DC52C6"/>
    <w:rsid w:val="00DD0C9B"/>
    <w:rsid w:val="00DD5212"/>
    <w:rsid w:val="00DD7E0B"/>
    <w:rsid w:val="00DE1E3B"/>
    <w:rsid w:val="00DE42BF"/>
    <w:rsid w:val="00DE6254"/>
    <w:rsid w:val="00DE7198"/>
    <w:rsid w:val="00DF1F30"/>
    <w:rsid w:val="00DF3AF5"/>
    <w:rsid w:val="00DF682C"/>
    <w:rsid w:val="00E07C56"/>
    <w:rsid w:val="00E1081B"/>
    <w:rsid w:val="00E1626C"/>
    <w:rsid w:val="00E2624B"/>
    <w:rsid w:val="00E31586"/>
    <w:rsid w:val="00E32E88"/>
    <w:rsid w:val="00E34E97"/>
    <w:rsid w:val="00E4421C"/>
    <w:rsid w:val="00E455F1"/>
    <w:rsid w:val="00E4607C"/>
    <w:rsid w:val="00E51AE4"/>
    <w:rsid w:val="00E650AF"/>
    <w:rsid w:val="00E714AF"/>
    <w:rsid w:val="00E81F33"/>
    <w:rsid w:val="00E825C0"/>
    <w:rsid w:val="00E855FD"/>
    <w:rsid w:val="00E85DC0"/>
    <w:rsid w:val="00E86932"/>
    <w:rsid w:val="00E91091"/>
    <w:rsid w:val="00EA107B"/>
    <w:rsid w:val="00EB1616"/>
    <w:rsid w:val="00EC03E3"/>
    <w:rsid w:val="00EC7F89"/>
    <w:rsid w:val="00ED3DF8"/>
    <w:rsid w:val="00EE0F8A"/>
    <w:rsid w:val="00EE2E6F"/>
    <w:rsid w:val="00EE327E"/>
    <w:rsid w:val="00EF152D"/>
    <w:rsid w:val="00EF1696"/>
    <w:rsid w:val="00EF1875"/>
    <w:rsid w:val="00EF3584"/>
    <w:rsid w:val="00EF3E82"/>
    <w:rsid w:val="00F0003B"/>
    <w:rsid w:val="00F314E9"/>
    <w:rsid w:val="00F325E3"/>
    <w:rsid w:val="00F36367"/>
    <w:rsid w:val="00F40F10"/>
    <w:rsid w:val="00F46D58"/>
    <w:rsid w:val="00F50502"/>
    <w:rsid w:val="00F530B6"/>
    <w:rsid w:val="00F7371E"/>
    <w:rsid w:val="00F80043"/>
    <w:rsid w:val="00F81A77"/>
    <w:rsid w:val="00F81FC5"/>
    <w:rsid w:val="00F82AC7"/>
    <w:rsid w:val="00F849E8"/>
    <w:rsid w:val="00F8572A"/>
    <w:rsid w:val="00F85DDD"/>
    <w:rsid w:val="00F959F9"/>
    <w:rsid w:val="00FA7A6A"/>
    <w:rsid w:val="00FB0639"/>
    <w:rsid w:val="00FC2346"/>
    <w:rsid w:val="00FC691E"/>
    <w:rsid w:val="00FD084C"/>
    <w:rsid w:val="00FE234A"/>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0013C"/>
    <w:rPr>
      <w:rFonts w:ascii="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rPr>
      <w:rFonts w:eastAsia="Times New Roman"/>
    </w:r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2D7D01"/>
    <w:rPr>
      <w:color w:val="605E5C"/>
      <w:shd w:val="clear" w:color="auto" w:fill="E1DFDD"/>
    </w:rPr>
  </w:style>
  <w:style w:type="paragraph" w:styleId="StandardWeb">
    <w:name w:val="Normal (Web)"/>
    <w:basedOn w:val="Standard"/>
    <w:uiPriority w:val="99"/>
    <w:semiHidden/>
    <w:unhideWhenUsed/>
    <w:rsid w:val="006E0E4F"/>
    <w:pPr>
      <w:spacing w:before="100" w:beforeAutospacing="1" w:after="100" w:afterAutospacing="1"/>
    </w:pPr>
    <w:rPr>
      <w:rFonts w:eastAsia="Times New Roman"/>
      <w:lang w:eastAsia="zh-CN"/>
    </w:rPr>
  </w:style>
  <w:style w:type="paragraph" w:styleId="Listenabsatz">
    <w:name w:val="List Paragraph"/>
    <w:basedOn w:val="Standard"/>
    <w:uiPriority w:val="34"/>
    <w:qFormat/>
    <w:rsid w:val="000F4DE0"/>
    <w:pPr>
      <w:ind w:left="720"/>
      <w:contextualSpacing/>
    </w:pPr>
    <w:rPr>
      <w:rFonts w:eastAsia="Times New Roman"/>
      <w:lang w:eastAsia="zh-CN"/>
    </w:rPr>
  </w:style>
  <w:style w:type="character" w:customStyle="1" w:styleId="apple-converted-space">
    <w:name w:val="apple-converted-space"/>
    <w:basedOn w:val="Absatz-Standardschriftart"/>
    <w:rsid w:val="00DD7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49965">
      <w:bodyDiv w:val="1"/>
      <w:marLeft w:val="0"/>
      <w:marRight w:val="0"/>
      <w:marTop w:val="0"/>
      <w:marBottom w:val="0"/>
      <w:divBdr>
        <w:top w:val="none" w:sz="0" w:space="0" w:color="auto"/>
        <w:left w:val="none" w:sz="0" w:space="0" w:color="auto"/>
        <w:bottom w:val="none" w:sz="0" w:space="0" w:color="auto"/>
        <w:right w:val="none" w:sz="0" w:space="0" w:color="auto"/>
      </w:divBdr>
    </w:div>
    <w:div w:id="143203783">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02204799">
      <w:bodyDiv w:val="1"/>
      <w:marLeft w:val="0"/>
      <w:marRight w:val="0"/>
      <w:marTop w:val="0"/>
      <w:marBottom w:val="0"/>
      <w:divBdr>
        <w:top w:val="none" w:sz="0" w:space="0" w:color="auto"/>
        <w:left w:val="none" w:sz="0" w:space="0" w:color="auto"/>
        <w:bottom w:val="none" w:sz="0" w:space="0" w:color="auto"/>
        <w:right w:val="none" w:sz="0" w:space="0" w:color="auto"/>
      </w:divBdr>
    </w:div>
    <w:div w:id="509293871">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49946617">
      <w:bodyDiv w:val="1"/>
      <w:marLeft w:val="0"/>
      <w:marRight w:val="0"/>
      <w:marTop w:val="0"/>
      <w:marBottom w:val="0"/>
      <w:divBdr>
        <w:top w:val="none" w:sz="0" w:space="0" w:color="auto"/>
        <w:left w:val="none" w:sz="0" w:space="0" w:color="auto"/>
        <w:bottom w:val="none" w:sz="0" w:space="0" w:color="auto"/>
        <w:right w:val="none" w:sz="0" w:space="0" w:color="auto"/>
      </w:divBdr>
      <w:divsChild>
        <w:div w:id="847446234">
          <w:marLeft w:val="0"/>
          <w:marRight w:val="0"/>
          <w:marTop w:val="0"/>
          <w:marBottom w:val="0"/>
          <w:divBdr>
            <w:top w:val="none" w:sz="0" w:space="0" w:color="auto"/>
            <w:left w:val="none" w:sz="0" w:space="0" w:color="auto"/>
            <w:bottom w:val="none" w:sz="0" w:space="0" w:color="auto"/>
            <w:right w:val="none" w:sz="0" w:space="0" w:color="auto"/>
          </w:divBdr>
          <w:divsChild>
            <w:div w:id="871193281">
              <w:marLeft w:val="0"/>
              <w:marRight w:val="0"/>
              <w:marTop w:val="0"/>
              <w:marBottom w:val="0"/>
              <w:divBdr>
                <w:top w:val="none" w:sz="0" w:space="0" w:color="auto"/>
                <w:left w:val="none" w:sz="0" w:space="0" w:color="auto"/>
                <w:bottom w:val="none" w:sz="0" w:space="0" w:color="auto"/>
                <w:right w:val="none" w:sz="0" w:space="0" w:color="auto"/>
              </w:divBdr>
              <w:divsChild>
                <w:div w:id="12851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03326742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687361223">
      <w:bodyDiv w:val="1"/>
      <w:marLeft w:val="0"/>
      <w:marRight w:val="0"/>
      <w:marTop w:val="0"/>
      <w:marBottom w:val="0"/>
      <w:divBdr>
        <w:top w:val="none" w:sz="0" w:space="0" w:color="auto"/>
        <w:left w:val="none" w:sz="0" w:space="0" w:color="auto"/>
        <w:bottom w:val="none" w:sz="0" w:space="0" w:color="auto"/>
        <w:right w:val="none" w:sz="0" w:space="0" w:color="auto"/>
      </w:divBdr>
    </w:div>
    <w:div w:id="171635215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3132945">
      <w:bodyDiv w:val="1"/>
      <w:marLeft w:val="0"/>
      <w:marRight w:val="0"/>
      <w:marTop w:val="0"/>
      <w:marBottom w:val="0"/>
      <w:divBdr>
        <w:top w:val="none" w:sz="0" w:space="0" w:color="auto"/>
        <w:left w:val="none" w:sz="0" w:space="0" w:color="auto"/>
        <w:bottom w:val="none" w:sz="0" w:space="0" w:color="auto"/>
        <w:right w:val="none" w:sz="0" w:space="0" w:color="auto"/>
      </w:divBdr>
    </w:div>
    <w:div w:id="1802068300">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1992446775">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d-systems.com/es/loesungen/integrated-systems/" TargetMode="External"/><Relationship Id="rId5" Type="http://schemas.openxmlformats.org/officeDocument/2006/relationships/styles" Target="styles.xml"/><Relationship Id="rId15" Type="http://schemas.openxmlformats.org/officeDocument/2006/relationships/hyperlink" Target="mailto:press@adamhall.com" TargetMode="External"/><Relationship Id="rId10" Type="http://schemas.openxmlformats.org/officeDocument/2006/relationships/hyperlink" Target="https://www.facebook.com/Palmer.German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mhall.com/es-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E14B931778D44EBA0D5E1E0717AB15" ma:contentTypeVersion="13" ma:contentTypeDescription="Ein neues Dokument erstellen." ma:contentTypeScope="" ma:versionID="b0bd2de4ebe501cf3b979595f67604e7">
  <xsd:schema xmlns:xsd="http://www.w3.org/2001/XMLSchema" xmlns:xs="http://www.w3.org/2001/XMLSchema" xmlns:p="http://schemas.microsoft.com/office/2006/metadata/properties" xmlns:ns3="4698d3d1-0a58-42a8-a3ec-851e775da868" xmlns:ns4="311d2118-3dff-4c62-bb7c-eaaacaf5843b" targetNamespace="http://schemas.microsoft.com/office/2006/metadata/properties" ma:root="true" ma:fieldsID="2aabf112fb2f80ee67c306b6be16bf6e" ns3:_="" ns4:_="">
    <xsd:import namespace="4698d3d1-0a58-42a8-a3ec-851e775da868"/>
    <xsd:import namespace="311d2118-3dff-4c62-bb7c-eaaacaf5843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98d3d1-0a58-42a8-a3ec-851e775da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d2118-3dff-4c62-bb7c-eaaacaf5843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D6C8F5-3705-4257-882A-C9DDDBEF5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F37C12-6206-4401-9D0F-C168D5549E33}">
  <ds:schemaRefs>
    <ds:schemaRef ds:uri="http://schemas.microsoft.com/sharepoint/v3/contenttype/forms"/>
  </ds:schemaRefs>
</ds:datastoreItem>
</file>

<file path=customXml/itemProps3.xml><?xml version="1.0" encoding="utf-8"?>
<ds:datastoreItem xmlns:ds="http://schemas.openxmlformats.org/officeDocument/2006/customXml" ds:itemID="{D6206468-D4A6-4E97-A59C-DBB44CC32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98d3d1-0a58-42a8-a3ec-851e775da868"/>
    <ds:schemaRef ds:uri="311d2118-3dff-4c62-bb7c-eaaacaf58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1485</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Adam Hall GmbH</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Constanze Faulenbach</cp:lastModifiedBy>
  <cp:revision>8</cp:revision>
  <cp:lastPrinted>2018-07-16T08:09:00Z</cp:lastPrinted>
  <dcterms:created xsi:type="dcterms:W3CDTF">2020-12-21T11:38:00Z</dcterms:created>
  <dcterms:modified xsi:type="dcterms:W3CDTF">2021-01-29T14:08:00Z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0x01010085E14B931778D44EBA0D5E1E0717AB15</vt:lpwstr>
  </property>
</Properties>
</file>