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60D364" w14:textId="77777777" w:rsidR="004330C6" w:rsidRDefault="004330C6" w:rsidP="003817D3">
      <w:pPr>
        <w:rPr>
          <w:rFonts w:ascii="Arial" w:eastAsia="Times New Roman" w:hAnsi="Arial" w:cs="Arial"/>
          <w:b/>
          <w:bCs/>
          <w:color w:val="000000" w:themeColor="text1"/>
          <w:sz w:val="28"/>
          <w:szCs w:val="26"/>
          <w:bdr w:val="none" w:sz="0" w:space="0" w:color="auto" w:frame="1"/>
        </w:rPr>
      </w:pPr>
      <w:r w:rsidRPr="00877C25">
        <w:rPr>
          <w:rFonts w:ascii="Calibri" w:hAnsi="Calibri"/>
          <w:bCs/>
          <w:sz w:val="52"/>
          <w:szCs w:val="52"/>
        </w:rPr>
        <w:t xml:space="preserve">Pressemitteilung </w:t>
      </w:r>
      <w:r w:rsidRPr="00877C25">
        <w:rPr>
          <w:rFonts w:ascii="Calibri" w:hAnsi="Calibri"/>
          <w:bCs/>
          <w:sz w:val="52"/>
          <w:szCs w:val="52"/>
        </w:rPr>
        <w:tab/>
      </w:r>
    </w:p>
    <w:p w14:paraId="749A7586" w14:textId="77777777" w:rsidR="004330C6" w:rsidRDefault="004330C6" w:rsidP="003817D3">
      <w:pPr>
        <w:rPr>
          <w:rFonts w:ascii="Arial" w:eastAsia="Times New Roman" w:hAnsi="Arial" w:cs="Arial"/>
          <w:b/>
          <w:bCs/>
          <w:color w:val="000000" w:themeColor="text1"/>
          <w:sz w:val="28"/>
          <w:szCs w:val="26"/>
          <w:bdr w:val="none" w:sz="0" w:space="0" w:color="auto" w:frame="1"/>
        </w:rPr>
      </w:pPr>
    </w:p>
    <w:p w14:paraId="649B797B" w14:textId="77777777" w:rsidR="004330C6" w:rsidRDefault="004330C6" w:rsidP="003817D3">
      <w:pPr>
        <w:rPr>
          <w:rFonts w:ascii="Arial" w:eastAsia="Times New Roman" w:hAnsi="Arial" w:cs="Arial"/>
          <w:b/>
          <w:bCs/>
          <w:color w:val="000000" w:themeColor="text1"/>
          <w:sz w:val="28"/>
          <w:szCs w:val="26"/>
          <w:bdr w:val="none" w:sz="0" w:space="0" w:color="auto" w:frame="1"/>
        </w:rPr>
      </w:pPr>
    </w:p>
    <w:p w14:paraId="3B9061CA" w14:textId="5F20F1BB" w:rsidR="008C5892" w:rsidRDefault="003C7571" w:rsidP="003817D3">
      <w:pPr>
        <w:rPr>
          <w:rFonts w:ascii="Calibri" w:hAnsi="Calibri" w:cs="Calibri"/>
          <w:b/>
          <w:color w:val="0D0D0D" w:themeColor="text1" w:themeTint="F2"/>
          <w:sz w:val="44"/>
          <w:szCs w:val="44"/>
          <w:bdr w:val="none" w:sz="0" w:space="0" w:color="auto" w:frame="1"/>
        </w:rPr>
      </w:pPr>
      <w:r>
        <w:rPr>
          <w:rFonts w:ascii="Calibri" w:hAnsi="Calibri" w:cs="Calibri"/>
          <w:b/>
          <w:color w:val="0D0D0D" w:themeColor="text1" w:themeTint="F2"/>
          <w:sz w:val="44"/>
          <w:szCs w:val="44"/>
          <w:bdr w:val="none" w:sz="0" w:space="0" w:color="auto" w:frame="1"/>
        </w:rPr>
        <w:t xml:space="preserve">Neue Lautsprecher, </w:t>
      </w:r>
      <w:r w:rsidR="00DC52C6">
        <w:rPr>
          <w:rFonts w:ascii="Calibri" w:hAnsi="Calibri" w:cs="Calibri"/>
          <w:b/>
          <w:color w:val="0D0D0D" w:themeColor="text1" w:themeTint="F2"/>
          <w:sz w:val="44"/>
          <w:szCs w:val="44"/>
          <w:bdr w:val="none" w:sz="0" w:space="0" w:color="auto" w:frame="1"/>
        </w:rPr>
        <w:t xml:space="preserve">DSP-Endstufen, </w:t>
      </w:r>
      <w:r w:rsidR="006A7ABB">
        <w:rPr>
          <w:rFonts w:ascii="Calibri" w:hAnsi="Calibri" w:cs="Calibri"/>
          <w:b/>
          <w:color w:val="0D0D0D" w:themeColor="text1" w:themeTint="F2"/>
          <w:sz w:val="44"/>
          <w:szCs w:val="44"/>
          <w:bdr w:val="none" w:sz="0" w:space="0" w:color="auto" w:frame="1"/>
        </w:rPr>
        <w:t xml:space="preserve">Matrix-Prozessoren &amp; mehr – </w:t>
      </w:r>
      <w:r w:rsidR="00824867">
        <w:rPr>
          <w:rFonts w:ascii="Calibri" w:hAnsi="Calibri" w:cs="Calibri"/>
          <w:b/>
          <w:color w:val="0D0D0D" w:themeColor="text1" w:themeTint="F2"/>
          <w:sz w:val="44"/>
          <w:szCs w:val="44"/>
          <w:bdr w:val="none" w:sz="0" w:space="0" w:color="auto" w:frame="1"/>
        </w:rPr>
        <w:t>LD Systems</w:t>
      </w:r>
      <w:r w:rsidR="00F85DDD" w:rsidRPr="00F85DDD">
        <w:rPr>
          <w:rFonts w:ascii="Calibri" w:hAnsi="Calibri" w:cs="Calibri"/>
          <w:b/>
          <w:color w:val="0D0D0D" w:themeColor="text1" w:themeTint="F2"/>
          <w:sz w:val="44"/>
          <w:szCs w:val="44"/>
          <w:bdr w:val="none" w:sz="0" w:space="0" w:color="auto" w:frame="1"/>
        </w:rPr>
        <w:t xml:space="preserve"> </w:t>
      </w:r>
      <w:r w:rsidR="00D32B42">
        <w:rPr>
          <w:rFonts w:ascii="Calibri" w:hAnsi="Calibri" w:cs="Calibri"/>
          <w:b/>
          <w:color w:val="0D0D0D" w:themeColor="text1" w:themeTint="F2"/>
          <w:sz w:val="44"/>
          <w:szCs w:val="44"/>
          <w:bdr w:val="none" w:sz="0" w:space="0" w:color="auto" w:frame="1"/>
        </w:rPr>
        <w:t>erweitert</w:t>
      </w:r>
      <w:r>
        <w:rPr>
          <w:rFonts w:ascii="Calibri" w:hAnsi="Calibri" w:cs="Calibri"/>
          <w:b/>
          <w:color w:val="0D0D0D" w:themeColor="text1" w:themeTint="F2"/>
          <w:sz w:val="44"/>
          <w:szCs w:val="44"/>
          <w:bdr w:val="none" w:sz="0" w:space="0" w:color="auto" w:frame="1"/>
        </w:rPr>
        <w:t xml:space="preserve"> sein Portfolio für den Bereich Festinstallation</w:t>
      </w:r>
    </w:p>
    <w:p w14:paraId="2D0450C2" w14:textId="77777777" w:rsidR="00F85DDD" w:rsidRPr="00F85DDD" w:rsidRDefault="00F85DDD" w:rsidP="003817D3">
      <w:pPr>
        <w:rPr>
          <w:rFonts w:ascii="Calibri" w:eastAsia="Times New Roman" w:hAnsi="Calibri" w:cs="Arial"/>
          <w:b/>
          <w:bCs/>
          <w:color w:val="000000" w:themeColor="text1"/>
          <w:sz w:val="44"/>
          <w:szCs w:val="44"/>
          <w:bdr w:val="none" w:sz="0" w:space="0" w:color="auto" w:frame="1"/>
        </w:rPr>
      </w:pPr>
    </w:p>
    <w:p w14:paraId="17BAF6E7" w14:textId="18A9D563" w:rsidR="004B7097" w:rsidRPr="00822599" w:rsidRDefault="00877C25" w:rsidP="006A7ABB">
      <w:pPr>
        <w:rPr>
          <w:rFonts w:ascii="Calibri" w:eastAsia="Times New Roman" w:hAnsi="Calibri" w:cs="Calibri"/>
          <w:b/>
          <w:bCs/>
          <w:color w:val="000000" w:themeColor="text1"/>
          <w:sz w:val="22"/>
          <w:szCs w:val="22"/>
          <w:bdr w:val="none" w:sz="0" w:space="0" w:color="auto" w:frame="1"/>
        </w:rPr>
      </w:pPr>
      <w:r w:rsidRPr="00C70716">
        <w:rPr>
          <w:rFonts w:ascii="Calibri" w:eastAsia="Times New Roman" w:hAnsi="Calibri" w:cs="Calibri"/>
          <w:b/>
          <w:bCs/>
          <w:color w:val="000000" w:themeColor="text1"/>
          <w:sz w:val="22"/>
          <w:szCs w:val="22"/>
          <w:bdr w:val="none" w:sz="0" w:space="0" w:color="auto" w:frame="1"/>
        </w:rPr>
        <w:t xml:space="preserve">Neu-Anspach, Deutschland – </w:t>
      </w:r>
      <w:r w:rsidR="0070497A" w:rsidRPr="0070497A">
        <w:rPr>
          <w:rFonts w:ascii="Calibri" w:eastAsia="Times New Roman" w:hAnsi="Calibri" w:cs="Calibri"/>
          <w:b/>
          <w:bCs/>
          <w:color w:val="000000" w:themeColor="text1"/>
          <w:sz w:val="22"/>
          <w:szCs w:val="22"/>
          <w:bdr w:val="none" w:sz="0" w:space="0" w:color="auto" w:frame="1"/>
        </w:rPr>
        <w:t>01. Februar 2021</w:t>
      </w:r>
      <w:r w:rsidR="00EF3E82" w:rsidRPr="00C70716">
        <w:rPr>
          <w:rFonts w:ascii="Calibri" w:eastAsia="Times New Roman" w:hAnsi="Calibri" w:cs="Calibri"/>
          <w:b/>
          <w:bCs/>
          <w:color w:val="000000" w:themeColor="text1"/>
          <w:sz w:val="22"/>
          <w:szCs w:val="22"/>
          <w:bdr w:val="none" w:sz="0" w:space="0" w:color="auto" w:frame="1"/>
        </w:rPr>
        <w:t xml:space="preserve"> –</w:t>
      </w:r>
      <w:r w:rsidR="00BE5C76">
        <w:rPr>
          <w:rFonts w:ascii="Calibri" w:eastAsia="Times New Roman" w:hAnsi="Calibri" w:cs="Calibri"/>
          <w:b/>
          <w:bCs/>
          <w:color w:val="000000" w:themeColor="text1"/>
          <w:sz w:val="22"/>
          <w:szCs w:val="22"/>
          <w:bdr w:val="none" w:sz="0" w:space="0" w:color="auto" w:frame="1"/>
        </w:rPr>
        <w:t xml:space="preserve"> </w:t>
      </w:r>
      <w:r w:rsidR="00B861D4" w:rsidRPr="00822599">
        <w:rPr>
          <w:rFonts w:ascii="Calibri" w:eastAsia="Times New Roman" w:hAnsi="Calibri" w:cs="Calibri"/>
          <w:b/>
          <w:bCs/>
          <w:color w:val="000000" w:themeColor="text1"/>
          <w:sz w:val="22"/>
          <w:szCs w:val="22"/>
          <w:bdr w:val="none" w:sz="0" w:space="0" w:color="auto" w:frame="1"/>
        </w:rPr>
        <w:t>Bereits auf der Integrated Systems Europe</w:t>
      </w:r>
      <w:r w:rsidR="004704ED">
        <w:rPr>
          <w:rFonts w:ascii="Calibri" w:eastAsia="Times New Roman" w:hAnsi="Calibri" w:cs="Calibri"/>
          <w:b/>
          <w:bCs/>
          <w:color w:val="000000" w:themeColor="text1"/>
          <w:sz w:val="22"/>
          <w:szCs w:val="22"/>
          <w:bdr w:val="none" w:sz="0" w:space="0" w:color="auto" w:frame="1"/>
        </w:rPr>
        <w:t xml:space="preserve"> 2020</w:t>
      </w:r>
      <w:r w:rsidR="00451617" w:rsidRPr="00822599">
        <w:rPr>
          <w:rFonts w:ascii="Calibri" w:eastAsia="Times New Roman" w:hAnsi="Calibri" w:cs="Calibri"/>
          <w:b/>
          <w:bCs/>
          <w:color w:val="000000" w:themeColor="text1"/>
          <w:sz w:val="22"/>
          <w:szCs w:val="22"/>
          <w:bdr w:val="none" w:sz="0" w:space="0" w:color="auto" w:frame="1"/>
        </w:rPr>
        <w:t xml:space="preserve"> hatte die Adam Hall Group diverse neue </w:t>
      </w:r>
      <w:r w:rsidR="00C36754" w:rsidRPr="00822599">
        <w:rPr>
          <w:rFonts w:ascii="Calibri" w:eastAsia="Times New Roman" w:hAnsi="Calibri" w:cs="Calibri"/>
          <w:b/>
          <w:bCs/>
          <w:color w:val="000000" w:themeColor="text1"/>
          <w:sz w:val="22"/>
          <w:szCs w:val="22"/>
          <w:bdr w:val="none" w:sz="0" w:space="0" w:color="auto" w:frame="1"/>
        </w:rPr>
        <w:t xml:space="preserve">LD Systems Audioprodukte </w:t>
      </w:r>
      <w:r w:rsidR="00451617" w:rsidRPr="00822599">
        <w:rPr>
          <w:rFonts w:ascii="Calibri" w:eastAsia="Times New Roman" w:hAnsi="Calibri" w:cs="Calibri"/>
          <w:b/>
          <w:bCs/>
          <w:color w:val="000000" w:themeColor="text1"/>
          <w:sz w:val="22"/>
          <w:szCs w:val="22"/>
          <w:bdr w:val="none" w:sz="0" w:space="0" w:color="auto" w:frame="1"/>
        </w:rPr>
        <w:t xml:space="preserve">für den </w:t>
      </w:r>
      <w:r w:rsidR="00C36754" w:rsidRPr="00822599">
        <w:rPr>
          <w:rFonts w:ascii="Calibri" w:eastAsia="Times New Roman" w:hAnsi="Calibri" w:cs="Calibri"/>
          <w:b/>
          <w:bCs/>
          <w:color w:val="000000" w:themeColor="text1"/>
          <w:sz w:val="22"/>
          <w:szCs w:val="22"/>
          <w:bdr w:val="none" w:sz="0" w:space="0" w:color="auto" w:frame="1"/>
        </w:rPr>
        <w:t xml:space="preserve">Bereich AV-Integration </w:t>
      </w:r>
      <w:r w:rsidR="00451617" w:rsidRPr="00822599">
        <w:rPr>
          <w:rFonts w:ascii="Calibri" w:eastAsia="Times New Roman" w:hAnsi="Calibri" w:cs="Calibri"/>
          <w:b/>
          <w:bCs/>
          <w:color w:val="000000" w:themeColor="text1"/>
          <w:sz w:val="22"/>
          <w:szCs w:val="22"/>
          <w:bdr w:val="none" w:sz="0" w:space="0" w:color="auto" w:frame="1"/>
        </w:rPr>
        <w:t xml:space="preserve">angekündigt. Nun </w:t>
      </w:r>
      <w:r w:rsidR="00C36754" w:rsidRPr="00822599">
        <w:rPr>
          <w:rFonts w:ascii="Calibri" w:eastAsia="Times New Roman" w:hAnsi="Calibri" w:cs="Calibri"/>
          <w:b/>
          <w:bCs/>
          <w:color w:val="000000" w:themeColor="text1"/>
          <w:sz w:val="22"/>
          <w:szCs w:val="22"/>
          <w:bdr w:val="none" w:sz="0" w:space="0" w:color="auto" w:frame="1"/>
        </w:rPr>
        <w:t xml:space="preserve">stehen die </w:t>
      </w:r>
      <w:r w:rsidR="005C1AA1" w:rsidRPr="00822599">
        <w:rPr>
          <w:rFonts w:ascii="Calibri" w:eastAsia="Times New Roman" w:hAnsi="Calibri" w:cs="Calibri"/>
          <w:b/>
          <w:bCs/>
          <w:color w:val="000000" w:themeColor="text1"/>
          <w:sz w:val="22"/>
          <w:szCs w:val="22"/>
          <w:bdr w:val="none" w:sz="0" w:space="0" w:color="auto" w:frame="1"/>
        </w:rPr>
        <w:t xml:space="preserve">vielfältigen professionellen </w:t>
      </w:r>
      <w:r w:rsidR="00C36754" w:rsidRPr="00822599">
        <w:rPr>
          <w:rFonts w:ascii="Calibri" w:eastAsia="Times New Roman" w:hAnsi="Calibri" w:cs="Calibri"/>
          <w:b/>
          <w:bCs/>
          <w:color w:val="000000" w:themeColor="text1"/>
          <w:sz w:val="22"/>
          <w:szCs w:val="22"/>
          <w:bdr w:val="none" w:sz="0" w:space="0" w:color="auto" w:frame="1"/>
        </w:rPr>
        <w:t xml:space="preserve">Installationslösungen </w:t>
      </w:r>
      <w:r w:rsidR="005C1AA1" w:rsidRPr="00822599">
        <w:rPr>
          <w:rFonts w:ascii="Calibri" w:eastAsia="Times New Roman" w:hAnsi="Calibri" w:cs="Calibri"/>
          <w:b/>
          <w:bCs/>
          <w:color w:val="000000" w:themeColor="text1"/>
          <w:sz w:val="22"/>
          <w:szCs w:val="22"/>
          <w:bdr w:val="none" w:sz="0" w:space="0" w:color="auto" w:frame="1"/>
        </w:rPr>
        <w:t>in den Startlöchern.</w:t>
      </w:r>
      <w:r w:rsidR="004976EA" w:rsidRPr="00822599">
        <w:rPr>
          <w:rFonts w:ascii="Calibri" w:eastAsia="Times New Roman" w:hAnsi="Calibri" w:cs="Calibri"/>
          <w:b/>
          <w:bCs/>
          <w:color w:val="000000" w:themeColor="text1"/>
          <w:sz w:val="22"/>
          <w:szCs w:val="22"/>
          <w:bdr w:val="none" w:sz="0" w:space="0" w:color="auto" w:frame="1"/>
        </w:rPr>
        <w:t xml:space="preserve"> </w:t>
      </w:r>
      <w:r w:rsidR="004976EA" w:rsidRPr="00C450F6">
        <w:rPr>
          <w:rFonts w:ascii="Calibri" w:eastAsia="Times New Roman" w:hAnsi="Calibri" w:cs="Calibri"/>
          <w:b/>
          <w:bCs/>
          <w:color w:val="000000" w:themeColor="text1"/>
          <w:sz w:val="22"/>
          <w:szCs w:val="22"/>
          <w:bdr w:val="none" w:sz="0" w:space="0" w:color="auto" w:frame="1"/>
        </w:rPr>
        <w:t>Neben</w:t>
      </w:r>
      <w:r w:rsidR="00242D65" w:rsidRPr="00822599">
        <w:rPr>
          <w:rFonts w:ascii="Calibri" w:eastAsia="Times New Roman" w:hAnsi="Calibri" w:cs="Calibri"/>
          <w:b/>
          <w:bCs/>
          <w:color w:val="000000" w:themeColor="text1"/>
          <w:sz w:val="22"/>
          <w:szCs w:val="22"/>
          <w:bdr w:val="none" w:sz="0" w:space="0" w:color="auto" w:frame="1"/>
        </w:rPr>
        <w:t xml:space="preserve"> der</w:t>
      </w:r>
      <w:r w:rsidR="00044AA9" w:rsidRPr="00822599">
        <w:rPr>
          <w:rFonts w:ascii="Calibri" w:eastAsia="Times New Roman" w:hAnsi="Calibri" w:cs="Calibri"/>
          <w:b/>
          <w:bCs/>
          <w:color w:val="000000" w:themeColor="text1"/>
          <w:sz w:val="22"/>
          <w:szCs w:val="22"/>
          <w:bdr w:val="none" w:sz="0" w:space="0" w:color="auto" w:frame="1"/>
        </w:rPr>
        <w:t xml:space="preserve"> MAUI</w:t>
      </w:r>
      <w:r w:rsidR="00E31586">
        <w:rPr>
          <w:rFonts w:ascii="Calibri" w:eastAsia="Times New Roman" w:hAnsi="Calibri" w:cs="Calibri"/>
          <w:b/>
          <w:bCs/>
          <w:color w:val="000000" w:themeColor="text1"/>
          <w:sz w:val="22"/>
          <w:szCs w:val="22"/>
          <w:bdr w:val="none" w:sz="0" w:space="0" w:color="auto" w:frame="1"/>
        </w:rPr>
        <w:t xml:space="preserve"> i1</w:t>
      </w:r>
      <w:r w:rsidR="009D4CA2">
        <w:rPr>
          <w:rFonts w:ascii="Calibri" w:eastAsia="Times New Roman" w:hAnsi="Calibri" w:cs="Calibri"/>
          <w:b/>
          <w:bCs/>
          <w:color w:val="000000" w:themeColor="text1"/>
          <w:sz w:val="22"/>
          <w:szCs w:val="22"/>
          <w:bdr w:val="none" w:sz="0" w:space="0" w:color="auto" w:frame="1"/>
        </w:rPr>
        <w:t xml:space="preserve"> – der ersten MAUI,</w:t>
      </w:r>
      <w:r w:rsidR="00044AA9" w:rsidRPr="00822599">
        <w:rPr>
          <w:rFonts w:ascii="Calibri" w:eastAsia="Times New Roman" w:hAnsi="Calibri" w:cs="Calibri"/>
          <w:b/>
          <w:bCs/>
          <w:color w:val="000000" w:themeColor="text1"/>
          <w:sz w:val="22"/>
          <w:szCs w:val="22"/>
          <w:bdr w:val="none" w:sz="0" w:space="0" w:color="auto" w:frame="1"/>
        </w:rPr>
        <w:t xml:space="preserve"> die speziell für den Einsatz in Festinstallationen entwickelt wurde </w:t>
      </w:r>
      <w:r w:rsidR="009D4CA2">
        <w:rPr>
          <w:rFonts w:ascii="Calibri" w:eastAsia="Times New Roman" w:hAnsi="Calibri" w:cs="Calibri"/>
          <w:b/>
          <w:bCs/>
          <w:color w:val="000000" w:themeColor="text1"/>
          <w:sz w:val="22"/>
          <w:szCs w:val="22"/>
          <w:bdr w:val="none" w:sz="0" w:space="0" w:color="auto" w:frame="1"/>
        </w:rPr>
        <w:t xml:space="preserve">– </w:t>
      </w:r>
      <w:r w:rsidR="00C450F6">
        <w:rPr>
          <w:rFonts w:ascii="Calibri" w:eastAsia="Times New Roman" w:hAnsi="Calibri" w:cs="Calibri"/>
          <w:b/>
          <w:bCs/>
          <w:color w:val="000000" w:themeColor="text1"/>
          <w:sz w:val="22"/>
          <w:szCs w:val="22"/>
          <w:bdr w:val="none" w:sz="0" w:space="0" w:color="auto" w:frame="1"/>
        </w:rPr>
        <w:t>sowie</w:t>
      </w:r>
      <w:r w:rsidR="00044AA9" w:rsidRPr="00822599">
        <w:rPr>
          <w:rFonts w:ascii="Calibri" w:eastAsia="Times New Roman" w:hAnsi="Calibri" w:cs="Calibri"/>
          <w:b/>
          <w:bCs/>
          <w:color w:val="000000" w:themeColor="text1"/>
          <w:sz w:val="22"/>
          <w:szCs w:val="22"/>
          <w:bdr w:val="none" w:sz="0" w:space="0" w:color="auto" w:frame="1"/>
        </w:rPr>
        <w:t xml:space="preserve"> den</w:t>
      </w:r>
      <w:r w:rsidR="00F46D58" w:rsidRPr="00822599">
        <w:rPr>
          <w:rFonts w:ascii="Calibri" w:eastAsia="Times New Roman" w:hAnsi="Calibri" w:cs="Calibri"/>
          <w:b/>
          <w:bCs/>
          <w:color w:val="000000" w:themeColor="text1"/>
          <w:sz w:val="22"/>
          <w:szCs w:val="22"/>
          <w:bdr w:val="none" w:sz="0" w:space="0" w:color="auto" w:frame="1"/>
        </w:rPr>
        <w:t xml:space="preserve"> DQ</w:t>
      </w:r>
      <w:r w:rsidR="009D4CA2">
        <w:rPr>
          <w:rFonts w:ascii="Calibri" w:eastAsia="Times New Roman" w:hAnsi="Calibri" w:cs="Calibri"/>
          <w:b/>
          <w:bCs/>
          <w:color w:val="000000" w:themeColor="text1"/>
          <w:sz w:val="22"/>
          <w:szCs w:val="22"/>
          <w:bdr w:val="none" w:sz="0" w:space="0" w:color="auto" w:frame="1"/>
        </w:rPr>
        <w:t>O</w:t>
      </w:r>
      <w:r w:rsidR="00F46D58" w:rsidRPr="00822599">
        <w:rPr>
          <w:rFonts w:ascii="Calibri" w:eastAsia="Times New Roman" w:hAnsi="Calibri" w:cs="Calibri"/>
          <w:b/>
          <w:bCs/>
          <w:color w:val="000000" w:themeColor="text1"/>
          <w:sz w:val="22"/>
          <w:szCs w:val="22"/>
          <w:bdr w:val="none" w:sz="0" w:space="0" w:color="auto" w:frame="1"/>
        </w:rPr>
        <w:t xml:space="preserve">R-Lautsprechern, die ebenfalls als 70/100V-Variante erhältlich sind, </w:t>
      </w:r>
      <w:r w:rsidR="00057811" w:rsidRPr="00822599">
        <w:rPr>
          <w:rFonts w:ascii="Calibri" w:eastAsia="Times New Roman" w:hAnsi="Calibri" w:cs="Calibri"/>
          <w:b/>
          <w:bCs/>
          <w:color w:val="000000" w:themeColor="text1"/>
          <w:sz w:val="22"/>
          <w:szCs w:val="22"/>
          <w:bdr w:val="none" w:sz="0" w:space="0" w:color="auto" w:frame="1"/>
        </w:rPr>
        <w:t>bieten</w:t>
      </w:r>
      <w:r w:rsidR="0044048B" w:rsidRPr="00822599">
        <w:rPr>
          <w:rFonts w:ascii="Calibri" w:eastAsia="Times New Roman" w:hAnsi="Calibri" w:cs="Calibri"/>
          <w:b/>
          <w:bCs/>
          <w:color w:val="000000" w:themeColor="text1"/>
          <w:sz w:val="22"/>
          <w:szCs w:val="22"/>
          <w:bdr w:val="none" w:sz="0" w:space="0" w:color="auto" w:frame="1"/>
        </w:rPr>
        <w:t xml:space="preserve"> die Verstärkerserien IMA und IPA </w:t>
      </w:r>
      <w:r w:rsidR="00057811" w:rsidRPr="00822599">
        <w:rPr>
          <w:rFonts w:ascii="Calibri" w:eastAsia="Times New Roman" w:hAnsi="Calibri" w:cs="Calibri"/>
          <w:b/>
          <w:bCs/>
          <w:color w:val="000000" w:themeColor="text1"/>
          <w:sz w:val="22"/>
          <w:szCs w:val="22"/>
          <w:bdr w:val="none" w:sz="0" w:space="0" w:color="auto" w:frame="1"/>
        </w:rPr>
        <w:t xml:space="preserve">größtmögliche Flexibilität </w:t>
      </w:r>
      <w:r w:rsidR="0044048B" w:rsidRPr="00822599">
        <w:rPr>
          <w:rFonts w:ascii="Calibri" w:eastAsia="Times New Roman" w:hAnsi="Calibri" w:cs="Calibri"/>
          <w:b/>
          <w:bCs/>
          <w:color w:val="000000" w:themeColor="text1"/>
          <w:sz w:val="22"/>
          <w:szCs w:val="22"/>
          <w:bdr w:val="none" w:sz="0" w:space="0" w:color="auto" w:frame="1"/>
        </w:rPr>
        <w:t>als zentrale Signalbausteine im</w:t>
      </w:r>
      <w:r w:rsidR="00057811" w:rsidRPr="00822599">
        <w:rPr>
          <w:rFonts w:ascii="Calibri" w:eastAsia="Times New Roman" w:hAnsi="Calibri" w:cs="Calibri"/>
          <w:b/>
          <w:bCs/>
          <w:color w:val="000000" w:themeColor="text1"/>
          <w:sz w:val="22"/>
          <w:szCs w:val="22"/>
          <w:bdr w:val="none" w:sz="0" w:space="0" w:color="auto" w:frame="1"/>
        </w:rPr>
        <w:t xml:space="preserve"> Hintergrund.</w:t>
      </w:r>
      <w:r w:rsidR="00C450F6">
        <w:rPr>
          <w:rFonts w:ascii="Calibri" w:eastAsia="Times New Roman" w:hAnsi="Calibri" w:cs="Calibri"/>
          <w:b/>
          <w:bCs/>
          <w:color w:val="000000" w:themeColor="text1"/>
          <w:sz w:val="22"/>
          <w:szCs w:val="22"/>
          <w:bdr w:val="none" w:sz="0" w:space="0" w:color="auto" w:frame="1"/>
        </w:rPr>
        <w:t xml:space="preserve"> </w:t>
      </w:r>
      <w:r w:rsidR="00057811" w:rsidRPr="00822599">
        <w:rPr>
          <w:rFonts w:ascii="Calibri" w:eastAsia="Times New Roman" w:hAnsi="Calibri" w:cs="Calibri"/>
          <w:b/>
          <w:bCs/>
          <w:color w:val="000000" w:themeColor="text1"/>
          <w:sz w:val="22"/>
          <w:szCs w:val="22"/>
          <w:bdr w:val="none" w:sz="0" w:space="0" w:color="auto" w:frame="1"/>
        </w:rPr>
        <w:t>Abgerundet wird das stetig wachsende LD Systems Installationsportfolio durch die neuen ZONE</w:t>
      </w:r>
      <w:r w:rsidR="004F135B" w:rsidRPr="00822599">
        <w:rPr>
          <w:rFonts w:ascii="Calibri" w:eastAsia="Times New Roman" w:hAnsi="Calibri" w:cs="Calibri"/>
          <w:b/>
          <w:bCs/>
          <w:color w:val="000000" w:themeColor="text1"/>
          <w:sz w:val="22"/>
          <w:szCs w:val="22"/>
          <w:bdr w:val="none" w:sz="0" w:space="0" w:color="auto" w:frame="1"/>
        </w:rPr>
        <w:t xml:space="preserve"> X</w:t>
      </w:r>
      <w:r w:rsidR="009D4CA2">
        <w:rPr>
          <w:rFonts w:ascii="Calibri" w:eastAsia="Times New Roman" w:hAnsi="Calibri" w:cs="Calibri"/>
          <w:b/>
          <w:bCs/>
          <w:color w:val="000000" w:themeColor="text1"/>
          <w:sz w:val="22"/>
          <w:szCs w:val="22"/>
          <w:bdr w:val="none" w:sz="0" w:space="0" w:color="auto" w:frame="1"/>
        </w:rPr>
        <w:t xml:space="preserve"> </w:t>
      </w:r>
      <w:r w:rsidR="00057811" w:rsidRPr="00822599">
        <w:rPr>
          <w:rFonts w:ascii="Calibri" w:eastAsia="Times New Roman" w:hAnsi="Calibri" w:cs="Calibri"/>
          <w:b/>
          <w:bCs/>
          <w:color w:val="000000" w:themeColor="text1"/>
          <w:sz w:val="22"/>
          <w:szCs w:val="22"/>
          <w:bdr w:val="none" w:sz="0" w:space="0" w:color="auto" w:frame="1"/>
        </w:rPr>
        <w:t>1208</w:t>
      </w:r>
      <w:r w:rsidR="004F135B" w:rsidRPr="00822599">
        <w:rPr>
          <w:rFonts w:ascii="Calibri" w:eastAsia="Times New Roman" w:hAnsi="Calibri" w:cs="Calibri"/>
          <w:b/>
          <w:bCs/>
          <w:color w:val="000000" w:themeColor="text1"/>
          <w:sz w:val="22"/>
          <w:szCs w:val="22"/>
          <w:bdr w:val="none" w:sz="0" w:space="0" w:color="auto" w:frame="1"/>
        </w:rPr>
        <w:t xml:space="preserve"> </w:t>
      </w:r>
      <w:r w:rsidR="009D67EE" w:rsidRPr="00822599">
        <w:rPr>
          <w:rFonts w:ascii="Calibri" w:eastAsia="Times New Roman" w:hAnsi="Calibri" w:cs="Calibri"/>
          <w:b/>
          <w:bCs/>
          <w:color w:val="000000" w:themeColor="text1"/>
          <w:sz w:val="22"/>
          <w:szCs w:val="22"/>
          <w:bdr w:val="none" w:sz="0" w:space="0" w:color="auto" w:frame="1"/>
        </w:rPr>
        <w:t>DSP-Matri</w:t>
      </w:r>
      <w:r w:rsidR="00F8572A" w:rsidRPr="00822599">
        <w:rPr>
          <w:rFonts w:ascii="Calibri" w:eastAsia="Times New Roman" w:hAnsi="Calibri" w:cs="Calibri"/>
          <w:b/>
          <w:bCs/>
          <w:color w:val="000000" w:themeColor="text1"/>
          <w:sz w:val="22"/>
          <w:szCs w:val="22"/>
          <w:bdr w:val="none" w:sz="0" w:space="0" w:color="auto" w:frame="1"/>
        </w:rPr>
        <w:t xml:space="preserve">x-Prozessoren, die mit konfigurierbaren User-Layouts, </w:t>
      </w:r>
      <w:r w:rsidR="00A63837" w:rsidRPr="00822599">
        <w:rPr>
          <w:rFonts w:ascii="Calibri" w:eastAsia="Times New Roman" w:hAnsi="Calibri" w:cs="Calibri"/>
          <w:b/>
          <w:bCs/>
          <w:color w:val="000000" w:themeColor="text1"/>
          <w:sz w:val="22"/>
          <w:szCs w:val="22"/>
          <w:bdr w:val="none" w:sz="0" w:space="0" w:color="auto" w:frame="1"/>
        </w:rPr>
        <w:t>App-Integration und optionaler Dante-Netzwerkanbindung in der Schnittstelle zwischen Integrator und Endanwende</w:t>
      </w:r>
      <w:r w:rsidR="00822599">
        <w:rPr>
          <w:rFonts w:ascii="Calibri" w:eastAsia="Times New Roman" w:hAnsi="Calibri" w:cs="Calibri"/>
          <w:b/>
          <w:bCs/>
          <w:color w:val="000000" w:themeColor="text1"/>
          <w:sz w:val="22"/>
          <w:szCs w:val="22"/>
          <w:bdr w:val="none" w:sz="0" w:space="0" w:color="auto" w:frame="1"/>
        </w:rPr>
        <w:t>r agier</w:t>
      </w:r>
      <w:r w:rsidR="00C450F6">
        <w:rPr>
          <w:rFonts w:ascii="Calibri" w:eastAsia="Times New Roman" w:hAnsi="Calibri" w:cs="Calibri"/>
          <w:b/>
          <w:bCs/>
          <w:color w:val="000000" w:themeColor="text1"/>
          <w:sz w:val="22"/>
          <w:szCs w:val="22"/>
          <w:bdr w:val="none" w:sz="0" w:space="0" w:color="auto" w:frame="1"/>
        </w:rPr>
        <w:t>en.</w:t>
      </w:r>
    </w:p>
    <w:p w14:paraId="340E2D79" w14:textId="210DBA69" w:rsidR="00DD7E0B" w:rsidRDefault="00DD7E0B" w:rsidP="004330C6">
      <w:pPr>
        <w:rPr>
          <w:rFonts w:ascii="Calibri" w:eastAsia="Times New Roman" w:hAnsi="Calibri" w:cs="Calibri"/>
          <w:color w:val="000000" w:themeColor="text1"/>
          <w:sz w:val="22"/>
          <w:szCs w:val="22"/>
          <w:bdr w:val="none" w:sz="0" w:space="0" w:color="auto" w:frame="1"/>
        </w:rPr>
      </w:pPr>
    </w:p>
    <w:p w14:paraId="26B5091D" w14:textId="7B72DCF9" w:rsidR="00241EE8" w:rsidRDefault="00241EE8" w:rsidP="004330C6">
      <w:pPr>
        <w:rPr>
          <w:rFonts w:ascii="Calibri" w:eastAsia="Times New Roman" w:hAnsi="Calibri" w:cs="Calibri"/>
          <w:color w:val="000000" w:themeColor="text1"/>
          <w:sz w:val="22"/>
          <w:szCs w:val="22"/>
          <w:bdr w:val="none" w:sz="0" w:space="0" w:color="auto" w:frame="1"/>
        </w:rPr>
      </w:pPr>
      <w:r>
        <w:rPr>
          <w:rFonts w:ascii="Calibri" w:eastAsia="Times New Roman" w:hAnsi="Calibri" w:cs="Calibri"/>
          <w:color w:val="000000" w:themeColor="text1"/>
          <w:sz w:val="22"/>
          <w:szCs w:val="22"/>
          <w:bdr w:val="none" w:sz="0" w:space="0" w:color="auto" w:frame="1"/>
        </w:rPr>
        <w:t>„</w:t>
      </w:r>
      <w:r w:rsidR="00EF1875">
        <w:rPr>
          <w:rFonts w:ascii="Calibri" w:eastAsia="Times New Roman" w:hAnsi="Calibri" w:cs="Calibri"/>
          <w:color w:val="000000" w:themeColor="text1"/>
          <w:sz w:val="22"/>
          <w:szCs w:val="22"/>
          <w:bdr w:val="none" w:sz="0" w:space="0" w:color="auto" w:frame="1"/>
        </w:rPr>
        <w:t>Bei Integrated Systems geht es immer um Lösungen“,</w:t>
      </w:r>
      <w:r w:rsidR="00DB71D9">
        <w:rPr>
          <w:rFonts w:ascii="Calibri" w:eastAsia="Times New Roman" w:hAnsi="Calibri" w:cs="Calibri"/>
          <w:color w:val="000000" w:themeColor="text1"/>
          <w:sz w:val="22"/>
          <w:szCs w:val="22"/>
          <w:bdr w:val="none" w:sz="0" w:space="0" w:color="auto" w:frame="1"/>
        </w:rPr>
        <w:t xml:space="preserve"> erläutert Gabriel Alonso Calvillo, Product Manager, Integrated Systems und maßgeblich </w:t>
      </w:r>
      <w:r w:rsidR="00B06FCC">
        <w:rPr>
          <w:rFonts w:ascii="Calibri" w:eastAsia="Times New Roman" w:hAnsi="Calibri" w:cs="Calibri"/>
          <w:color w:val="000000" w:themeColor="text1"/>
          <w:sz w:val="22"/>
          <w:szCs w:val="22"/>
          <w:bdr w:val="none" w:sz="0" w:space="0" w:color="auto" w:frame="1"/>
        </w:rPr>
        <w:t>an der Entwicklung der neuen Installationsreihe beteiligt.</w:t>
      </w:r>
      <w:r w:rsidR="00EF1875">
        <w:rPr>
          <w:rFonts w:ascii="Calibri" w:eastAsia="Times New Roman" w:hAnsi="Calibri" w:cs="Calibri"/>
          <w:color w:val="000000" w:themeColor="text1"/>
          <w:sz w:val="22"/>
          <w:szCs w:val="22"/>
          <w:bdr w:val="none" w:sz="0" w:space="0" w:color="auto" w:frame="1"/>
        </w:rPr>
        <w:t xml:space="preserve"> „Aus diesem Grund haben wir </w:t>
      </w:r>
      <w:r w:rsidR="002502AD">
        <w:rPr>
          <w:rFonts w:ascii="Calibri" w:eastAsia="Times New Roman" w:hAnsi="Calibri" w:cs="Calibri"/>
          <w:color w:val="000000" w:themeColor="text1"/>
          <w:sz w:val="22"/>
          <w:szCs w:val="22"/>
          <w:bdr w:val="none" w:sz="0" w:space="0" w:color="auto" w:frame="1"/>
        </w:rPr>
        <w:t xml:space="preserve">uns zunächst auf Produktlösungen fokussiert, die im täglichen </w:t>
      </w:r>
      <w:r w:rsidR="00C22C44">
        <w:rPr>
          <w:rFonts w:ascii="Calibri" w:eastAsia="Times New Roman" w:hAnsi="Calibri" w:cs="Calibri"/>
          <w:color w:val="000000" w:themeColor="text1"/>
          <w:sz w:val="22"/>
          <w:szCs w:val="22"/>
          <w:bdr w:val="none" w:sz="0" w:space="0" w:color="auto" w:frame="1"/>
        </w:rPr>
        <w:t xml:space="preserve">Planungs- und </w:t>
      </w:r>
      <w:r w:rsidR="002502AD">
        <w:rPr>
          <w:rFonts w:ascii="Calibri" w:eastAsia="Times New Roman" w:hAnsi="Calibri" w:cs="Calibri"/>
          <w:color w:val="000000" w:themeColor="text1"/>
          <w:sz w:val="22"/>
          <w:szCs w:val="22"/>
          <w:bdr w:val="none" w:sz="0" w:space="0" w:color="auto" w:frame="1"/>
        </w:rPr>
        <w:t>Installations</w:t>
      </w:r>
      <w:r w:rsidR="00C22C44">
        <w:rPr>
          <w:rFonts w:ascii="Calibri" w:eastAsia="Times New Roman" w:hAnsi="Calibri" w:cs="Calibri"/>
          <w:color w:val="000000" w:themeColor="text1"/>
          <w:sz w:val="22"/>
          <w:szCs w:val="22"/>
          <w:bdr w:val="none" w:sz="0" w:space="0" w:color="auto" w:frame="1"/>
        </w:rPr>
        <w:t>betrieb von entscheidender Bedeutung sind.</w:t>
      </w:r>
      <w:r w:rsidR="00591A0E">
        <w:rPr>
          <w:rFonts w:ascii="Calibri" w:eastAsia="Times New Roman" w:hAnsi="Calibri" w:cs="Calibri"/>
          <w:color w:val="000000" w:themeColor="text1"/>
          <w:sz w:val="22"/>
          <w:szCs w:val="22"/>
          <w:bdr w:val="none" w:sz="0" w:space="0" w:color="auto" w:frame="1"/>
        </w:rPr>
        <w:t xml:space="preserve"> Indem wir die </w:t>
      </w:r>
      <w:r w:rsidR="002075CB">
        <w:rPr>
          <w:rFonts w:ascii="Calibri" w:eastAsia="Times New Roman" w:hAnsi="Calibri" w:cs="Calibri"/>
          <w:color w:val="000000" w:themeColor="text1"/>
          <w:sz w:val="22"/>
          <w:szCs w:val="22"/>
          <w:bdr w:val="none" w:sz="0" w:space="0" w:color="auto" w:frame="1"/>
        </w:rPr>
        <w:t xml:space="preserve">entsprechenden </w:t>
      </w:r>
      <w:r w:rsidR="00591A0E">
        <w:rPr>
          <w:rFonts w:ascii="Calibri" w:eastAsia="Times New Roman" w:hAnsi="Calibri" w:cs="Calibri"/>
          <w:color w:val="000000" w:themeColor="text1"/>
          <w:sz w:val="22"/>
          <w:szCs w:val="22"/>
          <w:bdr w:val="none" w:sz="0" w:space="0" w:color="auto" w:frame="1"/>
        </w:rPr>
        <w:t>technischen Plattformen geschaffen haben, können wir in Zukunft auch spezialisierte</w:t>
      </w:r>
      <w:r w:rsidR="002075CB">
        <w:rPr>
          <w:rFonts w:ascii="Calibri" w:eastAsia="Times New Roman" w:hAnsi="Calibri" w:cs="Calibri"/>
          <w:color w:val="000000" w:themeColor="text1"/>
          <w:sz w:val="22"/>
          <w:szCs w:val="22"/>
          <w:bdr w:val="none" w:sz="0" w:space="0" w:color="auto" w:frame="1"/>
        </w:rPr>
        <w:t xml:space="preserve"> Lösungen anbieten. Auf diese Weise </w:t>
      </w:r>
      <w:r w:rsidR="005903C6">
        <w:rPr>
          <w:rFonts w:ascii="Calibri" w:eastAsia="Times New Roman" w:hAnsi="Calibri" w:cs="Calibri"/>
          <w:color w:val="000000" w:themeColor="text1"/>
          <w:sz w:val="22"/>
          <w:szCs w:val="22"/>
          <w:bdr w:val="none" w:sz="0" w:space="0" w:color="auto" w:frame="1"/>
        </w:rPr>
        <w:t xml:space="preserve">wollen wir unseren Marktanteil im AV-Festinstallationsbereich stetig ausbauen und uns dabei auf die Werte beziehen, die seit jeher für Adam Hall und </w:t>
      </w:r>
      <w:r w:rsidR="00521491">
        <w:rPr>
          <w:rFonts w:ascii="Calibri" w:eastAsia="Times New Roman" w:hAnsi="Calibri" w:cs="Calibri"/>
          <w:color w:val="000000" w:themeColor="text1"/>
          <w:sz w:val="22"/>
          <w:szCs w:val="22"/>
          <w:bdr w:val="none" w:sz="0" w:space="0" w:color="auto" w:frame="1"/>
        </w:rPr>
        <w:t>seine</w:t>
      </w:r>
      <w:r w:rsidR="005903C6">
        <w:rPr>
          <w:rFonts w:ascii="Calibri" w:eastAsia="Times New Roman" w:hAnsi="Calibri" w:cs="Calibri"/>
          <w:color w:val="000000" w:themeColor="text1"/>
          <w:sz w:val="22"/>
          <w:szCs w:val="22"/>
          <w:bdr w:val="none" w:sz="0" w:space="0" w:color="auto" w:frame="1"/>
        </w:rPr>
        <w:t xml:space="preserve"> </w:t>
      </w:r>
      <w:r w:rsidR="00521491">
        <w:rPr>
          <w:rFonts w:ascii="Calibri" w:eastAsia="Times New Roman" w:hAnsi="Calibri" w:cs="Calibri"/>
          <w:color w:val="000000" w:themeColor="text1"/>
          <w:sz w:val="22"/>
          <w:szCs w:val="22"/>
          <w:bdr w:val="none" w:sz="0" w:space="0" w:color="auto" w:frame="1"/>
        </w:rPr>
        <w:t>Brands</w:t>
      </w:r>
      <w:r w:rsidR="005903C6">
        <w:rPr>
          <w:rFonts w:ascii="Calibri" w:eastAsia="Times New Roman" w:hAnsi="Calibri" w:cs="Calibri"/>
          <w:color w:val="000000" w:themeColor="text1"/>
          <w:sz w:val="22"/>
          <w:szCs w:val="22"/>
          <w:bdr w:val="none" w:sz="0" w:space="0" w:color="auto" w:frame="1"/>
        </w:rPr>
        <w:t xml:space="preserve"> stehen: Zuverlässigkeit</w:t>
      </w:r>
      <w:r w:rsidR="00A12A18">
        <w:rPr>
          <w:rFonts w:ascii="Calibri" w:eastAsia="Times New Roman" w:hAnsi="Calibri" w:cs="Calibri"/>
          <w:color w:val="000000" w:themeColor="text1"/>
          <w:sz w:val="22"/>
          <w:szCs w:val="22"/>
          <w:bdr w:val="none" w:sz="0" w:space="0" w:color="auto" w:frame="1"/>
        </w:rPr>
        <w:t>, Performance, Orientierung auf den Anwender, Design und Innovation.</w:t>
      </w:r>
      <w:r w:rsidR="00FC691E">
        <w:rPr>
          <w:rFonts w:ascii="Calibri" w:eastAsia="Times New Roman" w:hAnsi="Calibri" w:cs="Calibri"/>
          <w:color w:val="000000" w:themeColor="text1"/>
          <w:sz w:val="22"/>
          <w:szCs w:val="22"/>
          <w:bdr w:val="none" w:sz="0" w:space="0" w:color="auto" w:frame="1"/>
        </w:rPr>
        <w:t xml:space="preserve"> Parallel dazu bauen wir auch unseren Projektsupport weiter aus. In Zukunft werden wir sowohl inhouse als auch vor Ort </w:t>
      </w:r>
      <w:r w:rsidR="00084533">
        <w:rPr>
          <w:rFonts w:ascii="Calibri" w:eastAsia="Times New Roman" w:hAnsi="Calibri" w:cs="Calibri"/>
          <w:color w:val="000000" w:themeColor="text1"/>
          <w:sz w:val="22"/>
          <w:szCs w:val="22"/>
          <w:bdr w:val="none" w:sz="0" w:space="0" w:color="auto" w:frame="1"/>
        </w:rPr>
        <w:t xml:space="preserve">bei Partnern und Kunden </w:t>
      </w:r>
      <w:r w:rsidR="002B52BF">
        <w:rPr>
          <w:rFonts w:ascii="Calibri" w:eastAsia="Times New Roman" w:hAnsi="Calibri" w:cs="Calibri"/>
          <w:color w:val="000000" w:themeColor="text1"/>
          <w:sz w:val="22"/>
          <w:szCs w:val="22"/>
          <w:bdr w:val="none" w:sz="0" w:space="0" w:color="auto" w:frame="1"/>
        </w:rPr>
        <w:t xml:space="preserve">vermehrt </w:t>
      </w:r>
      <w:r w:rsidR="00084533">
        <w:rPr>
          <w:rFonts w:ascii="Calibri" w:eastAsia="Times New Roman" w:hAnsi="Calibri" w:cs="Calibri"/>
          <w:color w:val="000000" w:themeColor="text1"/>
          <w:sz w:val="22"/>
          <w:szCs w:val="22"/>
          <w:bdr w:val="none" w:sz="0" w:space="0" w:color="auto" w:frame="1"/>
        </w:rPr>
        <w:t xml:space="preserve">als </w:t>
      </w:r>
      <w:r w:rsidR="00DE42BF">
        <w:rPr>
          <w:rFonts w:ascii="Calibri" w:eastAsia="Times New Roman" w:hAnsi="Calibri" w:cs="Calibri"/>
          <w:color w:val="000000" w:themeColor="text1"/>
          <w:sz w:val="22"/>
          <w:szCs w:val="22"/>
          <w:bdr w:val="none" w:sz="0" w:space="0" w:color="auto" w:frame="1"/>
        </w:rPr>
        <w:t>Ansprechpartner in Erscheinung treten.“</w:t>
      </w:r>
    </w:p>
    <w:p w14:paraId="4B1AE199" w14:textId="77777777" w:rsidR="006E2E2C" w:rsidRDefault="006E2E2C" w:rsidP="004330C6">
      <w:pPr>
        <w:rPr>
          <w:rFonts w:ascii="Calibri" w:eastAsia="Times New Roman" w:hAnsi="Calibri" w:cs="Calibri"/>
          <w:color w:val="000000" w:themeColor="text1"/>
          <w:sz w:val="22"/>
          <w:szCs w:val="22"/>
          <w:bdr w:val="none" w:sz="0" w:space="0" w:color="auto" w:frame="1"/>
        </w:rPr>
      </w:pPr>
    </w:p>
    <w:p w14:paraId="6C96B56C" w14:textId="1862CAE0" w:rsidR="00241EE8" w:rsidRPr="00241EE8" w:rsidRDefault="00241EE8" w:rsidP="004330C6">
      <w:pPr>
        <w:rPr>
          <w:rFonts w:ascii="Calibri" w:eastAsia="Times New Roman" w:hAnsi="Calibri" w:cs="Calibri"/>
          <w:b/>
          <w:bCs/>
          <w:color w:val="000000" w:themeColor="text1"/>
          <w:sz w:val="22"/>
          <w:szCs w:val="22"/>
          <w:bdr w:val="none" w:sz="0" w:space="0" w:color="auto" w:frame="1"/>
        </w:rPr>
      </w:pPr>
      <w:r w:rsidRPr="00241EE8">
        <w:rPr>
          <w:rFonts w:ascii="Calibri" w:eastAsia="Times New Roman" w:hAnsi="Calibri" w:cs="Calibri"/>
          <w:b/>
          <w:bCs/>
          <w:color w:val="000000" w:themeColor="text1"/>
          <w:sz w:val="22"/>
          <w:szCs w:val="22"/>
          <w:bdr w:val="none" w:sz="0" w:space="0" w:color="auto" w:frame="1"/>
        </w:rPr>
        <w:t>Die neuen LD Systems Installationslösungen im Überblick:</w:t>
      </w:r>
    </w:p>
    <w:p w14:paraId="5DEBBE18" w14:textId="77777777" w:rsidR="00241EE8" w:rsidRPr="00B861D4" w:rsidRDefault="00241EE8" w:rsidP="004330C6">
      <w:pPr>
        <w:rPr>
          <w:rFonts w:ascii="Calibri" w:eastAsia="Times New Roman" w:hAnsi="Calibri" w:cs="Calibri"/>
          <w:color w:val="000000" w:themeColor="text1"/>
          <w:sz w:val="22"/>
          <w:szCs w:val="22"/>
          <w:bdr w:val="none" w:sz="0" w:space="0" w:color="auto" w:frame="1"/>
        </w:rPr>
      </w:pPr>
    </w:p>
    <w:p w14:paraId="1AF8725B" w14:textId="61AD4019" w:rsidR="00DD7E0B" w:rsidRPr="004262F7" w:rsidRDefault="00DD7E0B" w:rsidP="00797742">
      <w:pPr>
        <w:rPr>
          <w:rFonts w:ascii="Calibri" w:hAnsi="Calibri" w:cs="Calibri"/>
          <w:b/>
          <w:bCs/>
          <w:sz w:val="22"/>
          <w:szCs w:val="22"/>
        </w:rPr>
      </w:pPr>
      <w:r w:rsidRPr="004262F7">
        <w:rPr>
          <w:rFonts w:ascii="Calibri" w:hAnsi="Calibri" w:cs="Calibri"/>
          <w:b/>
          <w:bCs/>
          <w:sz w:val="22"/>
          <w:szCs w:val="22"/>
        </w:rPr>
        <w:t>MAUI i1</w:t>
      </w:r>
      <w:r w:rsidR="00184D7E" w:rsidRPr="004262F7">
        <w:rPr>
          <w:rFonts w:ascii="Calibri" w:hAnsi="Calibri" w:cs="Calibri"/>
          <w:b/>
          <w:bCs/>
          <w:sz w:val="22"/>
          <w:szCs w:val="22"/>
        </w:rPr>
        <w:t xml:space="preserve"> – </w:t>
      </w:r>
      <w:r w:rsidR="004262F7" w:rsidRPr="004262F7">
        <w:rPr>
          <w:rFonts w:ascii="Calibri" w:hAnsi="Calibri" w:cs="Calibri"/>
          <w:b/>
          <w:bCs/>
          <w:sz w:val="22"/>
          <w:szCs w:val="22"/>
        </w:rPr>
        <w:t>Passiver Installations-Säulenlautsprecher</w:t>
      </w:r>
      <w:r w:rsidR="003A731A">
        <w:rPr>
          <w:rFonts w:ascii="Calibri" w:hAnsi="Calibri" w:cs="Calibri"/>
          <w:b/>
          <w:bCs/>
          <w:sz w:val="22"/>
          <w:szCs w:val="22"/>
        </w:rPr>
        <w:t xml:space="preserve"> für den Innen- und Außenbereich</w:t>
      </w:r>
    </w:p>
    <w:p w14:paraId="5BBA57C1" w14:textId="280C0F6A" w:rsidR="00422C1D" w:rsidRPr="004262F7" w:rsidRDefault="00422C1D" w:rsidP="00422C1D">
      <w:pPr>
        <w:rPr>
          <w:rFonts w:ascii="Calibri" w:hAnsi="Calibri" w:cs="Arial"/>
          <w:color w:val="000000" w:themeColor="text1"/>
          <w:sz w:val="22"/>
          <w:szCs w:val="22"/>
        </w:rPr>
      </w:pPr>
      <w:r w:rsidRPr="004262F7">
        <w:rPr>
          <w:rFonts w:ascii="Calibri" w:hAnsi="Calibri" w:cs="Arial"/>
          <w:color w:val="000000" w:themeColor="text1"/>
          <w:sz w:val="22"/>
          <w:szCs w:val="22"/>
        </w:rPr>
        <w:t>Mit der MAUI i1 geht LD Systems den nächsten Schritt und ermöglicht es Planern, Integratoren und Endanwendern, die preisgekrönten aktiven Säulenlautsprecher auch im Rahmen von Festinstallationen einzusetzen. Die MAUI i1 verfügt über neun 3-Zoll-Fullrange-Woofer und zwei 1-Zoll-Neodym-Hochtontreiber inklusive einer 2-Wege-Frequenzweiche und liefert 120 W (RMS) an 8 Ohm. Dank des BEM-optimierten Hochton-Waveguides lässt sich das vertikale Abstrahlverhalten präzise steuern, um eine gleichmäßige Schallverteilung selbst in akustisch problematischen Umgebungen zu gewährleisten. Für eine nahtlose Integration in Lautsprechersysteme mit Konstantspannung verfügt die MAUI i1 zudem über einen 8 Ohm/70 V/100 V-Wahlschalter mit Abgriffen für 60, 30, 15 und 7,5 Watt. Im Lieferumfang enthalten ist ein spezieller Montagebügel in U-Form für die flexible Wandbefestigung.</w:t>
      </w:r>
    </w:p>
    <w:p w14:paraId="71B82A8C" w14:textId="41454348" w:rsidR="004262F7" w:rsidRPr="004262F7" w:rsidRDefault="004262F7" w:rsidP="00422C1D">
      <w:pPr>
        <w:rPr>
          <w:rFonts w:ascii="Calibri" w:hAnsi="Calibri" w:cs="Arial"/>
          <w:color w:val="000000" w:themeColor="text1"/>
          <w:sz w:val="22"/>
          <w:szCs w:val="22"/>
        </w:rPr>
      </w:pPr>
    </w:p>
    <w:p w14:paraId="1932F5E7" w14:textId="2E749677" w:rsidR="004262F7" w:rsidRPr="004262F7" w:rsidRDefault="004262F7" w:rsidP="00422C1D">
      <w:pPr>
        <w:rPr>
          <w:rFonts w:ascii="Calibri" w:hAnsi="Calibri" w:cs="Arial"/>
          <w:color w:val="000000" w:themeColor="text1"/>
          <w:sz w:val="22"/>
          <w:szCs w:val="22"/>
        </w:rPr>
      </w:pPr>
      <w:r w:rsidRPr="004262F7">
        <w:rPr>
          <w:rFonts w:ascii="Calibri" w:hAnsi="Calibri" w:cs="Arial"/>
          <w:color w:val="000000" w:themeColor="text1"/>
          <w:sz w:val="22"/>
          <w:szCs w:val="22"/>
        </w:rPr>
        <w:t>D</w:t>
      </w:r>
      <w:r w:rsidR="004F7D4A">
        <w:rPr>
          <w:rFonts w:ascii="Calibri" w:hAnsi="Calibri" w:cs="Arial"/>
          <w:color w:val="000000" w:themeColor="text1"/>
          <w:sz w:val="22"/>
          <w:szCs w:val="22"/>
        </w:rPr>
        <w:t>er</w:t>
      </w:r>
      <w:r w:rsidRPr="004262F7">
        <w:rPr>
          <w:rFonts w:ascii="Calibri" w:hAnsi="Calibri" w:cs="Arial"/>
          <w:color w:val="000000" w:themeColor="text1"/>
          <w:sz w:val="22"/>
          <w:szCs w:val="22"/>
        </w:rPr>
        <w:t xml:space="preserve"> MAUI i1 </w:t>
      </w:r>
      <w:r w:rsidR="004F7D4A">
        <w:rPr>
          <w:rFonts w:ascii="Calibri" w:hAnsi="Calibri" w:cs="Arial"/>
          <w:color w:val="000000" w:themeColor="text1"/>
          <w:sz w:val="22"/>
          <w:szCs w:val="22"/>
        </w:rPr>
        <w:t xml:space="preserve">Installations-Säulenlautsprecher </w:t>
      </w:r>
      <w:r w:rsidRPr="004262F7">
        <w:rPr>
          <w:rFonts w:ascii="Calibri" w:hAnsi="Calibri" w:cs="Arial"/>
          <w:color w:val="000000" w:themeColor="text1"/>
          <w:sz w:val="22"/>
          <w:szCs w:val="22"/>
        </w:rPr>
        <w:t xml:space="preserve">ist ab sofort </w:t>
      </w:r>
      <w:r w:rsidR="009D4CA2">
        <w:rPr>
          <w:rFonts w:ascii="Calibri" w:hAnsi="Calibri" w:cs="Arial"/>
          <w:color w:val="000000" w:themeColor="text1"/>
          <w:sz w:val="22"/>
          <w:szCs w:val="22"/>
        </w:rPr>
        <w:t xml:space="preserve">wahlweise in schwarzer oder weißer Farbausführung </w:t>
      </w:r>
      <w:r w:rsidRPr="004262F7">
        <w:rPr>
          <w:rFonts w:ascii="Calibri" w:hAnsi="Calibri" w:cs="Arial"/>
          <w:color w:val="000000" w:themeColor="text1"/>
          <w:sz w:val="22"/>
          <w:szCs w:val="22"/>
        </w:rPr>
        <w:t>erhältlich</w:t>
      </w:r>
      <w:r w:rsidR="004F7D4A">
        <w:rPr>
          <w:rFonts w:ascii="Calibri" w:hAnsi="Calibri" w:cs="Arial"/>
          <w:color w:val="000000" w:themeColor="text1"/>
          <w:sz w:val="22"/>
          <w:szCs w:val="22"/>
        </w:rPr>
        <w:t>.</w:t>
      </w:r>
    </w:p>
    <w:p w14:paraId="1C2CE69D" w14:textId="77777777" w:rsidR="00DD7E0B" w:rsidRPr="004262F7" w:rsidRDefault="00DD7E0B" w:rsidP="00797742">
      <w:pPr>
        <w:rPr>
          <w:rFonts w:ascii="Calibri" w:hAnsi="Calibri" w:cs="Calibri"/>
          <w:sz w:val="22"/>
          <w:szCs w:val="22"/>
        </w:rPr>
      </w:pPr>
    </w:p>
    <w:p w14:paraId="07D3E9DA" w14:textId="2DD6AE46" w:rsidR="00DD7E0B" w:rsidRPr="004262F7" w:rsidRDefault="00DD7E0B" w:rsidP="00797742">
      <w:pPr>
        <w:rPr>
          <w:rFonts w:ascii="Calibri" w:hAnsi="Calibri" w:cs="Calibri"/>
          <w:b/>
          <w:bCs/>
          <w:sz w:val="22"/>
          <w:szCs w:val="22"/>
        </w:rPr>
      </w:pPr>
      <w:r w:rsidRPr="004262F7">
        <w:rPr>
          <w:rFonts w:ascii="Calibri" w:hAnsi="Calibri" w:cs="Calibri"/>
          <w:b/>
          <w:bCs/>
          <w:sz w:val="22"/>
          <w:szCs w:val="22"/>
        </w:rPr>
        <w:lastRenderedPageBreak/>
        <w:t>DQOR Serie</w:t>
      </w:r>
      <w:r w:rsidR="00184D7E" w:rsidRPr="004262F7">
        <w:rPr>
          <w:rFonts w:ascii="Calibri" w:hAnsi="Calibri" w:cs="Calibri"/>
          <w:b/>
          <w:bCs/>
          <w:sz w:val="22"/>
          <w:szCs w:val="22"/>
        </w:rPr>
        <w:t xml:space="preserve"> – </w:t>
      </w:r>
      <w:r w:rsidR="00037A7B" w:rsidRPr="004262F7">
        <w:rPr>
          <w:rFonts w:ascii="Calibri" w:hAnsi="Calibri" w:cs="Calibri"/>
          <w:b/>
          <w:bCs/>
          <w:sz w:val="22"/>
          <w:szCs w:val="22"/>
        </w:rPr>
        <w:t>Installationslautsprecher für den Außen- und Innenbereich</w:t>
      </w:r>
    </w:p>
    <w:p w14:paraId="5C0EE895" w14:textId="4ABACE64" w:rsidR="00422C1D" w:rsidRDefault="00422C1D" w:rsidP="00422C1D">
      <w:pPr>
        <w:rPr>
          <w:rFonts w:ascii="Calibri" w:hAnsi="Calibri" w:cs="Calibri"/>
          <w:color w:val="000000"/>
          <w:sz w:val="22"/>
          <w:szCs w:val="22"/>
        </w:rPr>
      </w:pPr>
      <w:r w:rsidRPr="004262F7">
        <w:rPr>
          <w:rFonts w:ascii="Calibri" w:hAnsi="Calibri" w:cs="Calibri"/>
          <w:color w:val="000000"/>
          <w:sz w:val="22"/>
          <w:szCs w:val="22"/>
        </w:rPr>
        <w:t>Die Installationslautsprecher der neuen DQOR</w:t>
      </w:r>
      <w:r w:rsidR="00234DF7" w:rsidRPr="004262F7">
        <w:rPr>
          <w:rFonts w:ascii="Calibri" w:hAnsi="Calibri" w:cs="Calibri"/>
          <w:color w:val="000000"/>
          <w:sz w:val="22"/>
          <w:szCs w:val="22"/>
        </w:rPr>
        <w:t>-</w:t>
      </w:r>
      <w:r w:rsidRPr="004262F7">
        <w:rPr>
          <w:rFonts w:ascii="Calibri" w:hAnsi="Calibri" w:cs="Calibri"/>
          <w:color w:val="000000"/>
          <w:sz w:val="22"/>
          <w:szCs w:val="22"/>
        </w:rPr>
        <w:t xml:space="preserve">Serie eignen sich gleichermaßen für </w:t>
      </w:r>
      <w:r w:rsidR="00037A7B" w:rsidRPr="004262F7">
        <w:rPr>
          <w:rFonts w:ascii="Calibri" w:hAnsi="Calibri" w:cs="Calibri"/>
          <w:color w:val="000000"/>
          <w:sz w:val="22"/>
          <w:szCs w:val="22"/>
        </w:rPr>
        <w:t>Outdoor</w:t>
      </w:r>
      <w:r w:rsidRPr="004262F7">
        <w:rPr>
          <w:rFonts w:ascii="Calibri" w:hAnsi="Calibri" w:cs="Calibri"/>
          <w:color w:val="000000"/>
          <w:sz w:val="22"/>
          <w:szCs w:val="22"/>
        </w:rPr>
        <w:t xml:space="preserve">- und </w:t>
      </w:r>
      <w:r w:rsidR="00037A7B" w:rsidRPr="004262F7">
        <w:rPr>
          <w:rFonts w:ascii="Calibri" w:hAnsi="Calibri" w:cs="Calibri"/>
          <w:color w:val="000000"/>
          <w:sz w:val="22"/>
          <w:szCs w:val="22"/>
        </w:rPr>
        <w:t>Indoor</w:t>
      </w:r>
      <w:r w:rsidRPr="004262F7">
        <w:rPr>
          <w:rFonts w:ascii="Calibri" w:hAnsi="Calibri" w:cs="Calibri"/>
          <w:color w:val="000000"/>
          <w:sz w:val="22"/>
          <w:szCs w:val="22"/>
        </w:rPr>
        <w:t>-Projekte. Die 2-Wege-Systeme sind in den Größen 3''</w:t>
      </w:r>
      <w:r w:rsidR="00F81A77" w:rsidRPr="004262F7">
        <w:rPr>
          <w:rFonts w:ascii="Calibri" w:hAnsi="Calibri" w:cs="Calibri"/>
          <w:color w:val="000000"/>
          <w:sz w:val="22"/>
          <w:szCs w:val="22"/>
        </w:rPr>
        <w:t xml:space="preserve"> (DQOR 3)</w:t>
      </w:r>
      <w:r w:rsidRPr="004262F7">
        <w:rPr>
          <w:rFonts w:ascii="Calibri" w:hAnsi="Calibri" w:cs="Calibri"/>
          <w:color w:val="000000"/>
          <w:sz w:val="22"/>
          <w:szCs w:val="22"/>
        </w:rPr>
        <w:t>, 5</w:t>
      </w:r>
      <w:r w:rsidR="004262F7" w:rsidRPr="004262F7">
        <w:rPr>
          <w:rFonts w:ascii="Calibri" w:hAnsi="Calibri" w:cs="Calibri"/>
          <w:color w:val="000000"/>
          <w:sz w:val="22"/>
          <w:szCs w:val="22"/>
        </w:rPr>
        <w:t>,25</w:t>
      </w:r>
      <w:r w:rsidRPr="004262F7">
        <w:rPr>
          <w:rFonts w:ascii="Calibri" w:hAnsi="Calibri" w:cs="Calibri"/>
          <w:color w:val="000000"/>
          <w:sz w:val="22"/>
          <w:szCs w:val="22"/>
        </w:rPr>
        <w:t xml:space="preserve">'' </w:t>
      </w:r>
      <w:r w:rsidR="00F81A77" w:rsidRPr="004262F7">
        <w:rPr>
          <w:rFonts w:ascii="Calibri" w:hAnsi="Calibri" w:cs="Calibri"/>
          <w:color w:val="000000"/>
          <w:sz w:val="22"/>
          <w:szCs w:val="22"/>
        </w:rPr>
        <w:t xml:space="preserve">(DQOR 5) </w:t>
      </w:r>
      <w:r w:rsidRPr="004262F7">
        <w:rPr>
          <w:rFonts w:ascii="Calibri" w:hAnsi="Calibri" w:cs="Calibri"/>
          <w:color w:val="000000"/>
          <w:sz w:val="22"/>
          <w:szCs w:val="22"/>
        </w:rPr>
        <w:t xml:space="preserve">und 8'' </w:t>
      </w:r>
      <w:r w:rsidR="00F81A77" w:rsidRPr="004262F7">
        <w:rPr>
          <w:rFonts w:ascii="Calibri" w:hAnsi="Calibri" w:cs="Calibri"/>
          <w:color w:val="000000"/>
          <w:sz w:val="22"/>
          <w:szCs w:val="22"/>
        </w:rPr>
        <w:t xml:space="preserve">(DQOR 8) </w:t>
      </w:r>
      <w:r w:rsidRPr="004262F7">
        <w:rPr>
          <w:rFonts w:ascii="Calibri" w:hAnsi="Calibri" w:cs="Calibri"/>
          <w:color w:val="000000"/>
          <w:sz w:val="22"/>
          <w:szCs w:val="22"/>
        </w:rPr>
        <w:t xml:space="preserve">erhältlich und jeweils als nieder- und hochohmige </w:t>
      </w:r>
      <w:r w:rsidR="00B65BAC" w:rsidRPr="004262F7">
        <w:rPr>
          <w:rFonts w:ascii="Calibri" w:hAnsi="Calibri" w:cs="Calibri"/>
          <w:color w:val="000000"/>
          <w:sz w:val="22"/>
          <w:szCs w:val="22"/>
        </w:rPr>
        <w:t xml:space="preserve">(T) </w:t>
      </w:r>
      <w:r w:rsidRPr="004262F7">
        <w:rPr>
          <w:rFonts w:ascii="Calibri" w:hAnsi="Calibri" w:cs="Calibri"/>
          <w:color w:val="000000"/>
          <w:sz w:val="22"/>
          <w:szCs w:val="22"/>
        </w:rPr>
        <w:t>Version mit 8 bzw. 16 Ohm verfügbar. Darüber hinaus lassen sich die DQOR-Modelle über einen Wahlschalter für den variablen Leistungsabgriff auch in 70/100-V-Umgebungen</w:t>
      </w:r>
      <w:r w:rsidRPr="002F20E1">
        <w:rPr>
          <w:rFonts w:ascii="Calibri" w:hAnsi="Calibri" w:cs="Calibri"/>
          <w:color w:val="000000"/>
          <w:sz w:val="22"/>
          <w:szCs w:val="22"/>
        </w:rPr>
        <w:t xml:space="preserve"> integrieren. Für den flexiblen Einsatz in unterschiedlichsten Indoor- und Outdoor-Anwendungen verfügen die Gehäuse über eine integrierte Wandmontage-Halterung sowie einen praktischen Slide/Lock-Mechanismus. Dank des versenkten Anschlussfelds ohne sichtbare Kabelwege lässt sich die DQOR Serie zudem auch in optisch anspruchsvollen Umgebungen einsetzen. Für eine präzise Schallausrichtung – etwa im Gastronomie- und Retailbereich – verfügen die Lautsprecher über einen integrierten 27°-Tilt- und 45°-Pan-Mechanismus. Die neue DQOR</w:t>
      </w:r>
      <w:r w:rsidR="00234DF7">
        <w:rPr>
          <w:rFonts w:ascii="Calibri" w:hAnsi="Calibri" w:cs="Calibri"/>
          <w:color w:val="000000"/>
          <w:sz w:val="22"/>
          <w:szCs w:val="22"/>
        </w:rPr>
        <w:t>-</w:t>
      </w:r>
      <w:r w:rsidRPr="002F20E1">
        <w:rPr>
          <w:rFonts w:ascii="Calibri" w:hAnsi="Calibri" w:cs="Calibri"/>
          <w:color w:val="000000"/>
          <w:sz w:val="22"/>
          <w:szCs w:val="22"/>
        </w:rPr>
        <w:t>Serie ist in den Farben schwarz und weiß erhältlich.</w:t>
      </w:r>
    </w:p>
    <w:p w14:paraId="3831D65D" w14:textId="6AF98260" w:rsidR="006B6E49" w:rsidRDefault="006B6E49" w:rsidP="00422C1D">
      <w:pPr>
        <w:rPr>
          <w:rFonts w:ascii="Calibri" w:hAnsi="Calibri" w:cs="Calibri"/>
          <w:color w:val="000000"/>
          <w:sz w:val="22"/>
          <w:szCs w:val="22"/>
        </w:rPr>
      </w:pPr>
    </w:p>
    <w:p w14:paraId="010B9FDB" w14:textId="32E01C71" w:rsidR="006B6E49" w:rsidRPr="002F20E1" w:rsidRDefault="006B6E49" w:rsidP="00422C1D">
      <w:pPr>
        <w:rPr>
          <w:rFonts w:ascii="Calibri" w:hAnsi="Calibri" w:cs="Calibri"/>
          <w:color w:val="000000"/>
          <w:sz w:val="22"/>
          <w:szCs w:val="22"/>
        </w:rPr>
      </w:pPr>
      <w:r>
        <w:rPr>
          <w:rFonts w:ascii="Calibri" w:hAnsi="Calibri" w:cs="Calibri"/>
          <w:color w:val="000000"/>
          <w:sz w:val="22"/>
          <w:szCs w:val="22"/>
        </w:rPr>
        <w:t>Die</w:t>
      </w:r>
      <w:r w:rsidR="00A833BF">
        <w:rPr>
          <w:rFonts w:ascii="Calibri" w:hAnsi="Calibri" w:cs="Calibri"/>
          <w:color w:val="000000"/>
          <w:sz w:val="22"/>
          <w:szCs w:val="22"/>
        </w:rPr>
        <w:t xml:space="preserve"> DDQR-Installationslautsprecher sind ab März 2021 erhältlich.</w:t>
      </w:r>
    </w:p>
    <w:p w14:paraId="44E5F98C" w14:textId="77777777" w:rsidR="00DD7E0B" w:rsidRPr="002D3215" w:rsidRDefault="00DD7E0B" w:rsidP="00797742">
      <w:pPr>
        <w:rPr>
          <w:rFonts w:ascii="Calibri" w:hAnsi="Calibri" w:cs="Calibri"/>
          <w:sz w:val="22"/>
          <w:szCs w:val="22"/>
        </w:rPr>
      </w:pPr>
    </w:p>
    <w:p w14:paraId="67BF1534" w14:textId="1FF6FAB8" w:rsidR="00DD7E0B" w:rsidRPr="00184D7E" w:rsidRDefault="00DD7E0B" w:rsidP="00797742">
      <w:pPr>
        <w:rPr>
          <w:rFonts w:ascii="Calibri" w:hAnsi="Calibri" w:cs="Calibri"/>
          <w:b/>
          <w:color w:val="000000"/>
          <w:sz w:val="22"/>
          <w:szCs w:val="22"/>
        </w:rPr>
      </w:pPr>
      <w:r w:rsidRPr="00742F00">
        <w:rPr>
          <w:rFonts w:ascii="Calibri" w:hAnsi="Calibri" w:cs="Calibri"/>
          <w:b/>
          <w:bCs/>
          <w:sz w:val="22"/>
          <w:szCs w:val="22"/>
        </w:rPr>
        <w:t>IMA 30</w:t>
      </w:r>
      <w:r w:rsidR="00813B38" w:rsidRPr="00742F00">
        <w:rPr>
          <w:rFonts w:ascii="Calibri" w:hAnsi="Calibri" w:cs="Calibri"/>
          <w:b/>
          <w:bCs/>
          <w:sz w:val="22"/>
          <w:szCs w:val="22"/>
        </w:rPr>
        <w:t xml:space="preserve"> </w:t>
      </w:r>
      <w:r w:rsidR="002D3215" w:rsidRPr="00742F00">
        <w:rPr>
          <w:rFonts w:ascii="Calibri" w:hAnsi="Calibri" w:cs="Calibri"/>
          <w:b/>
          <w:bCs/>
          <w:sz w:val="22"/>
          <w:szCs w:val="22"/>
        </w:rPr>
        <w:t>&amp;</w:t>
      </w:r>
      <w:r w:rsidR="00813B38" w:rsidRPr="00742F00">
        <w:rPr>
          <w:rFonts w:ascii="Calibri" w:hAnsi="Calibri" w:cs="Calibri"/>
          <w:b/>
          <w:bCs/>
          <w:sz w:val="22"/>
          <w:szCs w:val="22"/>
        </w:rPr>
        <w:t xml:space="preserve"> IMA 60</w:t>
      </w:r>
      <w:r w:rsidR="003033A1" w:rsidRPr="00742F00">
        <w:rPr>
          <w:rFonts w:ascii="Calibri" w:hAnsi="Calibri" w:cs="Calibri"/>
          <w:b/>
          <w:bCs/>
          <w:sz w:val="22"/>
          <w:szCs w:val="22"/>
        </w:rPr>
        <w:t xml:space="preserve"> – </w:t>
      </w:r>
      <w:r w:rsidR="00742F00">
        <w:rPr>
          <w:rFonts w:ascii="Calibri" w:hAnsi="Calibri" w:cs="Calibri"/>
          <w:b/>
          <w:color w:val="000000"/>
          <w:sz w:val="22"/>
          <w:szCs w:val="22"/>
        </w:rPr>
        <w:t>Mischverstärker</w:t>
      </w:r>
      <w:r w:rsidR="003033A1" w:rsidRPr="00742F00">
        <w:rPr>
          <w:rFonts w:ascii="Calibri" w:hAnsi="Calibri" w:cs="Calibri"/>
          <w:b/>
          <w:color w:val="000000"/>
          <w:sz w:val="22"/>
          <w:szCs w:val="22"/>
        </w:rPr>
        <w:t xml:space="preserve"> </w:t>
      </w:r>
      <w:r w:rsidR="00742F00" w:rsidRPr="00742F00">
        <w:rPr>
          <w:rFonts w:ascii="Calibri" w:hAnsi="Calibri" w:cs="Calibri"/>
          <w:b/>
          <w:color w:val="000000"/>
          <w:sz w:val="22"/>
          <w:szCs w:val="22"/>
        </w:rPr>
        <w:t>mit</w:t>
      </w:r>
      <w:r w:rsidR="003033A1" w:rsidRPr="00742F00">
        <w:rPr>
          <w:rFonts w:ascii="Calibri" w:hAnsi="Calibri" w:cs="Calibri"/>
          <w:b/>
          <w:color w:val="000000"/>
          <w:sz w:val="22"/>
          <w:szCs w:val="22"/>
        </w:rPr>
        <w:t xml:space="preserve"> </w:t>
      </w:r>
      <w:r w:rsidR="00742F00" w:rsidRPr="00742F00">
        <w:rPr>
          <w:rFonts w:ascii="Calibri" w:hAnsi="Calibri" w:cs="Calibri"/>
          <w:b/>
          <w:color w:val="000000"/>
          <w:sz w:val="22"/>
          <w:szCs w:val="22"/>
        </w:rPr>
        <w:t>vier Prioritäts-Ebenen</w:t>
      </w:r>
      <w:r w:rsidR="00184D7E">
        <w:rPr>
          <w:rFonts w:ascii="Calibri" w:hAnsi="Calibri" w:cs="Calibri"/>
          <w:b/>
          <w:color w:val="000000"/>
          <w:sz w:val="22"/>
          <w:szCs w:val="22"/>
        </w:rPr>
        <w:t xml:space="preserve"> und </w:t>
      </w:r>
      <w:r w:rsidR="003033A1" w:rsidRPr="00742F00">
        <w:rPr>
          <w:rFonts w:ascii="Calibri" w:hAnsi="Calibri" w:cs="Calibri"/>
          <w:b/>
          <w:color w:val="000000"/>
          <w:sz w:val="22"/>
          <w:szCs w:val="22"/>
        </w:rPr>
        <w:t>70/100V</w:t>
      </w:r>
      <w:r w:rsidR="00742F00">
        <w:rPr>
          <w:rFonts w:ascii="Calibri" w:hAnsi="Calibri" w:cs="Calibri"/>
          <w:b/>
          <w:color w:val="000000"/>
          <w:sz w:val="22"/>
          <w:szCs w:val="22"/>
        </w:rPr>
        <w:t>-Abgriff</w:t>
      </w:r>
    </w:p>
    <w:p w14:paraId="559A8228" w14:textId="3896F057" w:rsidR="00BE5C76" w:rsidRDefault="00BE5C76" w:rsidP="00BE5C76">
      <w:pPr>
        <w:pStyle w:val="StandardWeb"/>
        <w:spacing w:before="0" w:beforeAutospacing="0" w:after="0" w:afterAutospacing="0"/>
        <w:textAlignment w:val="baseline"/>
        <w:rPr>
          <w:rFonts w:ascii="Calibri" w:hAnsi="Calibri" w:cs="Arial"/>
          <w:color w:val="000000" w:themeColor="text1"/>
          <w:sz w:val="22"/>
          <w:szCs w:val="22"/>
        </w:rPr>
      </w:pPr>
      <w:r w:rsidRPr="002D3215">
        <w:rPr>
          <w:rStyle w:val="Fett"/>
          <w:rFonts w:ascii="Calibri" w:hAnsi="Calibri" w:cs="Arial"/>
          <w:b w:val="0"/>
          <w:bCs w:val="0"/>
          <w:color w:val="000000" w:themeColor="text1"/>
          <w:sz w:val="22"/>
          <w:szCs w:val="22"/>
          <w:bdr w:val="none" w:sz="0" w:space="0" w:color="auto" w:frame="1"/>
        </w:rPr>
        <w:t>Mit de</w:t>
      </w:r>
      <w:r w:rsidR="00813B38" w:rsidRPr="002D3215">
        <w:rPr>
          <w:rStyle w:val="Fett"/>
          <w:rFonts w:ascii="Calibri" w:hAnsi="Calibri" w:cs="Arial"/>
          <w:b w:val="0"/>
          <w:bCs w:val="0"/>
          <w:color w:val="000000" w:themeColor="text1"/>
          <w:sz w:val="22"/>
          <w:szCs w:val="22"/>
          <w:bdr w:val="none" w:sz="0" w:space="0" w:color="auto" w:frame="1"/>
        </w:rPr>
        <w:t>n</w:t>
      </w:r>
      <w:r w:rsidRPr="002D3215">
        <w:rPr>
          <w:rStyle w:val="Fett"/>
          <w:rFonts w:ascii="Calibri" w:hAnsi="Calibri" w:cs="Arial"/>
          <w:b w:val="0"/>
          <w:bCs w:val="0"/>
          <w:color w:val="000000" w:themeColor="text1"/>
          <w:sz w:val="22"/>
          <w:szCs w:val="22"/>
          <w:bdr w:val="none" w:sz="0" w:space="0" w:color="auto" w:frame="1"/>
        </w:rPr>
        <w:t xml:space="preserve"> </w:t>
      </w:r>
      <w:r w:rsidR="00234DF7" w:rsidRPr="002D3215">
        <w:rPr>
          <w:rStyle w:val="Fett"/>
          <w:rFonts w:ascii="Calibri" w:hAnsi="Calibri" w:cs="Arial"/>
          <w:b w:val="0"/>
          <w:bCs w:val="0"/>
          <w:color w:val="000000" w:themeColor="text1"/>
          <w:sz w:val="22"/>
          <w:szCs w:val="22"/>
          <w:bdr w:val="none" w:sz="0" w:space="0" w:color="auto" w:frame="1"/>
        </w:rPr>
        <w:t xml:space="preserve">Modellen </w:t>
      </w:r>
      <w:r w:rsidRPr="002D3215">
        <w:rPr>
          <w:rStyle w:val="Fett"/>
          <w:rFonts w:ascii="Calibri" w:hAnsi="Calibri" w:cs="Arial"/>
          <w:b w:val="0"/>
          <w:bCs w:val="0"/>
          <w:color w:val="000000" w:themeColor="text1"/>
          <w:sz w:val="22"/>
          <w:szCs w:val="22"/>
          <w:bdr w:val="none" w:sz="0" w:space="0" w:color="auto" w:frame="1"/>
        </w:rPr>
        <w:t>IMA</w:t>
      </w:r>
      <w:r w:rsidR="000433D7">
        <w:rPr>
          <w:rStyle w:val="Fett"/>
          <w:rFonts w:ascii="Calibri" w:hAnsi="Calibri" w:cs="Arial"/>
          <w:b w:val="0"/>
          <w:bCs w:val="0"/>
          <w:color w:val="000000" w:themeColor="text1"/>
          <w:sz w:val="22"/>
          <w:szCs w:val="22"/>
          <w:bdr w:val="none" w:sz="0" w:space="0" w:color="auto" w:frame="1"/>
        </w:rPr>
        <w:t xml:space="preserve"> </w:t>
      </w:r>
      <w:r w:rsidRPr="002D3215">
        <w:rPr>
          <w:rStyle w:val="Fett"/>
          <w:rFonts w:ascii="Calibri" w:hAnsi="Calibri" w:cs="Arial"/>
          <w:b w:val="0"/>
          <w:bCs w:val="0"/>
          <w:color w:val="000000" w:themeColor="text1"/>
          <w:sz w:val="22"/>
          <w:szCs w:val="22"/>
          <w:bdr w:val="none" w:sz="0" w:space="0" w:color="auto" w:frame="1"/>
        </w:rPr>
        <w:t xml:space="preserve">30 </w:t>
      </w:r>
      <w:r w:rsidR="009009CB">
        <w:rPr>
          <w:rStyle w:val="Fett"/>
          <w:rFonts w:ascii="Calibri" w:hAnsi="Calibri" w:cs="Arial"/>
          <w:b w:val="0"/>
          <w:bCs w:val="0"/>
          <w:color w:val="000000" w:themeColor="text1"/>
          <w:sz w:val="22"/>
          <w:szCs w:val="22"/>
          <w:bdr w:val="none" w:sz="0" w:space="0" w:color="auto" w:frame="1"/>
        </w:rPr>
        <w:t>(</w:t>
      </w:r>
      <w:r w:rsidR="009009CB" w:rsidRPr="009009CB">
        <w:rPr>
          <w:rFonts w:ascii="Calibri" w:hAnsi="Calibri" w:cs="Arial"/>
          <w:color w:val="000000" w:themeColor="text1"/>
          <w:sz w:val="22"/>
          <w:szCs w:val="22"/>
          <w:bdr w:val="none" w:sz="0" w:space="0" w:color="auto" w:frame="1"/>
        </w:rPr>
        <w:t>30 W @ 4 Ohm</w:t>
      </w:r>
      <w:r w:rsidR="000433D7">
        <w:rPr>
          <w:rFonts w:ascii="Calibri" w:hAnsi="Calibri" w:cs="Arial"/>
          <w:color w:val="000000" w:themeColor="text1"/>
          <w:sz w:val="22"/>
          <w:szCs w:val="22"/>
          <w:bdr w:val="none" w:sz="0" w:space="0" w:color="auto" w:frame="1"/>
        </w:rPr>
        <w:t>)</w:t>
      </w:r>
      <w:r w:rsidR="009009CB" w:rsidRPr="009009CB">
        <w:rPr>
          <w:rFonts w:ascii="Calibri" w:hAnsi="Calibri" w:cs="Arial"/>
          <w:color w:val="000000" w:themeColor="text1"/>
          <w:sz w:val="22"/>
          <w:szCs w:val="22"/>
          <w:bdr w:val="none" w:sz="0" w:space="0" w:color="auto" w:frame="1"/>
        </w:rPr>
        <w:t xml:space="preserve"> </w:t>
      </w:r>
      <w:r w:rsidR="00813B38" w:rsidRPr="002D3215">
        <w:rPr>
          <w:rStyle w:val="Fett"/>
          <w:rFonts w:ascii="Calibri" w:hAnsi="Calibri" w:cs="Arial"/>
          <w:b w:val="0"/>
          <w:bCs w:val="0"/>
          <w:color w:val="000000" w:themeColor="text1"/>
          <w:sz w:val="22"/>
          <w:szCs w:val="22"/>
          <w:bdr w:val="none" w:sz="0" w:space="0" w:color="auto" w:frame="1"/>
        </w:rPr>
        <w:t>und IMA</w:t>
      </w:r>
      <w:r w:rsidR="000433D7">
        <w:rPr>
          <w:rStyle w:val="Fett"/>
          <w:rFonts w:ascii="Calibri" w:hAnsi="Calibri" w:cs="Arial"/>
          <w:b w:val="0"/>
          <w:bCs w:val="0"/>
          <w:color w:val="000000" w:themeColor="text1"/>
          <w:sz w:val="22"/>
          <w:szCs w:val="22"/>
          <w:bdr w:val="none" w:sz="0" w:space="0" w:color="auto" w:frame="1"/>
        </w:rPr>
        <w:t xml:space="preserve"> </w:t>
      </w:r>
      <w:r w:rsidR="00813B38" w:rsidRPr="002D3215">
        <w:rPr>
          <w:rStyle w:val="Fett"/>
          <w:rFonts w:ascii="Calibri" w:hAnsi="Calibri" w:cs="Arial"/>
          <w:b w:val="0"/>
          <w:bCs w:val="0"/>
          <w:color w:val="000000" w:themeColor="text1"/>
          <w:sz w:val="22"/>
          <w:szCs w:val="22"/>
          <w:bdr w:val="none" w:sz="0" w:space="0" w:color="auto" w:frame="1"/>
        </w:rPr>
        <w:t xml:space="preserve">60 </w:t>
      </w:r>
      <w:r w:rsidR="000433D7">
        <w:rPr>
          <w:rStyle w:val="Fett"/>
          <w:rFonts w:ascii="Calibri" w:hAnsi="Calibri" w:cs="Arial"/>
          <w:b w:val="0"/>
          <w:bCs w:val="0"/>
          <w:color w:val="000000" w:themeColor="text1"/>
          <w:sz w:val="22"/>
          <w:szCs w:val="22"/>
          <w:bdr w:val="none" w:sz="0" w:space="0" w:color="auto" w:frame="1"/>
        </w:rPr>
        <w:t>(</w:t>
      </w:r>
      <w:r w:rsidR="000433D7">
        <w:rPr>
          <w:rFonts w:ascii="Calibri" w:hAnsi="Calibri" w:cs="Arial"/>
          <w:color w:val="000000" w:themeColor="text1"/>
          <w:sz w:val="22"/>
          <w:szCs w:val="22"/>
          <w:bdr w:val="none" w:sz="0" w:space="0" w:color="auto" w:frame="1"/>
        </w:rPr>
        <w:t>6</w:t>
      </w:r>
      <w:r w:rsidR="000433D7" w:rsidRPr="000433D7">
        <w:rPr>
          <w:rFonts w:ascii="Calibri" w:hAnsi="Calibri" w:cs="Arial"/>
          <w:color w:val="000000" w:themeColor="text1"/>
          <w:sz w:val="22"/>
          <w:szCs w:val="22"/>
          <w:bdr w:val="none" w:sz="0" w:space="0" w:color="auto" w:frame="1"/>
        </w:rPr>
        <w:t>0 W @ 4 Ohm</w:t>
      </w:r>
      <w:r w:rsidR="000433D7">
        <w:rPr>
          <w:rFonts w:ascii="Calibri" w:hAnsi="Calibri" w:cs="Arial"/>
          <w:color w:val="000000" w:themeColor="text1"/>
          <w:sz w:val="22"/>
          <w:szCs w:val="22"/>
          <w:bdr w:val="none" w:sz="0" w:space="0" w:color="auto" w:frame="1"/>
        </w:rPr>
        <w:t>)</w:t>
      </w:r>
      <w:r w:rsidR="000433D7" w:rsidRPr="000433D7">
        <w:rPr>
          <w:rFonts w:ascii="Calibri" w:hAnsi="Calibri" w:cs="Arial"/>
          <w:color w:val="000000" w:themeColor="text1"/>
          <w:sz w:val="22"/>
          <w:szCs w:val="22"/>
          <w:bdr w:val="none" w:sz="0" w:space="0" w:color="auto" w:frame="1"/>
        </w:rPr>
        <w:t xml:space="preserve"> </w:t>
      </w:r>
      <w:r w:rsidRPr="002D3215">
        <w:rPr>
          <w:rStyle w:val="Fett"/>
          <w:rFonts w:ascii="Calibri" w:hAnsi="Calibri" w:cs="Arial"/>
          <w:b w:val="0"/>
          <w:bCs w:val="0"/>
          <w:color w:val="000000" w:themeColor="text1"/>
          <w:sz w:val="22"/>
          <w:szCs w:val="22"/>
          <w:bdr w:val="none" w:sz="0" w:space="0" w:color="auto" w:frame="1"/>
        </w:rPr>
        <w:t>präsentiert LD Systems d</w:t>
      </w:r>
      <w:r w:rsidR="00813B38" w:rsidRPr="002D3215">
        <w:rPr>
          <w:rStyle w:val="Fett"/>
          <w:rFonts w:ascii="Calibri" w:hAnsi="Calibri" w:cs="Arial"/>
          <w:b w:val="0"/>
          <w:bCs w:val="0"/>
          <w:color w:val="000000" w:themeColor="text1"/>
          <w:sz w:val="22"/>
          <w:szCs w:val="22"/>
          <w:bdr w:val="none" w:sz="0" w:space="0" w:color="auto" w:frame="1"/>
        </w:rPr>
        <w:t>ie</w:t>
      </w:r>
      <w:r w:rsidRPr="002D3215">
        <w:rPr>
          <w:rStyle w:val="Fett"/>
          <w:rFonts w:ascii="Calibri" w:hAnsi="Calibri" w:cs="Arial"/>
          <w:b w:val="0"/>
          <w:bCs w:val="0"/>
          <w:color w:val="000000" w:themeColor="text1"/>
          <w:sz w:val="22"/>
          <w:szCs w:val="22"/>
          <w:bdr w:val="none" w:sz="0" w:space="0" w:color="auto" w:frame="1"/>
        </w:rPr>
        <w:t xml:space="preserve"> ersten Vertreter der neuen IMA-Serie.</w:t>
      </w:r>
      <w:r w:rsidRPr="002D3215">
        <w:rPr>
          <w:rStyle w:val="Fett"/>
          <w:rFonts w:ascii="Calibri" w:hAnsi="Calibri" w:cs="Arial"/>
          <w:color w:val="000000" w:themeColor="text1"/>
          <w:sz w:val="22"/>
          <w:szCs w:val="22"/>
          <w:bdr w:val="none" w:sz="0" w:space="0" w:color="auto" w:frame="1"/>
        </w:rPr>
        <w:t xml:space="preserve"> </w:t>
      </w:r>
      <w:r w:rsidRPr="002D3215">
        <w:rPr>
          <w:rFonts w:ascii="Calibri" w:hAnsi="Calibri" w:cs="Arial"/>
          <w:color w:val="000000" w:themeColor="text1"/>
          <w:sz w:val="22"/>
          <w:szCs w:val="22"/>
        </w:rPr>
        <w:t xml:space="preserve">Dank vielfältiger Ein- und Ausgangsoptionen inklusive Bluetooth für den drahtlosen Anschluss von Musikquellen sowie einer mehrstufigen </w:t>
      </w:r>
      <w:r w:rsidR="006B6E49">
        <w:rPr>
          <w:rFonts w:ascii="Calibri" w:hAnsi="Calibri" w:cs="Arial"/>
          <w:color w:val="000000" w:themeColor="text1"/>
          <w:sz w:val="22"/>
          <w:szCs w:val="22"/>
        </w:rPr>
        <w:t>Priority-Schaltung</w:t>
      </w:r>
      <w:r w:rsidRPr="002D3215">
        <w:rPr>
          <w:rFonts w:ascii="Calibri" w:hAnsi="Calibri" w:cs="Arial"/>
          <w:color w:val="000000" w:themeColor="text1"/>
          <w:sz w:val="22"/>
          <w:szCs w:val="22"/>
        </w:rPr>
        <w:t xml:space="preserve"> </w:t>
      </w:r>
      <w:r w:rsidR="00813B38" w:rsidRPr="002D3215">
        <w:rPr>
          <w:rFonts w:ascii="Calibri" w:hAnsi="Calibri" w:cs="Arial"/>
          <w:color w:val="000000" w:themeColor="text1"/>
          <w:sz w:val="22"/>
          <w:szCs w:val="22"/>
        </w:rPr>
        <w:t>lassen</w:t>
      </w:r>
      <w:r w:rsidRPr="002D3215">
        <w:rPr>
          <w:rFonts w:ascii="Calibri" w:hAnsi="Calibri" w:cs="Arial"/>
          <w:color w:val="000000" w:themeColor="text1"/>
          <w:sz w:val="22"/>
          <w:szCs w:val="22"/>
        </w:rPr>
        <w:t xml:space="preserve"> sich </w:t>
      </w:r>
      <w:r w:rsidR="00813B38" w:rsidRPr="002D3215">
        <w:rPr>
          <w:rFonts w:ascii="Calibri" w:hAnsi="Calibri" w:cs="Arial"/>
          <w:color w:val="000000" w:themeColor="text1"/>
          <w:sz w:val="22"/>
          <w:szCs w:val="22"/>
        </w:rPr>
        <w:t>die</w:t>
      </w:r>
      <w:r w:rsidRPr="002D3215">
        <w:rPr>
          <w:rFonts w:ascii="Calibri" w:hAnsi="Calibri" w:cs="Arial"/>
          <w:color w:val="000000" w:themeColor="text1"/>
          <w:sz w:val="22"/>
          <w:szCs w:val="22"/>
        </w:rPr>
        <w:t xml:space="preserve"> </w:t>
      </w:r>
      <w:r w:rsidRPr="002D3215">
        <w:rPr>
          <w:rStyle w:val="Fett"/>
          <w:rFonts w:ascii="Calibri" w:hAnsi="Calibri" w:cs="Arial"/>
          <w:b w:val="0"/>
          <w:bCs w:val="0"/>
          <w:color w:val="000000" w:themeColor="text1"/>
          <w:sz w:val="22"/>
          <w:szCs w:val="22"/>
          <w:bdr w:val="none" w:sz="0" w:space="0" w:color="auto" w:frame="1"/>
        </w:rPr>
        <w:t>Mischverstärker</w:t>
      </w:r>
      <w:r w:rsidRPr="002D3215">
        <w:rPr>
          <w:rFonts w:ascii="Calibri" w:hAnsi="Calibri" w:cs="Arial"/>
          <w:color w:val="000000" w:themeColor="text1"/>
          <w:sz w:val="22"/>
          <w:szCs w:val="22"/>
        </w:rPr>
        <w:t xml:space="preserve"> im kompakten 9,5-Zoll-Gehäuse flexibel in kommerzielle und industrielle Anwendungen integrieren. </w:t>
      </w:r>
      <w:r w:rsidR="000433D7">
        <w:rPr>
          <w:rFonts w:ascii="Calibri" w:hAnsi="Calibri" w:cs="Arial"/>
          <w:color w:val="000000" w:themeColor="text1"/>
          <w:sz w:val="22"/>
          <w:szCs w:val="22"/>
        </w:rPr>
        <w:t>Beide IMA-Modelle</w:t>
      </w:r>
      <w:r w:rsidRPr="002D3215">
        <w:rPr>
          <w:rFonts w:ascii="Calibri" w:hAnsi="Calibri" w:cs="Arial"/>
          <w:color w:val="000000" w:themeColor="text1"/>
          <w:sz w:val="22"/>
          <w:szCs w:val="22"/>
        </w:rPr>
        <w:t xml:space="preserve"> biete</w:t>
      </w:r>
      <w:r w:rsidR="000433D7">
        <w:rPr>
          <w:rFonts w:ascii="Calibri" w:hAnsi="Calibri" w:cs="Arial"/>
          <w:color w:val="000000" w:themeColor="text1"/>
          <w:sz w:val="22"/>
          <w:szCs w:val="22"/>
        </w:rPr>
        <w:t>n</w:t>
      </w:r>
      <w:r w:rsidRPr="002D3215">
        <w:rPr>
          <w:rFonts w:ascii="Calibri" w:hAnsi="Calibri" w:cs="Arial"/>
          <w:color w:val="000000" w:themeColor="text1"/>
          <w:sz w:val="22"/>
          <w:szCs w:val="22"/>
        </w:rPr>
        <w:t xml:space="preserve"> vier Priorit</w:t>
      </w:r>
      <w:r w:rsidR="00D4751E">
        <w:rPr>
          <w:rFonts w:ascii="Calibri" w:hAnsi="Calibri" w:cs="Arial"/>
          <w:color w:val="000000" w:themeColor="text1"/>
          <w:sz w:val="22"/>
          <w:szCs w:val="22"/>
        </w:rPr>
        <w:t>ätse</w:t>
      </w:r>
      <w:r w:rsidRPr="002D3215">
        <w:rPr>
          <w:rFonts w:ascii="Calibri" w:hAnsi="Calibri" w:cs="Arial"/>
          <w:color w:val="000000" w:themeColor="text1"/>
          <w:sz w:val="22"/>
          <w:szCs w:val="22"/>
        </w:rPr>
        <w:t>benen für Notfallrufe, Mikrofon/-Line-Eingänge und angeschlossene Musikquellen sowie wahlweise einen automatischen Standby-Modus. Damit nicht nur Integratoren und Installateure, sondern auch Endanwender die IMA-Serie mühelos in der täglichen Praxis einsetzen können, hat LD System großen Wert auf eine benutzerfreundliche Bedienung gelegt.</w:t>
      </w:r>
    </w:p>
    <w:p w14:paraId="7661767A" w14:textId="140B2481" w:rsidR="00415FB5" w:rsidRDefault="00415FB5" w:rsidP="00BE5C76">
      <w:pPr>
        <w:pStyle w:val="StandardWeb"/>
        <w:spacing w:before="0" w:beforeAutospacing="0" w:after="0" w:afterAutospacing="0"/>
        <w:textAlignment w:val="baseline"/>
        <w:rPr>
          <w:rFonts w:ascii="Calibri" w:hAnsi="Calibri" w:cs="Arial"/>
          <w:color w:val="000000" w:themeColor="text1"/>
          <w:sz w:val="22"/>
          <w:szCs w:val="22"/>
        </w:rPr>
      </w:pPr>
    </w:p>
    <w:p w14:paraId="08938F0A" w14:textId="53949EF9" w:rsidR="00415FB5" w:rsidRPr="00B417F0" w:rsidRDefault="002936EA" w:rsidP="00415FB5">
      <w:pPr>
        <w:rPr>
          <w:rFonts w:ascii="Calibri" w:eastAsia="Times New Roman" w:hAnsi="Calibri" w:cs="Calibri"/>
          <w:color w:val="000000" w:themeColor="text1"/>
          <w:sz w:val="22"/>
          <w:szCs w:val="22"/>
          <w:bdr w:val="none" w:sz="0" w:space="0" w:color="auto" w:frame="1"/>
        </w:rPr>
      </w:pPr>
      <w:r>
        <w:rPr>
          <w:rFonts w:ascii="Calibri" w:eastAsia="Times New Roman" w:hAnsi="Calibri" w:cs="Calibri"/>
          <w:color w:val="000000" w:themeColor="text1"/>
          <w:sz w:val="22"/>
          <w:szCs w:val="22"/>
          <w:bdr w:val="none" w:sz="0" w:space="0" w:color="auto" w:frame="1"/>
        </w:rPr>
        <w:t>IMA 30</w:t>
      </w:r>
      <w:r w:rsidR="003A731A">
        <w:rPr>
          <w:rFonts w:ascii="Calibri" w:eastAsia="Times New Roman" w:hAnsi="Calibri" w:cs="Calibri"/>
          <w:color w:val="000000" w:themeColor="text1"/>
          <w:sz w:val="22"/>
          <w:szCs w:val="22"/>
          <w:bdr w:val="none" w:sz="0" w:space="0" w:color="auto" w:frame="1"/>
        </w:rPr>
        <w:t xml:space="preserve"> ist ab sofort erhältlich, IMA 60</w:t>
      </w:r>
      <w:r>
        <w:rPr>
          <w:rFonts w:ascii="Calibri" w:eastAsia="Times New Roman" w:hAnsi="Calibri" w:cs="Calibri"/>
          <w:color w:val="000000" w:themeColor="text1"/>
          <w:sz w:val="22"/>
          <w:szCs w:val="22"/>
          <w:bdr w:val="none" w:sz="0" w:space="0" w:color="auto" w:frame="1"/>
        </w:rPr>
        <w:t xml:space="preserve"> </w:t>
      </w:r>
      <w:r w:rsidR="003A731A">
        <w:rPr>
          <w:rFonts w:ascii="Calibri" w:eastAsia="Times New Roman" w:hAnsi="Calibri" w:cs="Calibri"/>
          <w:color w:val="000000" w:themeColor="text1"/>
          <w:sz w:val="22"/>
          <w:szCs w:val="22"/>
          <w:bdr w:val="none" w:sz="0" w:space="0" w:color="auto" w:frame="1"/>
        </w:rPr>
        <w:t>ist ab</w:t>
      </w:r>
      <w:r>
        <w:rPr>
          <w:rFonts w:ascii="Calibri" w:eastAsia="Times New Roman" w:hAnsi="Calibri" w:cs="Calibri"/>
          <w:color w:val="000000" w:themeColor="text1"/>
          <w:sz w:val="22"/>
          <w:szCs w:val="22"/>
          <w:bdr w:val="none" w:sz="0" w:space="0" w:color="auto" w:frame="1"/>
        </w:rPr>
        <w:t xml:space="preserve"> </w:t>
      </w:r>
      <w:r w:rsidR="003A731A">
        <w:rPr>
          <w:rFonts w:ascii="Calibri" w:eastAsia="Times New Roman" w:hAnsi="Calibri" w:cs="Calibri"/>
          <w:color w:val="000000" w:themeColor="text1"/>
          <w:sz w:val="22"/>
          <w:szCs w:val="22"/>
          <w:bdr w:val="none" w:sz="0" w:space="0" w:color="auto" w:frame="1"/>
        </w:rPr>
        <w:t xml:space="preserve">März 2021 </w:t>
      </w:r>
      <w:r w:rsidR="00415FB5">
        <w:rPr>
          <w:rFonts w:ascii="Calibri" w:hAnsi="Calibri" w:cs="Calibri"/>
          <w:sz w:val="22"/>
          <w:szCs w:val="22"/>
        </w:rPr>
        <w:t>erhältlich.</w:t>
      </w:r>
    </w:p>
    <w:p w14:paraId="6B59878F" w14:textId="77777777" w:rsidR="00DD7E0B" w:rsidRPr="00797742" w:rsidRDefault="00DD7E0B" w:rsidP="00797742">
      <w:pPr>
        <w:rPr>
          <w:rFonts w:ascii="Calibri" w:hAnsi="Calibri" w:cs="Calibri"/>
          <w:b/>
          <w:bCs/>
          <w:sz w:val="22"/>
          <w:szCs w:val="22"/>
        </w:rPr>
      </w:pPr>
    </w:p>
    <w:p w14:paraId="36353556" w14:textId="75B0F370" w:rsidR="00DD7E0B" w:rsidRPr="00D302E9" w:rsidRDefault="00DD7E0B" w:rsidP="00797742">
      <w:pPr>
        <w:rPr>
          <w:rFonts w:ascii="Calibri" w:hAnsi="Calibri" w:cs="Calibri"/>
          <w:b/>
          <w:bCs/>
          <w:sz w:val="22"/>
          <w:szCs w:val="22"/>
        </w:rPr>
      </w:pPr>
      <w:r w:rsidRPr="00184D7E">
        <w:rPr>
          <w:rFonts w:ascii="Calibri" w:hAnsi="Calibri" w:cs="Calibri"/>
          <w:b/>
          <w:bCs/>
          <w:sz w:val="22"/>
          <w:szCs w:val="22"/>
        </w:rPr>
        <w:t>IPA 424 T</w:t>
      </w:r>
      <w:r w:rsidR="00422C1D" w:rsidRPr="00184D7E">
        <w:rPr>
          <w:rFonts w:ascii="Calibri" w:hAnsi="Calibri" w:cs="Calibri"/>
          <w:b/>
          <w:bCs/>
          <w:sz w:val="22"/>
          <w:szCs w:val="22"/>
        </w:rPr>
        <w:t xml:space="preserve"> / </w:t>
      </w:r>
      <w:r w:rsidRPr="00184D7E">
        <w:rPr>
          <w:rFonts w:ascii="Calibri" w:hAnsi="Calibri" w:cs="Calibri"/>
          <w:b/>
          <w:bCs/>
          <w:sz w:val="22"/>
          <w:szCs w:val="22"/>
        </w:rPr>
        <w:t>IPA 412 T</w:t>
      </w:r>
      <w:r w:rsidR="003033A1" w:rsidRPr="00184D7E">
        <w:rPr>
          <w:rFonts w:ascii="Calibri" w:hAnsi="Calibri" w:cs="Calibri"/>
          <w:b/>
          <w:bCs/>
          <w:sz w:val="22"/>
          <w:szCs w:val="22"/>
        </w:rPr>
        <w:t xml:space="preserve"> – </w:t>
      </w:r>
      <w:r w:rsidR="00D302E9" w:rsidRPr="00D302E9">
        <w:rPr>
          <w:rFonts w:ascii="Calibri" w:hAnsi="Calibri" w:cs="Calibri"/>
          <w:b/>
          <w:color w:val="000000"/>
          <w:sz w:val="22"/>
          <w:szCs w:val="22"/>
        </w:rPr>
        <w:t>DS</w:t>
      </w:r>
      <w:r w:rsidR="00D302E9">
        <w:rPr>
          <w:rFonts w:ascii="Calibri" w:hAnsi="Calibri" w:cs="Calibri"/>
          <w:b/>
          <w:color w:val="000000"/>
          <w:sz w:val="22"/>
          <w:szCs w:val="22"/>
        </w:rPr>
        <w:t>P-basierte 4-Kanal-Endstufen</w:t>
      </w:r>
    </w:p>
    <w:p w14:paraId="18AA5B2A" w14:textId="0BACB35F" w:rsidR="00CD00A0" w:rsidRDefault="006464EA" w:rsidP="00B417F0">
      <w:pPr>
        <w:rPr>
          <w:rFonts w:ascii="Calibri" w:hAnsi="Calibri" w:cs="Calibri"/>
          <w:color w:val="000000"/>
          <w:sz w:val="22"/>
          <w:szCs w:val="22"/>
        </w:rPr>
      </w:pPr>
      <w:r w:rsidRPr="006464EA">
        <w:rPr>
          <w:rFonts w:ascii="Calibri" w:hAnsi="Calibri" w:cs="Calibri"/>
          <w:color w:val="000000"/>
          <w:sz w:val="22"/>
          <w:szCs w:val="22"/>
        </w:rPr>
        <w:t>Mit der IPA-Serie hat LD Systems ab sofort auch DSP-basierte Installationsendstufen in seinem Portfolio. Die vierkanaligen Modelle IPA</w:t>
      </w:r>
      <w:r w:rsidR="00415FB5">
        <w:rPr>
          <w:rFonts w:ascii="Calibri" w:hAnsi="Calibri" w:cs="Calibri"/>
          <w:color w:val="000000"/>
          <w:sz w:val="22"/>
          <w:szCs w:val="22"/>
        </w:rPr>
        <w:t xml:space="preserve"> </w:t>
      </w:r>
      <w:r w:rsidRPr="006464EA">
        <w:rPr>
          <w:rFonts w:ascii="Calibri" w:hAnsi="Calibri" w:cs="Calibri"/>
          <w:color w:val="000000"/>
          <w:sz w:val="22"/>
          <w:szCs w:val="22"/>
        </w:rPr>
        <w:t>412</w:t>
      </w:r>
      <w:r w:rsidR="00415FB5">
        <w:rPr>
          <w:rFonts w:ascii="Calibri" w:hAnsi="Calibri" w:cs="Calibri"/>
          <w:color w:val="000000"/>
          <w:sz w:val="22"/>
          <w:szCs w:val="22"/>
        </w:rPr>
        <w:t xml:space="preserve"> </w:t>
      </w:r>
      <w:r w:rsidRPr="006464EA">
        <w:rPr>
          <w:rFonts w:ascii="Calibri" w:hAnsi="Calibri" w:cs="Calibri"/>
          <w:color w:val="000000"/>
          <w:sz w:val="22"/>
          <w:szCs w:val="22"/>
        </w:rPr>
        <w:t>T (120W) und IPA</w:t>
      </w:r>
      <w:r w:rsidR="00415FB5">
        <w:rPr>
          <w:rFonts w:ascii="Calibri" w:hAnsi="Calibri" w:cs="Calibri"/>
          <w:color w:val="000000"/>
          <w:sz w:val="22"/>
          <w:szCs w:val="22"/>
        </w:rPr>
        <w:t xml:space="preserve"> </w:t>
      </w:r>
      <w:r w:rsidRPr="006464EA">
        <w:rPr>
          <w:rFonts w:ascii="Calibri" w:hAnsi="Calibri" w:cs="Calibri"/>
          <w:color w:val="000000"/>
          <w:sz w:val="22"/>
          <w:szCs w:val="22"/>
        </w:rPr>
        <w:t>424</w:t>
      </w:r>
      <w:r w:rsidR="00415FB5">
        <w:rPr>
          <w:rFonts w:ascii="Calibri" w:hAnsi="Calibri" w:cs="Calibri"/>
          <w:color w:val="000000"/>
          <w:sz w:val="22"/>
          <w:szCs w:val="22"/>
        </w:rPr>
        <w:t xml:space="preserve"> </w:t>
      </w:r>
      <w:r w:rsidRPr="006464EA">
        <w:rPr>
          <w:rFonts w:ascii="Calibri" w:hAnsi="Calibri" w:cs="Calibri"/>
          <w:color w:val="000000"/>
          <w:sz w:val="22"/>
          <w:szCs w:val="22"/>
        </w:rPr>
        <w:t xml:space="preserve">T (240W) verfügen über integrierte Transformatoren pro Kanal, einen 100V/70V Abgriff sowie einen niederohmigen Ausgang bis zu 4 Ohm. Beide Modelle beinhalten einen Steckplatz für eine Erweiterungskarte, mit der sich die IPA-Verstärker – einschließlich sämtlicher DSP-Parameter – via Ethernet steuern und über Dante </w:t>
      </w:r>
      <w:r>
        <w:rPr>
          <w:rFonts w:ascii="Calibri" w:hAnsi="Calibri" w:cs="Calibri"/>
          <w:color w:val="000000"/>
          <w:sz w:val="22"/>
          <w:szCs w:val="22"/>
        </w:rPr>
        <w:t xml:space="preserve">(Audio-over-IP) </w:t>
      </w:r>
      <w:r w:rsidRPr="006464EA">
        <w:rPr>
          <w:rFonts w:ascii="Calibri" w:hAnsi="Calibri" w:cs="Calibri"/>
          <w:color w:val="000000"/>
          <w:sz w:val="22"/>
          <w:szCs w:val="22"/>
        </w:rPr>
        <w:t>nahtlos in größere Installationsnetzwerke integrieren lassen.</w:t>
      </w:r>
      <w:r w:rsidR="00CD00A0">
        <w:rPr>
          <w:rFonts w:ascii="Calibri" w:hAnsi="Calibri" w:cs="Calibri"/>
          <w:color w:val="000000"/>
          <w:sz w:val="22"/>
          <w:szCs w:val="22"/>
        </w:rPr>
        <w:t xml:space="preserve"> </w:t>
      </w:r>
      <w:r w:rsidR="00CD00A0" w:rsidRPr="00CD00A0">
        <w:rPr>
          <w:rFonts w:ascii="Calibri" w:hAnsi="Calibri" w:cs="Calibri"/>
          <w:color w:val="000000"/>
          <w:sz w:val="22"/>
          <w:szCs w:val="22"/>
        </w:rPr>
        <w:t>In der Grundkonfiguration arbeiten die IPA-Endstufen wie ein herkömmlicher Installationsverstärker mit 100/70-V-Abgriff und separatem Low-Z-Ausgang. Die DSP-Sektion umfasst einen parametrischen EQ (inklusive Lautsprecherbibliothek), Kompressor, Matrixmischer, Delay sowie die Möglichkeit, priorisierte Quellen auszuwählen. Über einen REMOTE-Bus (In/Out) auf CAN-Basis (Controller Area Network) lässt sich die IPA-Serie auch mit den Fernsteuereinheiten und Paging-Mikrofonen von LD Systems betreiben.</w:t>
      </w:r>
    </w:p>
    <w:p w14:paraId="48234BAE" w14:textId="0D1B3B90" w:rsidR="005C6DC3" w:rsidRDefault="005C6DC3" w:rsidP="00B417F0">
      <w:pPr>
        <w:rPr>
          <w:rFonts w:ascii="Calibri" w:hAnsi="Calibri" w:cs="Calibri"/>
          <w:color w:val="000000"/>
          <w:sz w:val="22"/>
          <w:szCs w:val="22"/>
        </w:rPr>
      </w:pPr>
    </w:p>
    <w:p w14:paraId="79525B72" w14:textId="4A61CE69" w:rsidR="005C6DC3" w:rsidRPr="00B417F0" w:rsidRDefault="005C6DC3" w:rsidP="005C6DC3">
      <w:pPr>
        <w:rPr>
          <w:rFonts w:ascii="Calibri" w:eastAsia="Times New Roman" w:hAnsi="Calibri" w:cs="Calibri"/>
          <w:color w:val="000000" w:themeColor="text1"/>
          <w:sz w:val="22"/>
          <w:szCs w:val="22"/>
          <w:bdr w:val="none" w:sz="0" w:space="0" w:color="auto" w:frame="1"/>
        </w:rPr>
      </w:pPr>
      <w:r>
        <w:rPr>
          <w:rFonts w:ascii="Calibri" w:eastAsia="Times New Roman" w:hAnsi="Calibri" w:cs="Calibri"/>
          <w:color w:val="000000" w:themeColor="text1"/>
          <w:sz w:val="22"/>
          <w:szCs w:val="22"/>
          <w:bdr w:val="none" w:sz="0" w:space="0" w:color="auto" w:frame="1"/>
        </w:rPr>
        <w:t xml:space="preserve">Die </w:t>
      </w:r>
      <w:r w:rsidR="00415FB5" w:rsidRPr="006464EA">
        <w:rPr>
          <w:rFonts w:ascii="Calibri" w:hAnsi="Calibri" w:cs="Calibri"/>
          <w:color w:val="000000"/>
          <w:sz w:val="22"/>
          <w:szCs w:val="22"/>
        </w:rPr>
        <w:t>IPA</w:t>
      </w:r>
      <w:r w:rsidR="00415FB5">
        <w:rPr>
          <w:rFonts w:ascii="Calibri" w:hAnsi="Calibri" w:cs="Calibri"/>
          <w:color w:val="000000"/>
          <w:sz w:val="22"/>
          <w:szCs w:val="22"/>
        </w:rPr>
        <w:t xml:space="preserve"> </w:t>
      </w:r>
      <w:r w:rsidR="00415FB5" w:rsidRPr="006464EA">
        <w:rPr>
          <w:rFonts w:ascii="Calibri" w:hAnsi="Calibri" w:cs="Calibri"/>
          <w:color w:val="000000"/>
          <w:sz w:val="22"/>
          <w:szCs w:val="22"/>
        </w:rPr>
        <w:t>412</w:t>
      </w:r>
      <w:r w:rsidR="00415FB5">
        <w:rPr>
          <w:rFonts w:ascii="Calibri" w:hAnsi="Calibri" w:cs="Calibri"/>
          <w:color w:val="000000"/>
          <w:sz w:val="22"/>
          <w:szCs w:val="22"/>
        </w:rPr>
        <w:t xml:space="preserve"> </w:t>
      </w:r>
      <w:r w:rsidR="00415FB5" w:rsidRPr="006464EA">
        <w:rPr>
          <w:rFonts w:ascii="Calibri" w:hAnsi="Calibri" w:cs="Calibri"/>
          <w:color w:val="000000"/>
          <w:sz w:val="22"/>
          <w:szCs w:val="22"/>
        </w:rPr>
        <w:t>T und IPA</w:t>
      </w:r>
      <w:r w:rsidR="00415FB5">
        <w:rPr>
          <w:rFonts w:ascii="Calibri" w:hAnsi="Calibri" w:cs="Calibri"/>
          <w:color w:val="000000"/>
          <w:sz w:val="22"/>
          <w:szCs w:val="22"/>
        </w:rPr>
        <w:t xml:space="preserve"> </w:t>
      </w:r>
      <w:r w:rsidR="00415FB5" w:rsidRPr="006464EA">
        <w:rPr>
          <w:rFonts w:ascii="Calibri" w:hAnsi="Calibri" w:cs="Calibri"/>
          <w:color w:val="000000"/>
          <w:sz w:val="22"/>
          <w:szCs w:val="22"/>
        </w:rPr>
        <w:t>424</w:t>
      </w:r>
      <w:r w:rsidR="00415FB5">
        <w:rPr>
          <w:rFonts w:ascii="Calibri" w:hAnsi="Calibri" w:cs="Calibri"/>
          <w:color w:val="000000"/>
          <w:sz w:val="22"/>
          <w:szCs w:val="22"/>
        </w:rPr>
        <w:t xml:space="preserve"> </w:t>
      </w:r>
      <w:r w:rsidR="00415FB5" w:rsidRPr="006464EA">
        <w:rPr>
          <w:rFonts w:ascii="Calibri" w:hAnsi="Calibri" w:cs="Calibri"/>
          <w:color w:val="000000"/>
          <w:sz w:val="22"/>
          <w:szCs w:val="22"/>
        </w:rPr>
        <w:t xml:space="preserve">T </w:t>
      </w:r>
      <w:r w:rsidR="00415FB5">
        <w:rPr>
          <w:rFonts w:ascii="Calibri" w:hAnsi="Calibri" w:cs="Calibri"/>
          <w:sz w:val="22"/>
          <w:szCs w:val="22"/>
        </w:rPr>
        <w:t>4-Kanal-DSP-Endstufen</w:t>
      </w:r>
      <w:r>
        <w:rPr>
          <w:rFonts w:ascii="Calibri" w:hAnsi="Calibri" w:cs="Calibri"/>
          <w:sz w:val="22"/>
          <w:szCs w:val="22"/>
        </w:rPr>
        <w:t xml:space="preserve"> sind ab</w:t>
      </w:r>
      <w:r w:rsidR="003A731A">
        <w:rPr>
          <w:rFonts w:ascii="Calibri" w:hAnsi="Calibri" w:cs="Calibri"/>
          <w:sz w:val="22"/>
          <w:szCs w:val="22"/>
        </w:rPr>
        <w:t xml:space="preserve"> Mai</w:t>
      </w:r>
      <w:bookmarkStart w:id="0" w:name="_GoBack"/>
      <w:bookmarkEnd w:id="0"/>
      <w:r>
        <w:rPr>
          <w:rFonts w:ascii="Calibri" w:hAnsi="Calibri" w:cs="Calibri"/>
          <w:sz w:val="22"/>
          <w:szCs w:val="22"/>
        </w:rPr>
        <w:t xml:space="preserve"> 2021 erhältlich.</w:t>
      </w:r>
    </w:p>
    <w:p w14:paraId="57F947F9" w14:textId="77777777" w:rsidR="00DD7E0B" w:rsidRPr="005C6DC3" w:rsidRDefault="00DD7E0B" w:rsidP="00B417F0">
      <w:pPr>
        <w:rPr>
          <w:rFonts w:ascii="Calibri" w:hAnsi="Calibri" w:cs="Calibri"/>
          <w:sz w:val="22"/>
          <w:szCs w:val="22"/>
        </w:rPr>
      </w:pPr>
    </w:p>
    <w:p w14:paraId="5FE635A3" w14:textId="77777777" w:rsidR="0070497A" w:rsidRDefault="0070497A" w:rsidP="00B417F0">
      <w:pPr>
        <w:rPr>
          <w:rFonts w:ascii="Calibri" w:hAnsi="Calibri" w:cs="Calibri"/>
          <w:b/>
          <w:bCs/>
          <w:sz w:val="22"/>
          <w:szCs w:val="22"/>
        </w:rPr>
      </w:pPr>
    </w:p>
    <w:p w14:paraId="4FD2C6EA" w14:textId="77777777" w:rsidR="0070497A" w:rsidRDefault="0070497A" w:rsidP="00B417F0">
      <w:pPr>
        <w:rPr>
          <w:rFonts w:ascii="Calibri" w:hAnsi="Calibri" w:cs="Calibri"/>
          <w:b/>
          <w:bCs/>
          <w:sz w:val="22"/>
          <w:szCs w:val="22"/>
        </w:rPr>
      </w:pPr>
    </w:p>
    <w:p w14:paraId="1E47089D" w14:textId="77777777" w:rsidR="0070497A" w:rsidRDefault="0070497A" w:rsidP="00B417F0">
      <w:pPr>
        <w:rPr>
          <w:rFonts w:ascii="Calibri" w:hAnsi="Calibri" w:cs="Calibri"/>
          <w:b/>
          <w:bCs/>
          <w:sz w:val="22"/>
          <w:szCs w:val="22"/>
        </w:rPr>
      </w:pPr>
    </w:p>
    <w:p w14:paraId="0986CB41" w14:textId="77777777" w:rsidR="0070497A" w:rsidRDefault="0070497A" w:rsidP="00B417F0">
      <w:pPr>
        <w:rPr>
          <w:rFonts w:ascii="Calibri" w:hAnsi="Calibri" w:cs="Calibri"/>
          <w:b/>
          <w:bCs/>
          <w:sz w:val="22"/>
          <w:szCs w:val="22"/>
        </w:rPr>
      </w:pPr>
    </w:p>
    <w:p w14:paraId="392DA57D" w14:textId="77777777" w:rsidR="0070497A" w:rsidRDefault="0070497A" w:rsidP="00B417F0">
      <w:pPr>
        <w:rPr>
          <w:rFonts w:ascii="Calibri" w:hAnsi="Calibri" w:cs="Calibri"/>
          <w:b/>
          <w:bCs/>
          <w:sz w:val="22"/>
          <w:szCs w:val="22"/>
        </w:rPr>
      </w:pPr>
    </w:p>
    <w:p w14:paraId="324BFD68" w14:textId="133025FA" w:rsidR="00DD7E0B" w:rsidRPr="00B417F0" w:rsidRDefault="00DD7E0B" w:rsidP="00B417F0">
      <w:pPr>
        <w:rPr>
          <w:rFonts w:ascii="Calibri" w:hAnsi="Calibri" w:cs="Calibri"/>
          <w:b/>
          <w:bCs/>
          <w:sz w:val="22"/>
          <w:szCs w:val="22"/>
        </w:rPr>
      </w:pPr>
      <w:r w:rsidRPr="00B417F0">
        <w:rPr>
          <w:rFonts w:ascii="Calibri" w:hAnsi="Calibri" w:cs="Calibri"/>
          <w:b/>
          <w:bCs/>
          <w:sz w:val="22"/>
          <w:szCs w:val="22"/>
        </w:rPr>
        <w:t>ZONE X</w:t>
      </w:r>
      <w:r w:rsidR="009D4CA2">
        <w:rPr>
          <w:rFonts w:ascii="Calibri" w:hAnsi="Calibri" w:cs="Calibri"/>
          <w:b/>
          <w:bCs/>
          <w:sz w:val="22"/>
          <w:szCs w:val="22"/>
        </w:rPr>
        <w:t xml:space="preserve"> </w:t>
      </w:r>
      <w:r w:rsidRPr="00B417F0">
        <w:rPr>
          <w:rFonts w:ascii="Calibri" w:hAnsi="Calibri" w:cs="Calibri"/>
          <w:b/>
          <w:bCs/>
          <w:sz w:val="22"/>
          <w:szCs w:val="22"/>
        </w:rPr>
        <w:t>1208</w:t>
      </w:r>
      <w:r w:rsidR="00422C1D" w:rsidRPr="00B417F0">
        <w:rPr>
          <w:rFonts w:ascii="Calibri" w:hAnsi="Calibri" w:cs="Calibri"/>
          <w:b/>
          <w:bCs/>
          <w:sz w:val="22"/>
          <w:szCs w:val="22"/>
        </w:rPr>
        <w:t xml:space="preserve"> / </w:t>
      </w:r>
      <w:r w:rsidRPr="00B417F0">
        <w:rPr>
          <w:rFonts w:ascii="Calibri" w:hAnsi="Calibri" w:cs="Calibri"/>
          <w:b/>
          <w:bCs/>
          <w:sz w:val="22"/>
          <w:szCs w:val="22"/>
        </w:rPr>
        <w:t>ZONE X</w:t>
      </w:r>
      <w:r w:rsidR="009D4CA2">
        <w:rPr>
          <w:rFonts w:ascii="Calibri" w:hAnsi="Calibri" w:cs="Calibri"/>
          <w:b/>
          <w:bCs/>
          <w:sz w:val="22"/>
          <w:szCs w:val="22"/>
        </w:rPr>
        <w:t xml:space="preserve"> </w:t>
      </w:r>
      <w:r w:rsidRPr="00B417F0">
        <w:rPr>
          <w:rFonts w:ascii="Calibri" w:hAnsi="Calibri" w:cs="Calibri"/>
          <w:b/>
          <w:bCs/>
          <w:sz w:val="22"/>
          <w:szCs w:val="22"/>
        </w:rPr>
        <w:t>1208 D</w:t>
      </w:r>
    </w:p>
    <w:p w14:paraId="24C1B6D8" w14:textId="28EF6D89" w:rsidR="00422C1D" w:rsidRPr="00B417F0" w:rsidRDefault="00CD00A0" w:rsidP="00797742">
      <w:pPr>
        <w:rPr>
          <w:rFonts w:ascii="Calibri" w:hAnsi="Calibri" w:cs="Calibri"/>
          <w:sz w:val="22"/>
          <w:szCs w:val="22"/>
        </w:rPr>
      </w:pPr>
      <w:r w:rsidRPr="00B417F0">
        <w:rPr>
          <w:rFonts w:ascii="Calibri" w:hAnsi="Calibri" w:cs="Calibri"/>
          <w:sz w:val="22"/>
          <w:szCs w:val="22"/>
        </w:rPr>
        <w:lastRenderedPageBreak/>
        <w:t>Der ZONE X</w:t>
      </w:r>
      <w:r w:rsidR="009D4CA2">
        <w:rPr>
          <w:rFonts w:ascii="Calibri" w:hAnsi="Calibri" w:cs="Calibri"/>
          <w:sz w:val="22"/>
          <w:szCs w:val="22"/>
        </w:rPr>
        <w:t xml:space="preserve"> </w:t>
      </w:r>
      <w:r w:rsidRPr="00B417F0">
        <w:rPr>
          <w:rFonts w:ascii="Calibri" w:hAnsi="Calibri" w:cs="Calibri"/>
          <w:sz w:val="22"/>
          <w:szCs w:val="22"/>
        </w:rPr>
        <w:t>1208 ist ein 19-Zoll-Hybrid-DSP-Matrix-Prozessor mit vielfältigen Fernsteuerungsoptionen und ermöglicht Anwendern das Laden von DSP-Templates für variierende Installationsanforderungen. In Kombination mit dem integrierten Event Scheduler (Planer) lassen sich kalenderspezifische Workflows erstellen, um Presets automatisch zu wechseln. Darüber hinaus verfügt der ZONE X</w:t>
      </w:r>
      <w:r w:rsidR="009D4CA2">
        <w:rPr>
          <w:rFonts w:ascii="Calibri" w:hAnsi="Calibri" w:cs="Calibri"/>
          <w:sz w:val="22"/>
          <w:szCs w:val="22"/>
        </w:rPr>
        <w:t xml:space="preserve"> </w:t>
      </w:r>
      <w:r w:rsidRPr="00B417F0">
        <w:rPr>
          <w:rFonts w:ascii="Calibri" w:hAnsi="Calibri" w:cs="Calibri"/>
          <w:sz w:val="22"/>
          <w:szCs w:val="22"/>
        </w:rPr>
        <w:t xml:space="preserve">1208 über einen REMOTE-Bus zur nahtlosen Integration von LD Systems Wall Panels und Paging-Mikrofonen. </w:t>
      </w:r>
      <w:r w:rsidR="00B417F0" w:rsidRPr="00B417F0">
        <w:rPr>
          <w:rFonts w:ascii="Calibri" w:hAnsi="Calibri" w:cs="Calibri"/>
          <w:sz w:val="22"/>
          <w:szCs w:val="22"/>
        </w:rPr>
        <w:t xml:space="preserve">Als flexible Signalmatrix bietet der </w:t>
      </w:r>
      <w:r w:rsidRPr="00B417F0">
        <w:rPr>
          <w:rFonts w:ascii="Calibri" w:hAnsi="Calibri" w:cs="Calibri"/>
          <w:sz w:val="22"/>
          <w:szCs w:val="22"/>
        </w:rPr>
        <w:t>ZONE X</w:t>
      </w:r>
      <w:r w:rsidR="009D4CA2">
        <w:rPr>
          <w:rFonts w:ascii="Calibri" w:hAnsi="Calibri" w:cs="Calibri"/>
          <w:sz w:val="22"/>
          <w:szCs w:val="22"/>
        </w:rPr>
        <w:t xml:space="preserve"> </w:t>
      </w:r>
      <w:r w:rsidRPr="00B417F0">
        <w:rPr>
          <w:rFonts w:ascii="Calibri" w:hAnsi="Calibri" w:cs="Calibri"/>
          <w:sz w:val="22"/>
          <w:szCs w:val="22"/>
        </w:rPr>
        <w:t>1208 12 symmetrische Mikrofon-/Line-Eingänge mit hochwertigen Mikrofonvorverstärkern sowie 48V-Phantomspeisung pro Kanal, 8 symmetrische Line-Ausgänge sowie 8 GPI- und 8 GPO-Logik-Ports.</w:t>
      </w:r>
      <w:r w:rsidR="00B417F0">
        <w:rPr>
          <w:rFonts w:ascii="Calibri" w:hAnsi="Calibri" w:cs="Calibri"/>
          <w:sz w:val="22"/>
          <w:szCs w:val="22"/>
        </w:rPr>
        <w:t xml:space="preserve"> </w:t>
      </w:r>
      <w:r w:rsidR="00B417F0" w:rsidRPr="00B417F0">
        <w:rPr>
          <w:rFonts w:ascii="Calibri" w:hAnsi="Calibri" w:cs="Calibri"/>
          <w:sz w:val="22"/>
          <w:szCs w:val="22"/>
        </w:rPr>
        <w:t>Dank der integrierten Ethernet-Schnittstelle ermöglicht der ZONE X</w:t>
      </w:r>
      <w:r w:rsidR="009D4CA2">
        <w:rPr>
          <w:rFonts w:ascii="Calibri" w:hAnsi="Calibri" w:cs="Calibri"/>
          <w:sz w:val="22"/>
          <w:szCs w:val="22"/>
        </w:rPr>
        <w:t xml:space="preserve"> </w:t>
      </w:r>
      <w:r w:rsidR="00B417F0" w:rsidRPr="00B417F0">
        <w:rPr>
          <w:rFonts w:ascii="Calibri" w:hAnsi="Calibri" w:cs="Calibri"/>
          <w:sz w:val="22"/>
          <w:szCs w:val="22"/>
        </w:rPr>
        <w:t>1208 auf Basis des aktuellen Linux-Betriebssystems zudem die Fernsteuerung über die universelle Xilica Designer Steuerungssoftware. Zusätzlich stehen dedizierte Fernsteuerungsanwendungen für iOS und Android zur Anpassung der Software-Benutzeroberfläche zur Verfügung. Neben dem ZONE X</w:t>
      </w:r>
      <w:r w:rsidR="000E1F3E">
        <w:rPr>
          <w:rFonts w:ascii="Calibri" w:hAnsi="Calibri" w:cs="Calibri"/>
          <w:sz w:val="22"/>
          <w:szCs w:val="22"/>
        </w:rPr>
        <w:t xml:space="preserve"> </w:t>
      </w:r>
      <w:r w:rsidR="00B417F0" w:rsidRPr="00B417F0">
        <w:rPr>
          <w:rFonts w:ascii="Calibri" w:hAnsi="Calibri" w:cs="Calibri"/>
          <w:sz w:val="22"/>
          <w:szCs w:val="22"/>
        </w:rPr>
        <w:t>1208 ist der Matrix-Prozessor auch als ZONE X</w:t>
      </w:r>
      <w:r w:rsidR="000E1F3E">
        <w:rPr>
          <w:rFonts w:ascii="Calibri" w:hAnsi="Calibri" w:cs="Calibri"/>
          <w:sz w:val="22"/>
          <w:szCs w:val="22"/>
        </w:rPr>
        <w:t xml:space="preserve"> </w:t>
      </w:r>
      <w:r w:rsidR="00B417F0" w:rsidRPr="00B417F0">
        <w:rPr>
          <w:rFonts w:ascii="Calibri" w:hAnsi="Calibri" w:cs="Calibri"/>
          <w:sz w:val="22"/>
          <w:szCs w:val="22"/>
        </w:rPr>
        <w:t>1208</w:t>
      </w:r>
      <w:r w:rsidR="000E1F3E">
        <w:rPr>
          <w:rFonts w:ascii="Calibri" w:hAnsi="Calibri" w:cs="Calibri"/>
          <w:sz w:val="22"/>
          <w:szCs w:val="22"/>
        </w:rPr>
        <w:t xml:space="preserve"> </w:t>
      </w:r>
      <w:r w:rsidR="00B417F0" w:rsidRPr="00B417F0">
        <w:rPr>
          <w:rFonts w:ascii="Calibri" w:hAnsi="Calibri" w:cs="Calibri"/>
          <w:sz w:val="22"/>
          <w:szCs w:val="22"/>
        </w:rPr>
        <w:t>D mit integrierter Ethernet- + Dante-Karte mit 64x64 Dante Audio over IP-Kanälen verfügbar.</w:t>
      </w:r>
    </w:p>
    <w:p w14:paraId="301DDC0C" w14:textId="77777777" w:rsidR="006A7ABB" w:rsidRPr="00B417F0" w:rsidRDefault="006A7ABB" w:rsidP="004330C6">
      <w:pPr>
        <w:rPr>
          <w:rFonts w:ascii="Calibri" w:eastAsia="Times New Roman" w:hAnsi="Calibri" w:cs="Calibri"/>
          <w:color w:val="000000" w:themeColor="text1"/>
          <w:sz w:val="22"/>
          <w:szCs w:val="22"/>
          <w:bdr w:val="none" w:sz="0" w:space="0" w:color="auto" w:frame="1"/>
        </w:rPr>
      </w:pPr>
    </w:p>
    <w:p w14:paraId="113F1358" w14:textId="63B302B3" w:rsidR="006A7ABB" w:rsidRDefault="00A44DE5" w:rsidP="004330C6">
      <w:pPr>
        <w:rPr>
          <w:rFonts w:ascii="Calibri" w:hAnsi="Calibri" w:cs="Calibri"/>
          <w:sz w:val="22"/>
          <w:szCs w:val="22"/>
        </w:rPr>
      </w:pPr>
      <w:r>
        <w:rPr>
          <w:rFonts w:ascii="Calibri" w:eastAsia="Times New Roman" w:hAnsi="Calibri" w:cs="Calibri"/>
          <w:color w:val="000000" w:themeColor="text1"/>
          <w:sz w:val="22"/>
          <w:szCs w:val="22"/>
          <w:bdr w:val="none" w:sz="0" w:space="0" w:color="auto" w:frame="1"/>
        </w:rPr>
        <w:t>Die ZONE X</w:t>
      </w:r>
      <w:r w:rsidR="000E1F3E">
        <w:rPr>
          <w:rFonts w:ascii="Calibri" w:eastAsia="Times New Roman" w:hAnsi="Calibri" w:cs="Calibri"/>
          <w:color w:val="000000" w:themeColor="text1"/>
          <w:sz w:val="22"/>
          <w:szCs w:val="22"/>
          <w:bdr w:val="none" w:sz="0" w:space="0" w:color="auto" w:frame="1"/>
        </w:rPr>
        <w:t xml:space="preserve"> </w:t>
      </w:r>
      <w:r>
        <w:rPr>
          <w:rFonts w:ascii="Calibri" w:eastAsia="Times New Roman" w:hAnsi="Calibri" w:cs="Calibri"/>
          <w:color w:val="000000" w:themeColor="text1"/>
          <w:sz w:val="22"/>
          <w:szCs w:val="22"/>
          <w:bdr w:val="none" w:sz="0" w:space="0" w:color="auto" w:frame="1"/>
        </w:rPr>
        <w:t>1208 und ZONE X</w:t>
      </w:r>
      <w:r w:rsidR="000E1F3E">
        <w:rPr>
          <w:rFonts w:ascii="Calibri" w:eastAsia="Times New Roman" w:hAnsi="Calibri" w:cs="Calibri"/>
          <w:color w:val="000000" w:themeColor="text1"/>
          <w:sz w:val="22"/>
          <w:szCs w:val="22"/>
          <w:bdr w:val="none" w:sz="0" w:space="0" w:color="auto" w:frame="1"/>
        </w:rPr>
        <w:t xml:space="preserve"> </w:t>
      </w:r>
      <w:r>
        <w:rPr>
          <w:rFonts w:ascii="Calibri" w:eastAsia="Times New Roman" w:hAnsi="Calibri" w:cs="Calibri"/>
          <w:color w:val="000000" w:themeColor="text1"/>
          <w:sz w:val="22"/>
          <w:szCs w:val="22"/>
          <w:bdr w:val="none" w:sz="0" w:space="0" w:color="auto" w:frame="1"/>
        </w:rPr>
        <w:t>1208</w:t>
      </w:r>
      <w:r w:rsidR="000E1F3E">
        <w:rPr>
          <w:rFonts w:ascii="Calibri" w:eastAsia="Times New Roman" w:hAnsi="Calibri" w:cs="Calibri"/>
          <w:color w:val="000000" w:themeColor="text1"/>
          <w:sz w:val="22"/>
          <w:szCs w:val="22"/>
          <w:bdr w:val="none" w:sz="0" w:space="0" w:color="auto" w:frame="1"/>
        </w:rPr>
        <w:t xml:space="preserve"> </w:t>
      </w:r>
      <w:r>
        <w:rPr>
          <w:rFonts w:ascii="Calibri" w:eastAsia="Times New Roman" w:hAnsi="Calibri" w:cs="Calibri"/>
          <w:color w:val="000000" w:themeColor="text1"/>
          <w:sz w:val="22"/>
          <w:szCs w:val="22"/>
          <w:bdr w:val="none" w:sz="0" w:space="0" w:color="auto" w:frame="1"/>
        </w:rPr>
        <w:t>D</w:t>
      </w:r>
      <w:r w:rsidR="005C6DC3">
        <w:rPr>
          <w:rFonts w:ascii="Calibri" w:eastAsia="Times New Roman" w:hAnsi="Calibri" w:cs="Calibri"/>
          <w:color w:val="000000" w:themeColor="text1"/>
          <w:sz w:val="22"/>
          <w:szCs w:val="22"/>
          <w:bdr w:val="none" w:sz="0" w:space="0" w:color="auto" w:frame="1"/>
        </w:rPr>
        <w:t xml:space="preserve"> </w:t>
      </w:r>
      <w:r w:rsidRPr="00B417F0">
        <w:rPr>
          <w:rFonts w:ascii="Calibri" w:hAnsi="Calibri" w:cs="Calibri"/>
          <w:sz w:val="22"/>
          <w:szCs w:val="22"/>
        </w:rPr>
        <w:t>Hybrid-DSP-Matrix-Prozessor</w:t>
      </w:r>
      <w:r w:rsidR="005C6DC3">
        <w:rPr>
          <w:rFonts w:ascii="Calibri" w:hAnsi="Calibri" w:cs="Calibri"/>
          <w:sz w:val="22"/>
          <w:szCs w:val="22"/>
        </w:rPr>
        <w:t>en sind ab Februar 2021 erhältlich.</w:t>
      </w:r>
    </w:p>
    <w:p w14:paraId="657B6EE2" w14:textId="4B59B67B" w:rsidR="00A7674F" w:rsidRDefault="00A7674F" w:rsidP="004330C6">
      <w:pPr>
        <w:rPr>
          <w:rFonts w:ascii="Calibri" w:hAnsi="Calibri" w:cs="Calibri"/>
          <w:sz w:val="22"/>
          <w:szCs w:val="22"/>
        </w:rPr>
      </w:pPr>
    </w:p>
    <w:p w14:paraId="4313A8C6" w14:textId="77777777" w:rsidR="00A7674F" w:rsidRPr="00A7674F" w:rsidRDefault="00A7674F" w:rsidP="00A7674F">
      <w:pPr>
        <w:rPr>
          <w:rFonts w:ascii="Calibri" w:hAnsi="Calibri" w:cs="Calibri"/>
          <w:sz w:val="22"/>
          <w:szCs w:val="22"/>
        </w:rPr>
      </w:pPr>
      <w:r w:rsidRPr="00A7674F">
        <w:rPr>
          <w:rFonts w:ascii="Calibri" w:hAnsi="Calibri" w:cs="Calibri"/>
          <w:sz w:val="22"/>
          <w:szCs w:val="22"/>
        </w:rPr>
        <w:t>Je nach Größe und Komplexität des Installationsprojekts lassen sich die AV-Lösungen von LD Systems flexibel mit dem vielseitigen Produktportfolio der Adam Hall Brands Cameo (Lichttechnik), Palmer (Signalverteilung), Gravity (Stative &amp; Zubehör), Defender (Kabelbrücken), AH Hardware (Cases &amp; Racks) und mehr kombinieren.</w:t>
      </w:r>
    </w:p>
    <w:p w14:paraId="356610F8" w14:textId="048F871D" w:rsidR="007C580E" w:rsidRPr="00B417F0" w:rsidRDefault="003A731A" w:rsidP="004330C6">
      <w:pPr>
        <w:rPr>
          <w:rFonts w:ascii="Calibri" w:hAnsi="Calibri"/>
          <w:bCs/>
          <w:color w:val="0000FF"/>
          <w:sz w:val="22"/>
          <w:szCs w:val="22"/>
          <w:u w:val="single"/>
        </w:rPr>
      </w:pPr>
      <w:hyperlink r:id="rId7" w:history="1"/>
    </w:p>
    <w:p w14:paraId="0AC5D29A" w14:textId="77777777" w:rsidR="004330C6" w:rsidRPr="00E31586" w:rsidRDefault="001811EA" w:rsidP="004330C6">
      <w:pPr>
        <w:rPr>
          <w:rFonts w:asciiTheme="minorHAnsi" w:eastAsia="Calibri" w:hAnsiTheme="minorHAnsi"/>
          <w:b/>
          <w:sz w:val="22"/>
          <w:szCs w:val="22"/>
          <w:lang w:val="en-US" w:eastAsia="en-US"/>
        </w:rPr>
      </w:pPr>
      <w:r w:rsidRPr="00E31586">
        <w:rPr>
          <w:rFonts w:asciiTheme="minorHAnsi" w:eastAsia="Calibri" w:hAnsiTheme="minorHAnsi"/>
          <w:b/>
          <w:sz w:val="22"/>
          <w:szCs w:val="22"/>
          <w:lang w:val="en-US" w:eastAsia="en-US"/>
        </w:rPr>
        <w:t>Weitere Informationen:</w:t>
      </w:r>
    </w:p>
    <w:p w14:paraId="7CD671D3" w14:textId="4E764FC3" w:rsidR="00355EA6" w:rsidRPr="00E31586" w:rsidRDefault="003A731A" w:rsidP="00406079">
      <w:pPr>
        <w:pStyle w:val="KeinLeerraum"/>
        <w:rPr>
          <w:rFonts w:ascii="Calibri" w:hAnsi="Calibri" w:cs="Calibri"/>
          <w:sz w:val="22"/>
          <w:szCs w:val="22"/>
          <w:lang w:val="en-US"/>
        </w:rPr>
      </w:pPr>
      <w:hyperlink r:id="rId8" w:history="1">
        <w:r w:rsidR="00A44DE5" w:rsidRPr="00E31586">
          <w:rPr>
            <w:rStyle w:val="Hyperlink"/>
            <w:rFonts w:ascii="Calibri" w:hAnsi="Calibri" w:cs="Calibri"/>
            <w:sz w:val="22"/>
            <w:szCs w:val="22"/>
            <w:lang w:val="en-US"/>
          </w:rPr>
          <w:t>ld-systems.com/integrated-systems</w:t>
        </w:r>
      </w:hyperlink>
    </w:p>
    <w:p w14:paraId="764D9B56" w14:textId="5B37FE0C" w:rsidR="00CA7435" w:rsidRPr="00E31586" w:rsidRDefault="000A6323" w:rsidP="004330C6">
      <w:pPr>
        <w:rPr>
          <w:rFonts w:asciiTheme="minorHAnsi" w:eastAsia="Arial" w:hAnsiTheme="minorHAnsi"/>
          <w:bCs/>
          <w:color w:val="0D0D0D" w:themeColor="text1" w:themeTint="F2"/>
          <w:sz w:val="22"/>
          <w:szCs w:val="22"/>
          <w:lang w:val="en-US"/>
        </w:rPr>
      </w:pPr>
      <w:r w:rsidRPr="00E31586">
        <w:rPr>
          <w:rFonts w:asciiTheme="minorHAnsi" w:eastAsia="Arial" w:hAnsiTheme="minorHAnsi"/>
          <w:bCs/>
          <w:color w:val="0D0D0D" w:themeColor="text1" w:themeTint="F2"/>
          <w:sz w:val="22"/>
          <w:szCs w:val="22"/>
          <w:lang w:val="en-US"/>
        </w:rPr>
        <w:tab/>
      </w:r>
    </w:p>
    <w:p w14:paraId="1B75F51E" w14:textId="77777777" w:rsidR="004330C6" w:rsidRPr="00824867" w:rsidRDefault="003A731A" w:rsidP="004330C6">
      <w:pPr>
        <w:rPr>
          <w:rFonts w:ascii="Calibri" w:eastAsia="Arial" w:hAnsi="Calibri"/>
          <w:bCs/>
          <w:sz w:val="22"/>
          <w:szCs w:val="22"/>
          <w:lang w:val="en-US"/>
        </w:rPr>
      </w:pPr>
      <w:hyperlink r:id="rId9" w:history="1">
        <w:r w:rsidR="004330C6" w:rsidRPr="00824867">
          <w:rPr>
            <w:rStyle w:val="Hyperlink"/>
            <w:rFonts w:ascii="Calibri" w:eastAsia="Arial" w:hAnsi="Calibri"/>
            <w:bCs/>
            <w:sz w:val="22"/>
            <w:szCs w:val="22"/>
            <w:lang w:val="en-US"/>
          </w:rPr>
          <w:t>adamhall.com</w:t>
        </w:r>
      </w:hyperlink>
    </w:p>
    <w:p w14:paraId="6E759959" w14:textId="2BDECDD9" w:rsidR="004330C6" w:rsidRPr="00824867" w:rsidRDefault="003A731A" w:rsidP="004330C6">
      <w:pPr>
        <w:rPr>
          <w:rFonts w:ascii="Calibri" w:hAnsi="Calibri"/>
          <w:b/>
          <w:color w:val="000000"/>
          <w:sz w:val="22"/>
          <w:szCs w:val="22"/>
          <w:shd w:val="clear" w:color="auto" w:fill="FFFFFF"/>
          <w:lang w:val="en-US"/>
        </w:rPr>
      </w:pPr>
      <w:hyperlink r:id="rId10" w:history="1">
        <w:r w:rsidR="004330C6" w:rsidRPr="00824867">
          <w:rPr>
            <w:rStyle w:val="Hyperlink"/>
            <w:rFonts w:ascii="Calibri" w:eastAsia="Arial" w:hAnsi="Calibri"/>
            <w:bCs/>
            <w:sz w:val="22"/>
            <w:szCs w:val="22"/>
            <w:lang w:val="en-US"/>
          </w:rPr>
          <w:t>event.tech</w:t>
        </w:r>
      </w:hyperlink>
    </w:p>
    <w:p w14:paraId="3088CB64" w14:textId="785AF507" w:rsidR="004330C6" w:rsidRPr="00824867" w:rsidRDefault="004330C6" w:rsidP="004330C6">
      <w:pPr>
        <w:pStyle w:val="KeinLeerraum"/>
        <w:rPr>
          <w:rFonts w:ascii="Calibri" w:hAnsi="Calibri" w:cs="Calibri"/>
          <w:b/>
          <w:bCs/>
          <w:color w:val="767171" w:themeColor="background2" w:themeShade="80"/>
          <w:sz w:val="18"/>
          <w:szCs w:val="18"/>
          <w:lang w:val="en-US" w:eastAsia="fr-FR"/>
        </w:rPr>
      </w:pPr>
    </w:p>
    <w:p w14:paraId="776B1DB7" w14:textId="65E72577" w:rsidR="004F4FC3" w:rsidRPr="003446C1" w:rsidRDefault="004F4FC3" w:rsidP="004F4FC3">
      <w:pPr>
        <w:rPr>
          <w:rFonts w:ascii="Calibri" w:eastAsia="Tahoma" w:hAnsi="Calibri" w:cs="Mangal"/>
          <w:bCs/>
          <w:color w:val="0D0D0D" w:themeColor="text1" w:themeTint="F2"/>
          <w:kern w:val="1"/>
          <w:sz w:val="22"/>
          <w:szCs w:val="22"/>
          <w:lang w:val="en-GB" w:eastAsia="fr-FR" w:bidi="hi-IN"/>
        </w:rPr>
      </w:pPr>
      <w:r>
        <w:rPr>
          <w:rFonts w:ascii="Calibri" w:eastAsia="Tahoma" w:hAnsi="Calibri" w:cs="Mangal"/>
          <w:bCs/>
          <w:color w:val="0D0D0D" w:themeColor="text1" w:themeTint="F2"/>
          <w:kern w:val="1"/>
          <w:sz w:val="22"/>
          <w:szCs w:val="22"/>
          <w:lang w:val="en-GB" w:eastAsia="fr-FR" w:bidi="hi-IN"/>
        </w:rPr>
        <w:t>#</w:t>
      </w:r>
      <w:r w:rsidR="00355EA6">
        <w:rPr>
          <w:rFonts w:ascii="Calibri" w:eastAsia="Tahoma" w:hAnsi="Calibri" w:cs="Mangal"/>
          <w:bCs/>
          <w:color w:val="0D0D0D" w:themeColor="text1" w:themeTint="F2"/>
          <w:kern w:val="1"/>
          <w:sz w:val="22"/>
          <w:szCs w:val="22"/>
          <w:lang w:val="en-GB" w:eastAsia="fr-FR" w:bidi="hi-IN"/>
        </w:rPr>
        <w:t>LDSystems</w:t>
      </w:r>
      <w:r>
        <w:rPr>
          <w:rFonts w:ascii="Calibri" w:eastAsia="Tahoma" w:hAnsi="Calibri" w:cs="Mangal"/>
          <w:bCs/>
          <w:color w:val="0D0D0D" w:themeColor="text1" w:themeTint="F2"/>
          <w:kern w:val="1"/>
          <w:sz w:val="22"/>
          <w:szCs w:val="22"/>
          <w:lang w:val="en-GB" w:eastAsia="fr-FR" w:bidi="hi-IN"/>
        </w:rPr>
        <w:t xml:space="preserve"> </w:t>
      </w:r>
      <w:r w:rsidR="00261168">
        <w:rPr>
          <w:rFonts w:ascii="Calibri" w:eastAsia="Tahoma" w:hAnsi="Calibri" w:cs="Mangal"/>
          <w:bCs/>
          <w:color w:val="0D0D0D" w:themeColor="text1" w:themeTint="F2"/>
          <w:kern w:val="1"/>
          <w:sz w:val="22"/>
          <w:szCs w:val="22"/>
          <w:lang w:val="en-GB" w:eastAsia="fr-FR" w:bidi="hi-IN"/>
        </w:rPr>
        <w:t xml:space="preserve"> #</w:t>
      </w:r>
      <w:r w:rsidR="00355EA6">
        <w:rPr>
          <w:rFonts w:ascii="Calibri" w:eastAsia="Tahoma" w:hAnsi="Calibri" w:cs="Mangal"/>
          <w:bCs/>
          <w:color w:val="0D0D0D" w:themeColor="text1" w:themeTint="F2"/>
          <w:kern w:val="1"/>
          <w:sz w:val="22"/>
          <w:szCs w:val="22"/>
          <w:lang w:val="en-GB" w:eastAsia="fr-FR" w:bidi="hi-IN"/>
        </w:rPr>
        <w:t>Free</w:t>
      </w:r>
      <w:r w:rsidR="00261168">
        <w:rPr>
          <w:rFonts w:ascii="Calibri" w:eastAsia="Tahoma" w:hAnsi="Calibri" w:cs="Mangal"/>
          <w:bCs/>
          <w:color w:val="0D0D0D" w:themeColor="text1" w:themeTint="F2"/>
          <w:kern w:val="1"/>
          <w:sz w:val="22"/>
          <w:szCs w:val="22"/>
          <w:lang w:val="en-GB" w:eastAsia="fr-FR" w:bidi="hi-IN"/>
        </w:rPr>
        <w:t xml:space="preserve">YourSound  #ProAudio  </w:t>
      </w:r>
      <w:r>
        <w:rPr>
          <w:rFonts w:ascii="Calibri" w:eastAsia="Tahoma" w:hAnsi="Calibri" w:cs="Mangal"/>
          <w:bCs/>
          <w:color w:val="0D0D0D" w:themeColor="text1" w:themeTint="F2"/>
          <w:kern w:val="1"/>
          <w:sz w:val="22"/>
          <w:szCs w:val="22"/>
          <w:lang w:val="en-GB" w:eastAsia="fr-FR" w:bidi="hi-IN"/>
        </w:rPr>
        <w:t>#EventT</w:t>
      </w:r>
      <w:r w:rsidRPr="003446C1">
        <w:rPr>
          <w:rFonts w:ascii="Calibri" w:eastAsia="Tahoma" w:hAnsi="Calibri" w:cs="Mangal"/>
          <w:bCs/>
          <w:color w:val="0D0D0D" w:themeColor="text1" w:themeTint="F2"/>
          <w:kern w:val="1"/>
          <w:sz w:val="22"/>
          <w:szCs w:val="22"/>
          <w:lang w:val="en-GB" w:eastAsia="fr-FR" w:bidi="hi-IN"/>
        </w:rPr>
        <w:t>e</w:t>
      </w:r>
      <w:r>
        <w:rPr>
          <w:rFonts w:ascii="Calibri" w:eastAsia="Tahoma" w:hAnsi="Calibri" w:cs="Mangal"/>
          <w:bCs/>
          <w:color w:val="0D0D0D" w:themeColor="text1" w:themeTint="F2"/>
          <w:kern w:val="1"/>
          <w:sz w:val="22"/>
          <w:szCs w:val="22"/>
          <w:lang w:val="en-GB" w:eastAsia="fr-FR" w:bidi="hi-IN"/>
        </w:rPr>
        <w:t xml:space="preserve">ch  #ExperienceEventtech </w:t>
      </w:r>
    </w:p>
    <w:p w14:paraId="547714F0" w14:textId="77777777" w:rsidR="004F4FC3" w:rsidRPr="004F4FC3" w:rsidRDefault="004F4FC3" w:rsidP="004330C6">
      <w:pPr>
        <w:pStyle w:val="KeinLeerraum"/>
        <w:rPr>
          <w:rFonts w:ascii="Calibri" w:hAnsi="Calibri" w:cs="Calibri"/>
          <w:b/>
          <w:bCs/>
          <w:color w:val="767171" w:themeColor="background2" w:themeShade="80"/>
          <w:sz w:val="18"/>
          <w:szCs w:val="18"/>
          <w:lang w:eastAsia="fr-FR"/>
        </w:rPr>
      </w:pPr>
    </w:p>
    <w:p w14:paraId="0AEF9013" w14:textId="77777777" w:rsidR="004330C6" w:rsidRPr="00311FA1" w:rsidRDefault="004330C6" w:rsidP="004330C6">
      <w:pPr>
        <w:pStyle w:val="KeinLeerraum"/>
        <w:rPr>
          <w:rFonts w:ascii="Calibri" w:hAnsi="Calibri" w:cs="Calibri"/>
          <w:b/>
          <w:bCs/>
          <w:color w:val="767171" w:themeColor="background2" w:themeShade="80"/>
          <w:sz w:val="18"/>
          <w:szCs w:val="18"/>
          <w:lang w:val="en-US" w:eastAsia="fr-FR"/>
        </w:rPr>
      </w:pPr>
    </w:p>
    <w:p w14:paraId="5D3A5D44" w14:textId="77777777" w:rsidR="00F849E8" w:rsidRPr="00F20A7F" w:rsidRDefault="00F849E8" w:rsidP="00F849E8">
      <w:pPr>
        <w:pStyle w:val="KeinLeerraum"/>
        <w:rPr>
          <w:rFonts w:ascii="Calibri" w:hAnsi="Calibri"/>
          <w:b/>
          <w:color w:val="808080"/>
          <w:sz w:val="18"/>
          <w:lang w:val="de-DE"/>
        </w:rPr>
      </w:pPr>
      <w:r w:rsidRPr="00F20A7F">
        <w:rPr>
          <w:rFonts w:ascii="Calibri" w:hAnsi="Calibri"/>
          <w:b/>
          <w:color w:val="808080"/>
          <w:sz w:val="18"/>
          <w:lang w:val="de-DE"/>
        </w:rPr>
        <w:t>Über die Adam Hall Group</w:t>
      </w:r>
    </w:p>
    <w:p w14:paraId="2318E381" w14:textId="77777777" w:rsidR="00F849E8" w:rsidRPr="00045546" w:rsidRDefault="00F849E8" w:rsidP="00F849E8">
      <w:pPr>
        <w:rPr>
          <w:rFonts w:ascii="Calibri" w:hAnsi="Calibri" w:cs="Calibri"/>
          <w:color w:val="767171" w:themeColor="background2" w:themeShade="80"/>
          <w:sz w:val="18"/>
          <w:szCs w:val="18"/>
        </w:rPr>
      </w:pPr>
      <w:r>
        <w:rPr>
          <w:rFonts w:ascii="Calibri" w:hAnsi="Calibri"/>
          <w:color w:val="808080"/>
          <w:sz w:val="18"/>
        </w:rPr>
        <w:t xml:space="preserve">Die Adam Hall Group ist ein führender deutscher Hersteller und Vertreiber, der Geschäftspartnern in der ganzen Welt Eventtechniklösungen anbietet. Zu den Zielgruppen zählen Einzelhändler, B2B-Händler, Veranstaltungs- und Verleihfirmen, Sendestudios, </w:t>
      </w:r>
      <w:r w:rsidRPr="00FC51BC">
        <w:rPr>
          <w:rFonts w:ascii="Calibri" w:hAnsi="Calibri"/>
          <w:color w:val="808080"/>
          <w:sz w:val="18"/>
        </w:rPr>
        <w:t>AV</w:t>
      </w:r>
      <w:r>
        <w:rPr>
          <w:rFonts w:ascii="Calibri" w:hAnsi="Calibri"/>
          <w:color w:val="808080"/>
          <w:sz w:val="18"/>
        </w:rPr>
        <w:t xml:space="preserve">- und Systemintegratoren, private und öffentliche Unternehmen sowie Hersteller industrieller </w:t>
      </w:r>
      <w:r w:rsidRPr="00FC51BC">
        <w:rPr>
          <w:rFonts w:ascii="Calibri" w:hAnsi="Calibri"/>
          <w:color w:val="808080"/>
          <w:sz w:val="18"/>
        </w:rPr>
        <w:t>Flightcases</w:t>
      </w:r>
      <w:r>
        <w:rPr>
          <w:rFonts w:ascii="Calibri" w:hAnsi="Calibri"/>
          <w:color w:val="808080"/>
          <w:sz w:val="18"/>
        </w:rPr>
        <w:t>. Das Unternehmen bietet unter seinen Marken</w:t>
      </w:r>
      <w:r>
        <w:rPr>
          <w:rFonts w:ascii="Calibri" w:hAnsi="Calibri"/>
          <w:b/>
          <w:color w:val="808080"/>
          <w:sz w:val="18"/>
        </w:rPr>
        <w:t xml:space="preserve"> LD Systems®, Cameo®, </w:t>
      </w:r>
      <w:r w:rsidRPr="00FC51BC">
        <w:rPr>
          <w:rFonts w:ascii="Calibri" w:hAnsi="Calibri"/>
          <w:b/>
          <w:color w:val="808080"/>
          <w:sz w:val="18"/>
        </w:rPr>
        <w:t>Gravity</w:t>
      </w:r>
      <w:r>
        <w:rPr>
          <w:rFonts w:ascii="Calibri" w:hAnsi="Calibri"/>
          <w:b/>
          <w:color w:val="808080"/>
          <w:sz w:val="18"/>
        </w:rPr>
        <w:t xml:space="preserve">®, </w:t>
      </w:r>
      <w:r w:rsidRPr="00FC51BC">
        <w:rPr>
          <w:rFonts w:ascii="Calibri" w:hAnsi="Calibri"/>
          <w:b/>
          <w:color w:val="808080"/>
          <w:sz w:val="18"/>
        </w:rPr>
        <w:t>Defender</w:t>
      </w:r>
      <w:r>
        <w:rPr>
          <w:rFonts w:ascii="Calibri" w:hAnsi="Calibri"/>
          <w:b/>
          <w:color w:val="808080"/>
          <w:sz w:val="18"/>
        </w:rPr>
        <w:t>®, Palmer® und Adam Hall®</w:t>
      </w:r>
      <w:r>
        <w:rPr>
          <w:rFonts w:ascii="Calibri" w:hAnsi="Calibri"/>
          <w:color w:val="808080"/>
          <w:sz w:val="18"/>
        </w:rPr>
        <w:t xml:space="preserve"> eine breite Palette professioneller Audio- und Beleuchtungstechnik sowie Bühnenequipment und </w:t>
      </w:r>
      <w:r w:rsidRPr="00FC51BC">
        <w:rPr>
          <w:rFonts w:ascii="Calibri" w:hAnsi="Calibri"/>
          <w:color w:val="808080"/>
          <w:sz w:val="18"/>
        </w:rPr>
        <w:t>Flightcase-Hardware</w:t>
      </w:r>
      <w:r>
        <w:rPr>
          <w:rFonts w:ascii="Calibri" w:hAnsi="Calibri"/>
          <w:color w:val="808080"/>
          <w:sz w:val="18"/>
        </w:rPr>
        <w:t xml:space="preserve"> an. Gegründet im Jahr 1975 hat sich die Adam Hall Group zu einem modernen, innovativen Unternehmen für Eventtechnik entwickelt und verfügt in ihrem </w:t>
      </w:r>
      <w:r w:rsidRPr="00FC51BC">
        <w:rPr>
          <w:rFonts w:ascii="Calibri" w:hAnsi="Calibri"/>
          <w:color w:val="808080"/>
          <w:sz w:val="18"/>
        </w:rPr>
        <w:t>Logistics</w:t>
      </w:r>
      <w:r>
        <w:rPr>
          <w:rFonts w:ascii="Calibri" w:hAnsi="Calibri"/>
          <w:color w:val="808080"/>
          <w:sz w:val="18"/>
        </w:rPr>
        <w:t xml:space="preserve"> Park an ihrem Konzernsitz in der Nähe von Frankfurt am Main über 14.000 m² Lagerfläche. </w:t>
      </w:r>
      <w:r w:rsidRPr="00CB3E46">
        <w:rPr>
          <w:rFonts w:ascii="Calibri" w:hAnsi="Calibri"/>
          <w:color w:val="808080"/>
          <w:sz w:val="18"/>
        </w:rPr>
        <w:t>Dank ihres Fokus auf Wertschöpfung und Service wurde die Adam Hall Group bereits mit einer ganzen Reihe an internationalen Preisen für ihre innovativen Produktentwicklungen und ihr zukunftsweisendes Produktdesign von renommierten Institutionen wie „Red Dot“, „German Design Award“ sowie „</w:t>
      </w:r>
      <w:r w:rsidRPr="00FC51BC">
        <w:rPr>
          <w:rFonts w:ascii="Calibri" w:hAnsi="Calibri"/>
          <w:color w:val="808080"/>
          <w:sz w:val="18"/>
        </w:rPr>
        <w:t>iF</w:t>
      </w:r>
      <w:r w:rsidRPr="00CB3E46">
        <w:rPr>
          <w:rFonts w:ascii="Calibri" w:hAnsi="Calibri"/>
          <w:color w:val="808080"/>
          <w:sz w:val="18"/>
        </w:rPr>
        <w:t xml:space="preserve"> Industrie Forum Design“ ausgezeichnet. </w:t>
      </w:r>
      <w:r>
        <w:rPr>
          <w:rFonts w:ascii="Calibri" w:hAnsi="Calibri"/>
          <w:color w:val="808080"/>
          <w:sz w:val="18"/>
        </w:rPr>
        <w:t xml:space="preserve">LD Systems®, in Kooperation mit der Designagentur F. A. Porsche, zeigt mit ihrer ikonischen Lautsprechersäule MAUI® </w:t>
      </w:r>
      <w:r w:rsidRPr="00FC51BC">
        <w:rPr>
          <w:rFonts w:ascii="Calibri" w:hAnsi="Calibri"/>
          <w:color w:val="808080"/>
          <w:sz w:val="18"/>
        </w:rPr>
        <w:t>P900</w:t>
      </w:r>
      <w:r>
        <w:rPr>
          <w:rFonts w:ascii="Calibri" w:hAnsi="Calibri"/>
          <w:color w:val="808080"/>
          <w:sz w:val="18"/>
        </w:rPr>
        <w:t xml:space="preserve"> die Zukunft des Pro-Audio-Designs und wurde dementsprechend kürzlich mit dem begehrten German Design Award geehrt. Weitere Informationen über die Adam Hall Group finden Sie online auf </w:t>
      </w:r>
      <w:hyperlink r:id="rId11">
        <w:r>
          <w:rPr>
            <w:rStyle w:val="Hyperlink"/>
            <w:rFonts w:ascii="Calibri" w:hAnsi="Calibri"/>
            <w:sz w:val="18"/>
            <w:u w:val="none"/>
          </w:rPr>
          <w:t>www.adamhall.com</w:t>
        </w:r>
      </w:hyperlink>
      <w:r>
        <w:rPr>
          <w:rFonts w:ascii="Calibri" w:hAnsi="Calibri"/>
          <w:color w:val="808080" w:themeColor="background1" w:themeShade="80"/>
          <w:sz w:val="18"/>
        </w:rPr>
        <w:t>.</w:t>
      </w:r>
    </w:p>
    <w:p w14:paraId="4F906FA7" w14:textId="77777777" w:rsidR="00045546" w:rsidRPr="00045546" w:rsidRDefault="00045546" w:rsidP="00045546">
      <w:pPr>
        <w:rPr>
          <w:rFonts w:ascii="Calibri" w:hAnsi="Calibri" w:cs="Calibri"/>
          <w:color w:val="767171" w:themeColor="background2" w:themeShade="80"/>
          <w:sz w:val="18"/>
          <w:szCs w:val="18"/>
        </w:rPr>
      </w:pPr>
    </w:p>
    <w:p w14:paraId="73182EB5" w14:textId="77777777" w:rsidR="004330C6" w:rsidRPr="00614CC9" w:rsidRDefault="004330C6" w:rsidP="004330C6">
      <w:pPr>
        <w:pStyle w:val="KeinLeerraum"/>
        <w:rPr>
          <w:rFonts w:ascii="Calibri" w:hAnsi="Calibri" w:cs="Calibri"/>
          <w:b/>
          <w:bCs/>
          <w:color w:val="808080"/>
          <w:sz w:val="18"/>
          <w:szCs w:val="18"/>
          <w:lang w:val="de-DE"/>
        </w:rPr>
      </w:pPr>
    </w:p>
    <w:p w14:paraId="01C4DC2E" w14:textId="77777777" w:rsidR="008009BC" w:rsidRPr="00D32B42" w:rsidRDefault="008009BC" w:rsidP="008009BC">
      <w:pPr>
        <w:pStyle w:val="KeinLeerraum"/>
        <w:rPr>
          <w:rFonts w:ascii="Calibri" w:hAnsi="Calibri"/>
          <w:b/>
          <w:color w:val="808080"/>
          <w:sz w:val="18"/>
          <w:lang w:val="en-US"/>
        </w:rPr>
      </w:pPr>
      <w:r w:rsidRPr="00D32B42">
        <w:rPr>
          <w:rFonts w:ascii="Calibri" w:hAnsi="Calibri"/>
          <w:b/>
          <w:color w:val="808080"/>
          <w:sz w:val="18"/>
          <w:lang w:val="en-US"/>
        </w:rPr>
        <w:t>AHG Pressekontakt:</w:t>
      </w:r>
    </w:p>
    <w:p w14:paraId="783F7F17" w14:textId="77777777" w:rsidR="008009BC" w:rsidRPr="00AB535A" w:rsidRDefault="008009BC" w:rsidP="008009BC">
      <w:pPr>
        <w:pStyle w:val="KeinLeerraum"/>
        <w:rPr>
          <w:rFonts w:ascii="Calibri" w:hAnsi="Calibri"/>
          <w:color w:val="808080" w:themeColor="background1" w:themeShade="80"/>
          <w:sz w:val="18"/>
          <w:lang w:val="en-US"/>
        </w:rPr>
      </w:pPr>
      <w:r w:rsidRPr="00AB535A">
        <w:rPr>
          <w:rFonts w:ascii="Calibri" w:hAnsi="Calibri"/>
          <w:color w:val="808080" w:themeColor="background1" w:themeShade="80"/>
          <w:sz w:val="18"/>
          <w:lang w:val="en-US"/>
        </w:rPr>
        <w:t>Alexander Cevolani</w:t>
      </w:r>
    </w:p>
    <w:p w14:paraId="36FB7FE8" w14:textId="77777777" w:rsidR="008009BC" w:rsidRPr="007159BB" w:rsidRDefault="008009BC" w:rsidP="008009BC">
      <w:pPr>
        <w:pStyle w:val="KeinLeerraum"/>
        <w:rPr>
          <w:rFonts w:ascii="Calibri" w:hAnsi="Calibri"/>
          <w:color w:val="808080"/>
          <w:sz w:val="18"/>
        </w:rPr>
      </w:pPr>
      <w:r w:rsidRPr="007159BB">
        <w:rPr>
          <w:rFonts w:ascii="Calibri" w:hAnsi="Calibri"/>
          <w:color w:val="808080" w:themeColor="background1" w:themeShade="80"/>
          <w:sz w:val="18"/>
        </w:rPr>
        <w:t>Event Edit | PR &amp; Editorial Office</w:t>
      </w:r>
    </w:p>
    <w:tbl>
      <w:tblPr>
        <w:tblW w:w="0" w:type="auto"/>
        <w:tblInd w:w="-118" w:type="dxa"/>
        <w:tblLayout w:type="fixed"/>
        <w:tblCellMar>
          <w:left w:w="0" w:type="dxa"/>
          <w:right w:w="0" w:type="dxa"/>
        </w:tblCellMar>
        <w:tblLook w:val="04A0" w:firstRow="1" w:lastRow="0" w:firstColumn="1" w:lastColumn="0" w:noHBand="0" w:noVBand="1"/>
      </w:tblPr>
      <w:tblGrid>
        <w:gridCol w:w="956"/>
        <w:gridCol w:w="3092"/>
      </w:tblGrid>
      <w:tr w:rsidR="008009BC" w:rsidRPr="00821AA6" w14:paraId="625CBB1E" w14:textId="77777777" w:rsidTr="004449EE">
        <w:tc>
          <w:tcPr>
            <w:tcW w:w="956" w:type="dxa"/>
            <w:tcBorders>
              <w:top w:val="single" w:sz="8" w:space="0" w:color="FFFFFF"/>
              <w:left w:val="single" w:sz="8" w:space="0" w:color="FFFFFF"/>
              <w:bottom w:val="single" w:sz="8" w:space="0" w:color="FFFFFF"/>
              <w:right w:val="nil"/>
            </w:tcBorders>
          </w:tcPr>
          <w:p w14:paraId="6966BD12" w14:textId="1A9C15A4" w:rsidR="008009BC" w:rsidRPr="00DB37E7" w:rsidRDefault="008009BC" w:rsidP="004449EE">
            <w:pPr>
              <w:pStyle w:val="KeinLeerraum"/>
              <w:rPr>
                <w:rFonts w:ascii="Calibri" w:hAnsi="Calibri"/>
                <w:color w:val="808080"/>
                <w:sz w:val="18"/>
              </w:rPr>
            </w:pPr>
            <w:r w:rsidRPr="00AB535A">
              <w:rPr>
                <w:rFonts w:ascii="Calibri" w:hAnsi="Calibri"/>
                <w:color w:val="808080"/>
                <w:sz w:val="18"/>
                <w:lang w:val="en-US"/>
              </w:rPr>
              <w:t xml:space="preserve">  </w:t>
            </w:r>
            <w:r>
              <w:rPr>
                <w:rFonts w:ascii="Calibri" w:hAnsi="Calibri"/>
                <w:color w:val="808080"/>
                <w:sz w:val="18"/>
              </w:rPr>
              <w:t>E-Mail:</w:t>
            </w:r>
          </w:p>
        </w:tc>
        <w:tc>
          <w:tcPr>
            <w:tcW w:w="3092" w:type="dxa"/>
            <w:tcBorders>
              <w:top w:val="single" w:sz="8" w:space="0" w:color="FFFFFF"/>
              <w:left w:val="single" w:sz="8" w:space="0" w:color="FFFFFF"/>
              <w:bottom w:val="single" w:sz="8" w:space="0" w:color="FFFFFF"/>
              <w:right w:val="single" w:sz="8" w:space="0" w:color="FFFFFF"/>
            </w:tcBorders>
            <w:hideMark/>
          </w:tcPr>
          <w:p w14:paraId="25705AEB" w14:textId="77777777" w:rsidR="008009BC" w:rsidRPr="00DB37E7" w:rsidRDefault="003A731A" w:rsidP="004449EE">
            <w:pPr>
              <w:pStyle w:val="KeinLeerraum"/>
              <w:ind w:left="142"/>
              <w:rPr>
                <w:rFonts w:ascii="Calibri" w:hAnsi="Calibri"/>
              </w:rPr>
            </w:pPr>
            <w:hyperlink r:id="rId12">
              <w:r w:rsidR="008009BC">
                <w:rPr>
                  <w:rStyle w:val="Hyperlink"/>
                  <w:rFonts w:ascii="Calibri" w:hAnsi="Calibri"/>
                  <w:sz w:val="18"/>
                </w:rPr>
                <w:t>press@adamhall.com</w:t>
              </w:r>
            </w:hyperlink>
          </w:p>
        </w:tc>
      </w:tr>
    </w:tbl>
    <w:p w14:paraId="1A834E42" w14:textId="77777777" w:rsidR="00C87824" w:rsidRPr="003834DC" w:rsidRDefault="00C87824" w:rsidP="00C87824">
      <w:pPr>
        <w:rPr>
          <w:rFonts w:ascii="Arial" w:eastAsia="Times New Roman" w:hAnsi="Arial" w:cs="Arial"/>
          <w:color w:val="232528"/>
          <w:sz w:val="20"/>
          <w:szCs w:val="22"/>
        </w:rPr>
      </w:pPr>
    </w:p>
    <w:p w14:paraId="3A5E0415" w14:textId="77777777" w:rsidR="000C2D39" w:rsidRPr="003834DC" w:rsidRDefault="000C2D39" w:rsidP="00CA04B3">
      <w:pPr>
        <w:rPr>
          <w:rFonts w:ascii="Arial" w:hAnsi="Arial" w:cs="Arial"/>
          <w:sz w:val="20"/>
          <w:szCs w:val="22"/>
        </w:rPr>
      </w:pPr>
    </w:p>
    <w:sectPr w:rsidR="000C2D39" w:rsidRPr="003834DC" w:rsidSect="00D00355">
      <w:headerReference w:type="default" r:id="rId13"/>
      <w:footerReference w:type="default" r:id="rId14"/>
      <w:pgSz w:w="11900" w:h="16840"/>
      <w:pgMar w:top="1418" w:right="1127"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34217C" w14:textId="77777777" w:rsidR="00393785" w:rsidRDefault="00393785" w:rsidP="004330C6">
      <w:r>
        <w:separator/>
      </w:r>
    </w:p>
  </w:endnote>
  <w:endnote w:type="continuationSeparator" w:id="0">
    <w:p w14:paraId="6ED470AE" w14:textId="77777777" w:rsidR="00393785" w:rsidRDefault="00393785" w:rsidP="00433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Roboto">
    <w:altName w:val="Arial"/>
    <w:charset w:val="00"/>
    <w:family w:val="auto"/>
    <w:pitch w:val="variable"/>
    <w:sig w:usb0="E00002EF" w:usb1="5000205B" w:usb2="00000020" w:usb3="00000000" w:csb0="0000019F" w:csb1="00000000"/>
  </w:font>
  <w:font w:name="Tahoma">
    <w:panose1 w:val="020B0604030504040204"/>
    <w:charset w:val="00"/>
    <w:family w:val="swiss"/>
    <w:pitch w:val="variable"/>
    <w:sig w:usb0="E1002EFF" w:usb1="C000605B" w:usb2="00000029" w:usb3="00000000" w:csb0="000101FF" w:csb1="00000000"/>
  </w:font>
  <w:font w:name="Mangal">
    <w:altName w:val="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06DD76" w14:textId="58764FE5" w:rsidR="004449EE" w:rsidRDefault="0016727E">
    <w:pPr>
      <w:pStyle w:val="Fuzeile"/>
    </w:pPr>
    <w:r>
      <w:rPr>
        <w:noProof/>
        <w:lang w:val="en-US" w:eastAsia="en-US"/>
      </w:rPr>
      <w:drawing>
        <wp:inline distT="0" distB="0" distL="0" distR="0" wp14:anchorId="1A368A9B" wp14:editId="348E76F4">
          <wp:extent cx="5940425" cy="366131"/>
          <wp:effectExtent l="0" t="0" r="0" b="2540"/>
          <wp:docPr id="1" name="Bild 1" descr="Fußzeile_Brands_NEU20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Fußzeile_Brands_NEU2019"/>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0425" cy="366131"/>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D5C309" w14:textId="77777777" w:rsidR="00393785" w:rsidRDefault="00393785" w:rsidP="004330C6">
      <w:r>
        <w:separator/>
      </w:r>
    </w:p>
  </w:footnote>
  <w:footnote w:type="continuationSeparator" w:id="0">
    <w:p w14:paraId="767700F1" w14:textId="77777777" w:rsidR="00393785" w:rsidRDefault="00393785" w:rsidP="00433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0F8724" w14:textId="77777777" w:rsidR="004449EE" w:rsidRPr="004304C9" w:rsidRDefault="004449EE" w:rsidP="004330C6">
    <w:pPr>
      <w:pStyle w:val="Kopfzeile"/>
      <w:jc w:val="right"/>
      <w:rPr>
        <w:u w:val="single"/>
      </w:rPr>
    </w:pPr>
    <w:r w:rsidRPr="00B17542">
      <w:rPr>
        <w:noProof/>
      </w:rPr>
      <w:drawing>
        <wp:inline distT="0" distB="0" distL="0" distR="0" wp14:anchorId="7907483E" wp14:editId="276B5D4C">
          <wp:extent cx="1962150" cy="654050"/>
          <wp:effectExtent l="0" t="0" r="0" b="0"/>
          <wp:docPr id="3" name="Grafik 3" descr="S:\Corporate\Logos\4_6_1_ Adam Hall\4_6_1_0_Adam-Hall-Group_Dachmarke\Web\ah_logo_claim_v1_300x100p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rporate\Logos\4_6_1_ Adam Hall\4_6_1_0_Adam-Hall-Group_Dachmarke\Web\ah_logo_claim_v1_300x100px.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54050"/>
                  </a:xfrm>
                  <a:prstGeom prst="rect">
                    <a:avLst/>
                  </a:prstGeom>
                  <a:noFill/>
                  <a:ln>
                    <a:noFill/>
                  </a:ln>
                </pic:spPr>
              </pic:pic>
            </a:graphicData>
          </a:graphic>
        </wp:inline>
      </w:drawing>
    </w:r>
  </w:p>
  <w:p w14:paraId="4EC05FCC" w14:textId="77777777" w:rsidR="004449EE" w:rsidRDefault="004449E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3BE0CFF"/>
    <w:multiLevelType w:val="hybridMultilevel"/>
    <w:tmpl w:val="85AEFD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99515BC"/>
    <w:multiLevelType w:val="multilevel"/>
    <w:tmpl w:val="0BDC4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9D5406B"/>
    <w:multiLevelType w:val="multilevel"/>
    <w:tmpl w:val="F7E48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4F3153F"/>
    <w:multiLevelType w:val="hybridMultilevel"/>
    <w:tmpl w:val="7B0A8B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13"/>
  </w:num>
  <w:num w:numId="3">
    <w:abstractNumId w:val="9"/>
  </w:num>
  <w:num w:numId="4">
    <w:abstractNumId w:val="15"/>
  </w:num>
  <w:num w:numId="5">
    <w:abstractNumId w:val="6"/>
  </w:num>
  <w:num w:numId="6">
    <w:abstractNumId w:val="7"/>
  </w:num>
  <w:num w:numId="7">
    <w:abstractNumId w:val="17"/>
  </w:num>
  <w:num w:numId="8">
    <w:abstractNumId w:val="8"/>
  </w:num>
  <w:num w:numId="9">
    <w:abstractNumId w:val="16"/>
  </w:num>
  <w:num w:numId="10">
    <w:abstractNumId w:val="3"/>
  </w:num>
  <w:num w:numId="11">
    <w:abstractNumId w:val="14"/>
  </w:num>
  <w:num w:numId="12">
    <w:abstractNumId w:val="11"/>
  </w:num>
  <w:num w:numId="13">
    <w:abstractNumId w:val="18"/>
  </w:num>
  <w:num w:numId="14">
    <w:abstractNumId w:val="0"/>
  </w:num>
  <w:num w:numId="15">
    <w:abstractNumId w:val="12"/>
    <w:lvlOverride w:ilvl="0">
      <w:lvl w:ilvl="0">
        <w:numFmt w:val="bullet"/>
        <w:lvlText w:val=""/>
        <w:lvlJc w:val="left"/>
        <w:pPr>
          <w:tabs>
            <w:tab w:val="num" w:pos="720"/>
          </w:tabs>
          <w:ind w:left="720" w:hanging="360"/>
        </w:pPr>
        <w:rPr>
          <w:rFonts w:ascii="Wingdings" w:hAnsi="Wingdings" w:hint="default"/>
          <w:sz w:val="20"/>
        </w:rPr>
      </w:lvl>
    </w:lvlOverride>
  </w:num>
  <w:num w:numId="16">
    <w:abstractNumId w:val="10"/>
  </w:num>
  <w:num w:numId="17">
    <w:abstractNumId w:val="2"/>
  </w:num>
  <w:num w:numId="18">
    <w:abstractNumId w:val="4"/>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12478"/>
    <w:rsid w:val="00014C08"/>
    <w:rsid w:val="00031E80"/>
    <w:rsid w:val="00037A7B"/>
    <w:rsid w:val="000433D7"/>
    <w:rsid w:val="0004340A"/>
    <w:rsid w:val="00043454"/>
    <w:rsid w:val="00044AA9"/>
    <w:rsid w:val="00045546"/>
    <w:rsid w:val="00051502"/>
    <w:rsid w:val="000568ED"/>
    <w:rsid w:val="00057811"/>
    <w:rsid w:val="000619FA"/>
    <w:rsid w:val="000661DF"/>
    <w:rsid w:val="0007693D"/>
    <w:rsid w:val="0007698A"/>
    <w:rsid w:val="00084533"/>
    <w:rsid w:val="000A6323"/>
    <w:rsid w:val="000B3BE1"/>
    <w:rsid w:val="000C06E7"/>
    <w:rsid w:val="000C2D39"/>
    <w:rsid w:val="000C4499"/>
    <w:rsid w:val="000C7BBD"/>
    <w:rsid w:val="000D7426"/>
    <w:rsid w:val="000E1F3E"/>
    <w:rsid w:val="000F3339"/>
    <w:rsid w:val="000F4DE0"/>
    <w:rsid w:val="000F628C"/>
    <w:rsid w:val="001055DE"/>
    <w:rsid w:val="00117B4B"/>
    <w:rsid w:val="00120CCB"/>
    <w:rsid w:val="00124603"/>
    <w:rsid w:val="00130A43"/>
    <w:rsid w:val="001378A0"/>
    <w:rsid w:val="00141825"/>
    <w:rsid w:val="0014530B"/>
    <w:rsid w:val="00157058"/>
    <w:rsid w:val="001572CD"/>
    <w:rsid w:val="0016119F"/>
    <w:rsid w:val="00163351"/>
    <w:rsid w:val="0016727E"/>
    <w:rsid w:val="001811EA"/>
    <w:rsid w:val="00184D7E"/>
    <w:rsid w:val="00186D31"/>
    <w:rsid w:val="00195755"/>
    <w:rsid w:val="00197BE9"/>
    <w:rsid w:val="001A17BC"/>
    <w:rsid w:val="001B0461"/>
    <w:rsid w:val="001B1CEA"/>
    <w:rsid w:val="001B4371"/>
    <w:rsid w:val="001B506E"/>
    <w:rsid w:val="001B7E2C"/>
    <w:rsid w:val="001C293B"/>
    <w:rsid w:val="001C4123"/>
    <w:rsid w:val="001D07C6"/>
    <w:rsid w:val="001D3358"/>
    <w:rsid w:val="001E3025"/>
    <w:rsid w:val="001F2247"/>
    <w:rsid w:val="001F3D8A"/>
    <w:rsid w:val="001F480C"/>
    <w:rsid w:val="002036FE"/>
    <w:rsid w:val="002075CB"/>
    <w:rsid w:val="00210268"/>
    <w:rsid w:val="0021481D"/>
    <w:rsid w:val="00215123"/>
    <w:rsid w:val="0021691E"/>
    <w:rsid w:val="002171CF"/>
    <w:rsid w:val="002176EA"/>
    <w:rsid w:val="00220216"/>
    <w:rsid w:val="002275B2"/>
    <w:rsid w:val="00234DF7"/>
    <w:rsid w:val="00241EE8"/>
    <w:rsid w:val="00242D65"/>
    <w:rsid w:val="0024709A"/>
    <w:rsid w:val="002502AD"/>
    <w:rsid w:val="002511D2"/>
    <w:rsid w:val="002526F0"/>
    <w:rsid w:val="00261168"/>
    <w:rsid w:val="002769EC"/>
    <w:rsid w:val="00281708"/>
    <w:rsid w:val="00283958"/>
    <w:rsid w:val="002936EA"/>
    <w:rsid w:val="002956B9"/>
    <w:rsid w:val="002A35C4"/>
    <w:rsid w:val="002A71BC"/>
    <w:rsid w:val="002B1E71"/>
    <w:rsid w:val="002B3726"/>
    <w:rsid w:val="002B47D0"/>
    <w:rsid w:val="002B52BF"/>
    <w:rsid w:val="002B5DE7"/>
    <w:rsid w:val="002C14D5"/>
    <w:rsid w:val="002C1681"/>
    <w:rsid w:val="002C32D6"/>
    <w:rsid w:val="002C7CEC"/>
    <w:rsid w:val="002D2D77"/>
    <w:rsid w:val="002D3215"/>
    <w:rsid w:val="002D3552"/>
    <w:rsid w:val="002D3E93"/>
    <w:rsid w:val="002D7D01"/>
    <w:rsid w:val="002E35F0"/>
    <w:rsid w:val="002E7DA1"/>
    <w:rsid w:val="002F397F"/>
    <w:rsid w:val="003033A1"/>
    <w:rsid w:val="0030550A"/>
    <w:rsid w:val="003065D2"/>
    <w:rsid w:val="00311FA1"/>
    <w:rsid w:val="00311FA5"/>
    <w:rsid w:val="0031246E"/>
    <w:rsid w:val="003333C5"/>
    <w:rsid w:val="00334944"/>
    <w:rsid w:val="00344AA8"/>
    <w:rsid w:val="00355EA6"/>
    <w:rsid w:val="003633BD"/>
    <w:rsid w:val="003710C2"/>
    <w:rsid w:val="003817D3"/>
    <w:rsid w:val="003834DC"/>
    <w:rsid w:val="0039203A"/>
    <w:rsid w:val="00393785"/>
    <w:rsid w:val="00396156"/>
    <w:rsid w:val="003A1A09"/>
    <w:rsid w:val="003A1AED"/>
    <w:rsid w:val="003A731A"/>
    <w:rsid w:val="003C179A"/>
    <w:rsid w:val="003C556F"/>
    <w:rsid w:val="003C7571"/>
    <w:rsid w:val="003C7650"/>
    <w:rsid w:val="003D2079"/>
    <w:rsid w:val="003D55D7"/>
    <w:rsid w:val="003D62A2"/>
    <w:rsid w:val="003D62F2"/>
    <w:rsid w:val="003E4B2D"/>
    <w:rsid w:val="003E6798"/>
    <w:rsid w:val="003F4B1F"/>
    <w:rsid w:val="003F4FEF"/>
    <w:rsid w:val="00406079"/>
    <w:rsid w:val="00407C06"/>
    <w:rsid w:val="00415FB5"/>
    <w:rsid w:val="00422C1D"/>
    <w:rsid w:val="004262F7"/>
    <w:rsid w:val="00431CF8"/>
    <w:rsid w:val="004330C6"/>
    <w:rsid w:val="0043733D"/>
    <w:rsid w:val="0044048B"/>
    <w:rsid w:val="004449EE"/>
    <w:rsid w:val="00451617"/>
    <w:rsid w:val="00452F2C"/>
    <w:rsid w:val="00467C53"/>
    <w:rsid w:val="004704ED"/>
    <w:rsid w:val="00477023"/>
    <w:rsid w:val="004875E6"/>
    <w:rsid w:val="00491C6E"/>
    <w:rsid w:val="004946E0"/>
    <w:rsid w:val="004969DA"/>
    <w:rsid w:val="004976EA"/>
    <w:rsid w:val="004A4F3E"/>
    <w:rsid w:val="004B02F0"/>
    <w:rsid w:val="004B50B9"/>
    <w:rsid w:val="004B68DD"/>
    <w:rsid w:val="004B6B56"/>
    <w:rsid w:val="004B7097"/>
    <w:rsid w:val="004C0A85"/>
    <w:rsid w:val="004D65AF"/>
    <w:rsid w:val="004D7AD1"/>
    <w:rsid w:val="004E6D41"/>
    <w:rsid w:val="004F135B"/>
    <w:rsid w:val="004F4FC3"/>
    <w:rsid w:val="004F7CD5"/>
    <w:rsid w:val="004F7D4A"/>
    <w:rsid w:val="00501EEE"/>
    <w:rsid w:val="0051214A"/>
    <w:rsid w:val="005128E5"/>
    <w:rsid w:val="005179BE"/>
    <w:rsid w:val="00521491"/>
    <w:rsid w:val="005221D4"/>
    <w:rsid w:val="00523CF9"/>
    <w:rsid w:val="00537415"/>
    <w:rsid w:val="005400D8"/>
    <w:rsid w:val="00541689"/>
    <w:rsid w:val="00544BC6"/>
    <w:rsid w:val="005563E4"/>
    <w:rsid w:val="005641D2"/>
    <w:rsid w:val="005660F2"/>
    <w:rsid w:val="00570177"/>
    <w:rsid w:val="0057101D"/>
    <w:rsid w:val="005834DA"/>
    <w:rsid w:val="005903C6"/>
    <w:rsid w:val="00590C5E"/>
    <w:rsid w:val="00591A0E"/>
    <w:rsid w:val="00594EBC"/>
    <w:rsid w:val="0059650C"/>
    <w:rsid w:val="005A28F5"/>
    <w:rsid w:val="005B1997"/>
    <w:rsid w:val="005B2670"/>
    <w:rsid w:val="005B448C"/>
    <w:rsid w:val="005B74FD"/>
    <w:rsid w:val="005C1AA1"/>
    <w:rsid w:val="005C42ED"/>
    <w:rsid w:val="005C6DC3"/>
    <w:rsid w:val="005D01B9"/>
    <w:rsid w:val="005D03D9"/>
    <w:rsid w:val="005D2C8F"/>
    <w:rsid w:val="005F2319"/>
    <w:rsid w:val="005F2899"/>
    <w:rsid w:val="005F3FF6"/>
    <w:rsid w:val="005F5362"/>
    <w:rsid w:val="00600743"/>
    <w:rsid w:val="0062709E"/>
    <w:rsid w:val="00631246"/>
    <w:rsid w:val="00632E7A"/>
    <w:rsid w:val="0063402F"/>
    <w:rsid w:val="00643D7F"/>
    <w:rsid w:val="006464EA"/>
    <w:rsid w:val="00651B91"/>
    <w:rsid w:val="00652A61"/>
    <w:rsid w:val="006578FE"/>
    <w:rsid w:val="0066137F"/>
    <w:rsid w:val="00663021"/>
    <w:rsid w:val="00673508"/>
    <w:rsid w:val="00674FEA"/>
    <w:rsid w:val="00683F82"/>
    <w:rsid w:val="006A7ABB"/>
    <w:rsid w:val="006B3BCD"/>
    <w:rsid w:val="006B6E49"/>
    <w:rsid w:val="006B74CE"/>
    <w:rsid w:val="006C2799"/>
    <w:rsid w:val="006C45CF"/>
    <w:rsid w:val="006D4476"/>
    <w:rsid w:val="006E0E4F"/>
    <w:rsid w:val="006E2E2C"/>
    <w:rsid w:val="006E4BC2"/>
    <w:rsid w:val="006E72E7"/>
    <w:rsid w:val="0070497A"/>
    <w:rsid w:val="007068FA"/>
    <w:rsid w:val="0071532E"/>
    <w:rsid w:val="007153F5"/>
    <w:rsid w:val="00716372"/>
    <w:rsid w:val="00726F16"/>
    <w:rsid w:val="0072776D"/>
    <w:rsid w:val="00742F00"/>
    <w:rsid w:val="007451C2"/>
    <w:rsid w:val="00751FB7"/>
    <w:rsid w:val="007544EB"/>
    <w:rsid w:val="00757C17"/>
    <w:rsid w:val="00760FEB"/>
    <w:rsid w:val="00764B83"/>
    <w:rsid w:val="00777421"/>
    <w:rsid w:val="00777598"/>
    <w:rsid w:val="00780604"/>
    <w:rsid w:val="00780A83"/>
    <w:rsid w:val="0078333A"/>
    <w:rsid w:val="00786582"/>
    <w:rsid w:val="00794BD0"/>
    <w:rsid w:val="00797742"/>
    <w:rsid w:val="007C0894"/>
    <w:rsid w:val="007C580E"/>
    <w:rsid w:val="007C7643"/>
    <w:rsid w:val="007D4E4A"/>
    <w:rsid w:val="007E6E20"/>
    <w:rsid w:val="007E725A"/>
    <w:rsid w:val="007F2D11"/>
    <w:rsid w:val="008009BC"/>
    <w:rsid w:val="008029BF"/>
    <w:rsid w:val="00803B8D"/>
    <w:rsid w:val="00811D0D"/>
    <w:rsid w:val="00813B38"/>
    <w:rsid w:val="00822599"/>
    <w:rsid w:val="00822CA8"/>
    <w:rsid w:val="00824867"/>
    <w:rsid w:val="0083356A"/>
    <w:rsid w:val="00834194"/>
    <w:rsid w:val="00834D7D"/>
    <w:rsid w:val="00835754"/>
    <w:rsid w:val="008379D3"/>
    <w:rsid w:val="0084434D"/>
    <w:rsid w:val="00851E3B"/>
    <w:rsid w:val="008635C3"/>
    <w:rsid w:val="00863E28"/>
    <w:rsid w:val="00864EFB"/>
    <w:rsid w:val="00871DDF"/>
    <w:rsid w:val="00874177"/>
    <w:rsid w:val="00877C25"/>
    <w:rsid w:val="008871B7"/>
    <w:rsid w:val="008A5E95"/>
    <w:rsid w:val="008B5592"/>
    <w:rsid w:val="008C5892"/>
    <w:rsid w:val="008D7415"/>
    <w:rsid w:val="008E065B"/>
    <w:rsid w:val="008F39B1"/>
    <w:rsid w:val="009009CB"/>
    <w:rsid w:val="0091169E"/>
    <w:rsid w:val="00913A6C"/>
    <w:rsid w:val="00915217"/>
    <w:rsid w:val="00920193"/>
    <w:rsid w:val="0092433F"/>
    <w:rsid w:val="00925CFD"/>
    <w:rsid w:val="00926EE6"/>
    <w:rsid w:val="00927005"/>
    <w:rsid w:val="00930283"/>
    <w:rsid w:val="00930E3A"/>
    <w:rsid w:val="00942450"/>
    <w:rsid w:val="00961B94"/>
    <w:rsid w:val="00967570"/>
    <w:rsid w:val="0097368B"/>
    <w:rsid w:val="009748B8"/>
    <w:rsid w:val="009762D7"/>
    <w:rsid w:val="009778CC"/>
    <w:rsid w:val="00981A1A"/>
    <w:rsid w:val="009835F2"/>
    <w:rsid w:val="00984848"/>
    <w:rsid w:val="009A367E"/>
    <w:rsid w:val="009B2829"/>
    <w:rsid w:val="009B56F9"/>
    <w:rsid w:val="009B7CDD"/>
    <w:rsid w:val="009C315C"/>
    <w:rsid w:val="009C72D2"/>
    <w:rsid w:val="009D1237"/>
    <w:rsid w:val="009D4CA2"/>
    <w:rsid w:val="009D5DF7"/>
    <w:rsid w:val="009D61DF"/>
    <w:rsid w:val="009D67EE"/>
    <w:rsid w:val="009D6D93"/>
    <w:rsid w:val="009E77AB"/>
    <w:rsid w:val="00A01BEA"/>
    <w:rsid w:val="00A03E37"/>
    <w:rsid w:val="00A065D0"/>
    <w:rsid w:val="00A11337"/>
    <w:rsid w:val="00A12A18"/>
    <w:rsid w:val="00A14984"/>
    <w:rsid w:val="00A17E32"/>
    <w:rsid w:val="00A20B6A"/>
    <w:rsid w:val="00A44DE5"/>
    <w:rsid w:val="00A46E6A"/>
    <w:rsid w:val="00A5043F"/>
    <w:rsid w:val="00A63837"/>
    <w:rsid w:val="00A63DCF"/>
    <w:rsid w:val="00A70C9E"/>
    <w:rsid w:val="00A738EB"/>
    <w:rsid w:val="00A7674F"/>
    <w:rsid w:val="00A833BF"/>
    <w:rsid w:val="00A90E24"/>
    <w:rsid w:val="00A9550B"/>
    <w:rsid w:val="00AD5639"/>
    <w:rsid w:val="00AD56FA"/>
    <w:rsid w:val="00AE4208"/>
    <w:rsid w:val="00AE662E"/>
    <w:rsid w:val="00AF3E98"/>
    <w:rsid w:val="00B06FCC"/>
    <w:rsid w:val="00B170CF"/>
    <w:rsid w:val="00B204D0"/>
    <w:rsid w:val="00B21C5F"/>
    <w:rsid w:val="00B30FBE"/>
    <w:rsid w:val="00B33379"/>
    <w:rsid w:val="00B417F0"/>
    <w:rsid w:val="00B539E6"/>
    <w:rsid w:val="00B65BAC"/>
    <w:rsid w:val="00B73BA8"/>
    <w:rsid w:val="00B861D4"/>
    <w:rsid w:val="00B9282E"/>
    <w:rsid w:val="00B943F0"/>
    <w:rsid w:val="00BA1299"/>
    <w:rsid w:val="00BA57DC"/>
    <w:rsid w:val="00BA6B96"/>
    <w:rsid w:val="00BA79D8"/>
    <w:rsid w:val="00BC6070"/>
    <w:rsid w:val="00BE36F5"/>
    <w:rsid w:val="00BE45B0"/>
    <w:rsid w:val="00BE5C76"/>
    <w:rsid w:val="00BF449A"/>
    <w:rsid w:val="00BF6F0F"/>
    <w:rsid w:val="00C05FBE"/>
    <w:rsid w:val="00C06338"/>
    <w:rsid w:val="00C10025"/>
    <w:rsid w:val="00C12E1E"/>
    <w:rsid w:val="00C142F1"/>
    <w:rsid w:val="00C22C44"/>
    <w:rsid w:val="00C23D6D"/>
    <w:rsid w:val="00C26FFB"/>
    <w:rsid w:val="00C32CE3"/>
    <w:rsid w:val="00C36754"/>
    <w:rsid w:val="00C406AB"/>
    <w:rsid w:val="00C450F6"/>
    <w:rsid w:val="00C45AFA"/>
    <w:rsid w:val="00C4796C"/>
    <w:rsid w:val="00C54232"/>
    <w:rsid w:val="00C5514A"/>
    <w:rsid w:val="00C66F10"/>
    <w:rsid w:val="00C70716"/>
    <w:rsid w:val="00C70BA3"/>
    <w:rsid w:val="00C772BF"/>
    <w:rsid w:val="00C8045D"/>
    <w:rsid w:val="00C80CF1"/>
    <w:rsid w:val="00C81AAB"/>
    <w:rsid w:val="00C82F51"/>
    <w:rsid w:val="00C87824"/>
    <w:rsid w:val="00C9081E"/>
    <w:rsid w:val="00CA04B3"/>
    <w:rsid w:val="00CA7435"/>
    <w:rsid w:val="00CA7914"/>
    <w:rsid w:val="00CB5A27"/>
    <w:rsid w:val="00CC5013"/>
    <w:rsid w:val="00CD00A0"/>
    <w:rsid w:val="00CD1D21"/>
    <w:rsid w:val="00CF334A"/>
    <w:rsid w:val="00CF6ECE"/>
    <w:rsid w:val="00D00355"/>
    <w:rsid w:val="00D10555"/>
    <w:rsid w:val="00D145D1"/>
    <w:rsid w:val="00D20244"/>
    <w:rsid w:val="00D302E9"/>
    <w:rsid w:val="00D32B42"/>
    <w:rsid w:val="00D36541"/>
    <w:rsid w:val="00D4751E"/>
    <w:rsid w:val="00D50095"/>
    <w:rsid w:val="00D56F82"/>
    <w:rsid w:val="00D60CED"/>
    <w:rsid w:val="00D83126"/>
    <w:rsid w:val="00D87BF3"/>
    <w:rsid w:val="00D87DE6"/>
    <w:rsid w:val="00D961D2"/>
    <w:rsid w:val="00DA365D"/>
    <w:rsid w:val="00DB2CA1"/>
    <w:rsid w:val="00DB71D9"/>
    <w:rsid w:val="00DC0208"/>
    <w:rsid w:val="00DC4DF7"/>
    <w:rsid w:val="00DC52C6"/>
    <w:rsid w:val="00DD0C9B"/>
    <w:rsid w:val="00DD5212"/>
    <w:rsid w:val="00DD7E0B"/>
    <w:rsid w:val="00DE1E3B"/>
    <w:rsid w:val="00DE42BF"/>
    <w:rsid w:val="00DE6254"/>
    <w:rsid w:val="00DE7198"/>
    <w:rsid w:val="00DF1F30"/>
    <w:rsid w:val="00DF3AF5"/>
    <w:rsid w:val="00DF682C"/>
    <w:rsid w:val="00E07C56"/>
    <w:rsid w:val="00E1081B"/>
    <w:rsid w:val="00E1626C"/>
    <w:rsid w:val="00E2624B"/>
    <w:rsid w:val="00E31586"/>
    <w:rsid w:val="00E32E88"/>
    <w:rsid w:val="00E34E97"/>
    <w:rsid w:val="00E4421C"/>
    <w:rsid w:val="00E455F1"/>
    <w:rsid w:val="00E4607C"/>
    <w:rsid w:val="00E51AE4"/>
    <w:rsid w:val="00E650AF"/>
    <w:rsid w:val="00E714AF"/>
    <w:rsid w:val="00E81F33"/>
    <w:rsid w:val="00E825C0"/>
    <w:rsid w:val="00E855FD"/>
    <w:rsid w:val="00E85DC0"/>
    <w:rsid w:val="00E86932"/>
    <w:rsid w:val="00E91091"/>
    <w:rsid w:val="00EA107B"/>
    <w:rsid w:val="00EB1616"/>
    <w:rsid w:val="00EC03E3"/>
    <w:rsid w:val="00EC7F89"/>
    <w:rsid w:val="00ED3DF8"/>
    <w:rsid w:val="00EE0F8A"/>
    <w:rsid w:val="00EE2E6F"/>
    <w:rsid w:val="00EE327E"/>
    <w:rsid w:val="00EF152D"/>
    <w:rsid w:val="00EF1696"/>
    <w:rsid w:val="00EF1875"/>
    <w:rsid w:val="00EF3584"/>
    <w:rsid w:val="00EF3E82"/>
    <w:rsid w:val="00F0003B"/>
    <w:rsid w:val="00F314E9"/>
    <w:rsid w:val="00F325E3"/>
    <w:rsid w:val="00F36367"/>
    <w:rsid w:val="00F40F10"/>
    <w:rsid w:val="00F46D58"/>
    <w:rsid w:val="00F50502"/>
    <w:rsid w:val="00F530B6"/>
    <w:rsid w:val="00F7371E"/>
    <w:rsid w:val="00F80043"/>
    <w:rsid w:val="00F81A77"/>
    <w:rsid w:val="00F82AC7"/>
    <w:rsid w:val="00F849E8"/>
    <w:rsid w:val="00F8572A"/>
    <w:rsid w:val="00F85DDD"/>
    <w:rsid w:val="00F959F9"/>
    <w:rsid w:val="00FA7A6A"/>
    <w:rsid w:val="00FB0639"/>
    <w:rsid w:val="00FC2346"/>
    <w:rsid w:val="00FC691E"/>
    <w:rsid w:val="00FD084C"/>
    <w:rsid w:val="00FE234A"/>
    <w:rsid w:val="00FE740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98CD1"/>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rd">
    <w:name w:val="Normal"/>
    <w:qFormat/>
    <w:rsid w:val="0000013C"/>
    <w:rPr>
      <w:rFonts w:ascii="Times New Roman" w:hAnsi="Times New Roman" w:cs="Times New Roman"/>
      <w:lang w:eastAsia="de-DE"/>
    </w:rPr>
  </w:style>
  <w:style w:type="paragraph" w:styleId="berschrift1">
    <w:name w:val="heading 1"/>
    <w:basedOn w:val="Standard"/>
    <w:next w:val="Standard"/>
    <w:link w:val="berschrift1Zchn"/>
    <w:uiPriority w:val="9"/>
    <w:qFormat/>
    <w:rsid w:val="000C7BB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4">
    <w:name w:val="heading 4"/>
    <w:basedOn w:val="Standard"/>
    <w:link w:val="berschrift4Zchn"/>
    <w:uiPriority w:val="9"/>
    <w:qFormat/>
    <w:rsid w:val="003D2079"/>
    <w:pPr>
      <w:spacing w:before="100" w:beforeAutospacing="1" w:after="100" w:afterAutospacing="1"/>
      <w:outlineLvl w:val="3"/>
    </w:pPr>
    <w:rPr>
      <w:rFonts w:eastAsia="Times New Roman"/>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lang w:val="en-GB" w:eastAsia="hi-IN" w:bidi="hi-IN"/>
    </w:rPr>
  </w:style>
  <w:style w:type="paragraph" w:styleId="Kopfzeile">
    <w:name w:val="header"/>
    <w:basedOn w:val="Standard"/>
    <w:link w:val="KopfzeileZchn"/>
    <w:uiPriority w:val="99"/>
    <w:unhideWhenUsed/>
    <w:rsid w:val="004330C6"/>
    <w:pPr>
      <w:tabs>
        <w:tab w:val="center" w:pos="4703"/>
        <w:tab w:val="right" w:pos="9406"/>
      </w:tabs>
    </w:p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character" w:styleId="BesuchterLink">
    <w:name w:val="FollowedHyperlink"/>
    <w:basedOn w:val="Absatz-Standardschriftart"/>
    <w:uiPriority w:val="99"/>
    <w:semiHidden/>
    <w:unhideWhenUsed/>
    <w:rsid w:val="00452F2C"/>
    <w:rPr>
      <w:color w:val="954F72" w:themeColor="followedHyperlink"/>
      <w:u w:val="single"/>
    </w:rPr>
  </w:style>
  <w:style w:type="paragraph" w:styleId="Sprechblasentext">
    <w:name w:val="Balloon Text"/>
    <w:basedOn w:val="Standard"/>
    <w:link w:val="SprechblasentextZchn"/>
    <w:uiPriority w:val="99"/>
    <w:semiHidden/>
    <w:unhideWhenUsed/>
    <w:rsid w:val="00C406AB"/>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C406AB"/>
    <w:rPr>
      <w:rFonts w:ascii="Segoe UI" w:hAnsi="Segoe UI" w:cs="Segoe UI"/>
      <w:sz w:val="18"/>
      <w:szCs w:val="18"/>
      <w:lang w:eastAsia="de-DE"/>
    </w:rPr>
  </w:style>
  <w:style w:type="character" w:customStyle="1" w:styleId="berschrift4Zchn">
    <w:name w:val="Überschrift 4 Zchn"/>
    <w:basedOn w:val="Absatz-Standardschriftart"/>
    <w:link w:val="berschrift4"/>
    <w:uiPriority w:val="9"/>
    <w:rsid w:val="003D2079"/>
    <w:rPr>
      <w:rFonts w:ascii="Times New Roman" w:eastAsia="Times New Roman" w:hAnsi="Times New Roman" w:cs="Times New Roman"/>
      <w:b/>
      <w:bCs/>
      <w:lang w:eastAsia="de-DE"/>
    </w:rPr>
  </w:style>
  <w:style w:type="paragraph" w:customStyle="1" w:styleId="font8">
    <w:name w:val="font_8"/>
    <w:basedOn w:val="Standard"/>
    <w:rsid w:val="003D2079"/>
    <w:pPr>
      <w:spacing w:before="100" w:beforeAutospacing="1" w:after="100" w:afterAutospacing="1"/>
    </w:pPr>
    <w:rPr>
      <w:rFonts w:eastAsia="Times New Roman"/>
    </w:rPr>
  </w:style>
  <w:style w:type="character" w:customStyle="1" w:styleId="berschrift1Zchn">
    <w:name w:val="Überschrift 1 Zchn"/>
    <w:basedOn w:val="Absatz-Standardschriftart"/>
    <w:link w:val="berschrift1"/>
    <w:uiPriority w:val="9"/>
    <w:rsid w:val="000C7BBD"/>
    <w:rPr>
      <w:rFonts w:asciiTheme="majorHAnsi" w:eastAsiaTheme="majorEastAsia" w:hAnsiTheme="majorHAnsi" w:cstheme="majorBidi"/>
      <w:color w:val="2F5496" w:themeColor="accent1" w:themeShade="BF"/>
      <w:sz w:val="32"/>
      <w:szCs w:val="32"/>
      <w:lang w:eastAsia="de-DE"/>
    </w:rPr>
  </w:style>
  <w:style w:type="character" w:styleId="Kommentarzeichen">
    <w:name w:val="annotation reference"/>
    <w:basedOn w:val="Absatz-Standardschriftart"/>
    <w:uiPriority w:val="99"/>
    <w:semiHidden/>
    <w:unhideWhenUsed/>
    <w:rsid w:val="004449EE"/>
    <w:rPr>
      <w:sz w:val="16"/>
      <w:szCs w:val="16"/>
    </w:rPr>
  </w:style>
  <w:style w:type="paragraph" w:styleId="Kommentartext">
    <w:name w:val="annotation text"/>
    <w:basedOn w:val="Standard"/>
    <w:link w:val="KommentartextZchn"/>
    <w:uiPriority w:val="99"/>
    <w:semiHidden/>
    <w:unhideWhenUsed/>
    <w:rsid w:val="004449EE"/>
    <w:rPr>
      <w:sz w:val="20"/>
      <w:szCs w:val="20"/>
    </w:rPr>
  </w:style>
  <w:style w:type="character" w:customStyle="1" w:styleId="KommentartextZchn">
    <w:name w:val="Kommentartext Zchn"/>
    <w:basedOn w:val="Absatz-Standardschriftart"/>
    <w:link w:val="Kommentartext"/>
    <w:uiPriority w:val="99"/>
    <w:semiHidden/>
    <w:rsid w:val="004449EE"/>
    <w:rPr>
      <w:rFonts w:ascii="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4449EE"/>
    <w:rPr>
      <w:b/>
      <w:bCs/>
    </w:rPr>
  </w:style>
  <w:style w:type="character" w:customStyle="1" w:styleId="KommentarthemaZchn">
    <w:name w:val="Kommentarthema Zchn"/>
    <w:basedOn w:val="KommentartextZchn"/>
    <w:link w:val="Kommentarthema"/>
    <w:uiPriority w:val="99"/>
    <w:semiHidden/>
    <w:rsid w:val="004449EE"/>
    <w:rPr>
      <w:rFonts w:ascii="Times New Roman" w:hAnsi="Times New Roman" w:cs="Times New Roman"/>
      <w:b/>
      <w:bCs/>
      <w:sz w:val="20"/>
      <w:szCs w:val="20"/>
      <w:lang w:eastAsia="de-DE"/>
    </w:rPr>
  </w:style>
  <w:style w:type="paragraph" w:styleId="berarbeitung">
    <w:name w:val="Revision"/>
    <w:hidden/>
    <w:uiPriority w:val="99"/>
    <w:semiHidden/>
    <w:rsid w:val="004449EE"/>
    <w:rPr>
      <w:rFonts w:ascii="Times New Roman" w:hAnsi="Times New Roman" w:cs="Times New Roman"/>
      <w:lang w:eastAsia="de-DE"/>
    </w:rPr>
  </w:style>
  <w:style w:type="character" w:styleId="NichtaufgelsteErwhnung">
    <w:name w:val="Unresolved Mention"/>
    <w:basedOn w:val="Absatz-Standardschriftart"/>
    <w:uiPriority w:val="99"/>
    <w:semiHidden/>
    <w:unhideWhenUsed/>
    <w:rsid w:val="002D7D01"/>
    <w:rPr>
      <w:color w:val="605E5C"/>
      <w:shd w:val="clear" w:color="auto" w:fill="E1DFDD"/>
    </w:rPr>
  </w:style>
  <w:style w:type="paragraph" w:styleId="StandardWeb">
    <w:name w:val="Normal (Web)"/>
    <w:basedOn w:val="Standard"/>
    <w:uiPriority w:val="99"/>
    <w:semiHidden/>
    <w:unhideWhenUsed/>
    <w:rsid w:val="006E0E4F"/>
    <w:pPr>
      <w:spacing w:before="100" w:beforeAutospacing="1" w:after="100" w:afterAutospacing="1"/>
    </w:pPr>
    <w:rPr>
      <w:rFonts w:eastAsia="Times New Roman"/>
      <w:lang w:eastAsia="zh-CN"/>
    </w:rPr>
  </w:style>
  <w:style w:type="paragraph" w:styleId="Listenabsatz">
    <w:name w:val="List Paragraph"/>
    <w:basedOn w:val="Standard"/>
    <w:uiPriority w:val="34"/>
    <w:qFormat/>
    <w:rsid w:val="000F4DE0"/>
    <w:pPr>
      <w:ind w:left="720"/>
      <w:contextualSpacing/>
    </w:pPr>
    <w:rPr>
      <w:rFonts w:eastAsia="Times New Roman"/>
      <w:lang w:eastAsia="zh-CN"/>
    </w:rPr>
  </w:style>
  <w:style w:type="character" w:customStyle="1" w:styleId="apple-converted-space">
    <w:name w:val="apple-converted-space"/>
    <w:basedOn w:val="Absatz-Standardschriftart"/>
    <w:rsid w:val="00DD7E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849965">
      <w:bodyDiv w:val="1"/>
      <w:marLeft w:val="0"/>
      <w:marRight w:val="0"/>
      <w:marTop w:val="0"/>
      <w:marBottom w:val="0"/>
      <w:divBdr>
        <w:top w:val="none" w:sz="0" w:space="0" w:color="auto"/>
        <w:left w:val="none" w:sz="0" w:space="0" w:color="auto"/>
        <w:bottom w:val="none" w:sz="0" w:space="0" w:color="auto"/>
        <w:right w:val="none" w:sz="0" w:space="0" w:color="auto"/>
      </w:divBdr>
    </w:div>
    <w:div w:id="143203783">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233858249">
      <w:bodyDiv w:val="1"/>
      <w:marLeft w:val="0"/>
      <w:marRight w:val="0"/>
      <w:marTop w:val="0"/>
      <w:marBottom w:val="0"/>
      <w:divBdr>
        <w:top w:val="none" w:sz="0" w:space="0" w:color="auto"/>
        <w:left w:val="none" w:sz="0" w:space="0" w:color="auto"/>
        <w:bottom w:val="none" w:sz="0" w:space="0" w:color="auto"/>
        <w:right w:val="none" w:sz="0" w:space="0" w:color="auto"/>
      </w:divBdr>
      <w:divsChild>
        <w:div w:id="347997090">
          <w:marLeft w:val="0"/>
          <w:marRight w:val="0"/>
          <w:marTop w:val="0"/>
          <w:marBottom w:val="0"/>
          <w:divBdr>
            <w:top w:val="none" w:sz="0" w:space="0" w:color="auto"/>
            <w:left w:val="none" w:sz="0" w:space="0" w:color="auto"/>
            <w:bottom w:val="none" w:sz="0" w:space="0" w:color="auto"/>
            <w:right w:val="none" w:sz="0" w:space="0" w:color="auto"/>
          </w:divBdr>
          <w:divsChild>
            <w:div w:id="1877808493">
              <w:marLeft w:val="0"/>
              <w:marRight w:val="0"/>
              <w:marTop w:val="0"/>
              <w:marBottom w:val="0"/>
              <w:divBdr>
                <w:top w:val="none" w:sz="0" w:space="0" w:color="auto"/>
                <w:left w:val="none" w:sz="0" w:space="0" w:color="auto"/>
                <w:bottom w:val="none" w:sz="0" w:space="0" w:color="auto"/>
                <w:right w:val="none" w:sz="0" w:space="0" w:color="auto"/>
              </w:divBdr>
              <w:divsChild>
                <w:div w:id="1657954827">
                  <w:marLeft w:val="0"/>
                  <w:marRight w:val="0"/>
                  <w:marTop w:val="0"/>
                  <w:marBottom w:val="0"/>
                  <w:divBdr>
                    <w:top w:val="none" w:sz="0" w:space="0" w:color="auto"/>
                    <w:left w:val="none" w:sz="0" w:space="0" w:color="auto"/>
                    <w:bottom w:val="none" w:sz="0" w:space="0" w:color="auto"/>
                    <w:right w:val="none" w:sz="0" w:space="0" w:color="auto"/>
                  </w:divBdr>
                  <w:divsChild>
                    <w:div w:id="13777086">
                      <w:marLeft w:val="0"/>
                      <w:marRight w:val="0"/>
                      <w:marTop w:val="0"/>
                      <w:marBottom w:val="0"/>
                      <w:divBdr>
                        <w:top w:val="none" w:sz="0" w:space="0" w:color="auto"/>
                        <w:left w:val="none" w:sz="0" w:space="0" w:color="auto"/>
                        <w:bottom w:val="none" w:sz="0" w:space="0" w:color="auto"/>
                        <w:right w:val="none" w:sz="0" w:space="0" w:color="auto"/>
                      </w:divBdr>
                      <w:divsChild>
                        <w:div w:id="106581685">
                          <w:marLeft w:val="0"/>
                          <w:marRight w:val="0"/>
                          <w:marTop w:val="0"/>
                          <w:marBottom w:val="0"/>
                          <w:divBdr>
                            <w:top w:val="none" w:sz="0" w:space="0" w:color="auto"/>
                            <w:left w:val="none" w:sz="0" w:space="0" w:color="auto"/>
                            <w:bottom w:val="none" w:sz="0" w:space="0" w:color="auto"/>
                            <w:right w:val="none" w:sz="0" w:space="0" w:color="auto"/>
                          </w:divBdr>
                          <w:divsChild>
                            <w:div w:id="285234996">
                              <w:marLeft w:val="0"/>
                              <w:marRight w:val="0"/>
                              <w:marTop w:val="0"/>
                              <w:marBottom w:val="0"/>
                              <w:divBdr>
                                <w:top w:val="none" w:sz="0" w:space="0" w:color="auto"/>
                                <w:left w:val="none" w:sz="0" w:space="0" w:color="auto"/>
                                <w:bottom w:val="none" w:sz="0" w:space="0" w:color="auto"/>
                                <w:right w:val="none" w:sz="0" w:space="0" w:color="auto"/>
                              </w:divBdr>
                              <w:divsChild>
                                <w:div w:id="1485201982">
                                  <w:marLeft w:val="0"/>
                                  <w:marRight w:val="0"/>
                                  <w:marTop w:val="0"/>
                                  <w:marBottom w:val="45"/>
                                  <w:divBdr>
                                    <w:top w:val="none" w:sz="0" w:space="0" w:color="auto"/>
                                    <w:left w:val="none" w:sz="0" w:space="0" w:color="auto"/>
                                    <w:bottom w:val="none" w:sz="0" w:space="0" w:color="auto"/>
                                    <w:right w:val="none" w:sz="0" w:space="0" w:color="auto"/>
                                  </w:divBdr>
                                  <w:divsChild>
                                    <w:div w:id="1272472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219864">
                          <w:marLeft w:val="0"/>
                          <w:marRight w:val="0"/>
                          <w:marTop w:val="0"/>
                          <w:marBottom w:val="0"/>
                          <w:divBdr>
                            <w:top w:val="none" w:sz="0" w:space="0" w:color="auto"/>
                            <w:left w:val="none" w:sz="0" w:space="0" w:color="auto"/>
                            <w:bottom w:val="none" w:sz="0" w:space="0" w:color="auto"/>
                            <w:right w:val="none" w:sz="0" w:space="0" w:color="auto"/>
                          </w:divBdr>
                          <w:divsChild>
                            <w:div w:id="1766028144">
                              <w:marLeft w:val="0"/>
                              <w:marRight w:val="0"/>
                              <w:marTop w:val="0"/>
                              <w:marBottom w:val="0"/>
                              <w:divBdr>
                                <w:top w:val="none" w:sz="0" w:space="0" w:color="auto"/>
                                <w:left w:val="none" w:sz="0" w:space="0" w:color="auto"/>
                                <w:bottom w:val="none" w:sz="0" w:space="0" w:color="auto"/>
                                <w:right w:val="none" w:sz="0" w:space="0" w:color="auto"/>
                              </w:divBdr>
                              <w:divsChild>
                                <w:div w:id="2009096075">
                                  <w:marLeft w:val="0"/>
                                  <w:marRight w:val="0"/>
                                  <w:marTop w:val="0"/>
                                  <w:marBottom w:val="45"/>
                                  <w:divBdr>
                                    <w:top w:val="none" w:sz="0" w:space="0" w:color="auto"/>
                                    <w:left w:val="none" w:sz="0" w:space="0" w:color="auto"/>
                                    <w:bottom w:val="none" w:sz="0" w:space="0" w:color="auto"/>
                                    <w:right w:val="none" w:sz="0" w:space="0" w:color="auto"/>
                                  </w:divBdr>
                                  <w:divsChild>
                                    <w:div w:id="49507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70937131">
          <w:marLeft w:val="0"/>
          <w:marRight w:val="0"/>
          <w:marTop w:val="0"/>
          <w:marBottom w:val="0"/>
          <w:divBdr>
            <w:top w:val="none" w:sz="0" w:space="0" w:color="auto"/>
            <w:left w:val="none" w:sz="0" w:space="0" w:color="auto"/>
            <w:bottom w:val="none" w:sz="0" w:space="0" w:color="auto"/>
            <w:right w:val="none" w:sz="0" w:space="0" w:color="auto"/>
          </w:divBdr>
          <w:divsChild>
            <w:div w:id="1724862035">
              <w:marLeft w:val="0"/>
              <w:marRight w:val="0"/>
              <w:marTop w:val="0"/>
              <w:marBottom w:val="0"/>
              <w:divBdr>
                <w:top w:val="none" w:sz="0" w:space="0" w:color="auto"/>
                <w:left w:val="none" w:sz="0" w:space="0" w:color="auto"/>
                <w:bottom w:val="none" w:sz="0" w:space="0" w:color="auto"/>
                <w:right w:val="none" w:sz="0" w:space="0" w:color="auto"/>
              </w:divBdr>
              <w:divsChild>
                <w:div w:id="1326939467">
                  <w:marLeft w:val="0"/>
                  <w:marRight w:val="0"/>
                  <w:marTop w:val="0"/>
                  <w:marBottom w:val="0"/>
                  <w:divBdr>
                    <w:top w:val="none" w:sz="0" w:space="0" w:color="auto"/>
                    <w:left w:val="none" w:sz="0" w:space="0" w:color="auto"/>
                    <w:bottom w:val="none" w:sz="0" w:space="0" w:color="auto"/>
                    <w:right w:val="none" w:sz="0" w:space="0" w:color="auto"/>
                  </w:divBdr>
                  <w:divsChild>
                    <w:div w:id="774247651">
                      <w:marLeft w:val="0"/>
                      <w:marRight w:val="0"/>
                      <w:marTop w:val="0"/>
                      <w:marBottom w:val="0"/>
                      <w:divBdr>
                        <w:top w:val="none" w:sz="0" w:space="0" w:color="auto"/>
                        <w:left w:val="none" w:sz="0" w:space="0" w:color="auto"/>
                        <w:bottom w:val="none" w:sz="0" w:space="0" w:color="auto"/>
                        <w:right w:val="none" w:sz="0" w:space="0" w:color="auto"/>
                      </w:divBdr>
                      <w:divsChild>
                        <w:div w:id="646134287">
                          <w:marLeft w:val="0"/>
                          <w:marRight w:val="0"/>
                          <w:marTop w:val="0"/>
                          <w:marBottom w:val="0"/>
                          <w:divBdr>
                            <w:top w:val="none" w:sz="0" w:space="0" w:color="auto"/>
                            <w:left w:val="none" w:sz="0" w:space="0" w:color="auto"/>
                            <w:bottom w:val="none" w:sz="0" w:space="0" w:color="auto"/>
                            <w:right w:val="none" w:sz="0" w:space="0" w:color="auto"/>
                          </w:divBdr>
                          <w:divsChild>
                            <w:div w:id="311057792">
                              <w:marLeft w:val="0"/>
                              <w:marRight w:val="0"/>
                              <w:marTop w:val="0"/>
                              <w:marBottom w:val="0"/>
                              <w:divBdr>
                                <w:top w:val="none" w:sz="0" w:space="0" w:color="auto"/>
                                <w:left w:val="none" w:sz="0" w:space="0" w:color="auto"/>
                                <w:bottom w:val="none" w:sz="0" w:space="0" w:color="auto"/>
                                <w:right w:val="none" w:sz="0" w:space="0" w:color="auto"/>
                              </w:divBdr>
                              <w:divsChild>
                                <w:div w:id="1688555910">
                                  <w:marLeft w:val="0"/>
                                  <w:marRight w:val="0"/>
                                  <w:marTop w:val="0"/>
                                  <w:marBottom w:val="45"/>
                                  <w:divBdr>
                                    <w:top w:val="none" w:sz="0" w:space="0" w:color="auto"/>
                                    <w:left w:val="none" w:sz="0" w:space="0" w:color="auto"/>
                                    <w:bottom w:val="none" w:sz="0" w:space="0" w:color="auto"/>
                                    <w:right w:val="none" w:sz="0" w:space="0" w:color="auto"/>
                                  </w:divBdr>
                                  <w:divsChild>
                                    <w:div w:id="1812671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2833714">
                          <w:marLeft w:val="0"/>
                          <w:marRight w:val="0"/>
                          <w:marTop w:val="0"/>
                          <w:marBottom w:val="0"/>
                          <w:divBdr>
                            <w:top w:val="none" w:sz="0" w:space="0" w:color="auto"/>
                            <w:left w:val="none" w:sz="0" w:space="0" w:color="auto"/>
                            <w:bottom w:val="none" w:sz="0" w:space="0" w:color="auto"/>
                            <w:right w:val="none" w:sz="0" w:space="0" w:color="auto"/>
                          </w:divBdr>
                          <w:divsChild>
                            <w:div w:id="1037311996">
                              <w:marLeft w:val="0"/>
                              <w:marRight w:val="0"/>
                              <w:marTop w:val="0"/>
                              <w:marBottom w:val="0"/>
                              <w:divBdr>
                                <w:top w:val="none" w:sz="0" w:space="0" w:color="auto"/>
                                <w:left w:val="none" w:sz="0" w:space="0" w:color="auto"/>
                                <w:bottom w:val="none" w:sz="0" w:space="0" w:color="auto"/>
                                <w:right w:val="none" w:sz="0" w:space="0" w:color="auto"/>
                              </w:divBdr>
                              <w:divsChild>
                                <w:div w:id="1112555212">
                                  <w:marLeft w:val="0"/>
                                  <w:marRight w:val="0"/>
                                  <w:marTop w:val="0"/>
                                  <w:marBottom w:val="45"/>
                                  <w:divBdr>
                                    <w:top w:val="none" w:sz="0" w:space="0" w:color="auto"/>
                                    <w:left w:val="none" w:sz="0" w:space="0" w:color="auto"/>
                                    <w:bottom w:val="none" w:sz="0" w:space="0" w:color="auto"/>
                                    <w:right w:val="none" w:sz="0" w:space="0" w:color="auto"/>
                                  </w:divBdr>
                                  <w:divsChild>
                                    <w:div w:id="1590845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15203693">
          <w:marLeft w:val="0"/>
          <w:marRight w:val="0"/>
          <w:marTop w:val="0"/>
          <w:marBottom w:val="0"/>
          <w:divBdr>
            <w:top w:val="none" w:sz="0" w:space="0" w:color="auto"/>
            <w:left w:val="none" w:sz="0" w:space="0" w:color="auto"/>
            <w:bottom w:val="none" w:sz="0" w:space="0" w:color="auto"/>
            <w:right w:val="none" w:sz="0" w:space="0" w:color="auto"/>
          </w:divBdr>
          <w:divsChild>
            <w:div w:id="1883057353">
              <w:marLeft w:val="0"/>
              <w:marRight w:val="0"/>
              <w:marTop w:val="0"/>
              <w:marBottom w:val="0"/>
              <w:divBdr>
                <w:top w:val="none" w:sz="0" w:space="0" w:color="auto"/>
                <w:left w:val="none" w:sz="0" w:space="0" w:color="auto"/>
                <w:bottom w:val="none" w:sz="0" w:space="0" w:color="auto"/>
                <w:right w:val="none" w:sz="0" w:space="0" w:color="auto"/>
              </w:divBdr>
              <w:divsChild>
                <w:div w:id="59405043">
                  <w:marLeft w:val="0"/>
                  <w:marRight w:val="0"/>
                  <w:marTop w:val="0"/>
                  <w:marBottom w:val="0"/>
                  <w:divBdr>
                    <w:top w:val="none" w:sz="0" w:space="0" w:color="auto"/>
                    <w:left w:val="none" w:sz="0" w:space="0" w:color="auto"/>
                    <w:bottom w:val="none" w:sz="0" w:space="0" w:color="auto"/>
                    <w:right w:val="none" w:sz="0" w:space="0" w:color="auto"/>
                  </w:divBdr>
                  <w:divsChild>
                    <w:div w:id="511378169">
                      <w:marLeft w:val="0"/>
                      <w:marRight w:val="0"/>
                      <w:marTop w:val="0"/>
                      <w:marBottom w:val="0"/>
                      <w:divBdr>
                        <w:top w:val="none" w:sz="0" w:space="0" w:color="auto"/>
                        <w:left w:val="none" w:sz="0" w:space="0" w:color="auto"/>
                        <w:bottom w:val="none" w:sz="0" w:space="0" w:color="auto"/>
                        <w:right w:val="none" w:sz="0" w:space="0" w:color="auto"/>
                      </w:divBdr>
                      <w:divsChild>
                        <w:div w:id="1183282252">
                          <w:marLeft w:val="0"/>
                          <w:marRight w:val="0"/>
                          <w:marTop w:val="0"/>
                          <w:marBottom w:val="0"/>
                          <w:divBdr>
                            <w:top w:val="none" w:sz="0" w:space="0" w:color="auto"/>
                            <w:left w:val="none" w:sz="0" w:space="0" w:color="auto"/>
                            <w:bottom w:val="none" w:sz="0" w:space="0" w:color="auto"/>
                            <w:right w:val="none" w:sz="0" w:space="0" w:color="auto"/>
                          </w:divBdr>
                          <w:divsChild>
                            <w:div w:id="970212505">
                              <w:marLeft w:val="0"/>
                              <w:marRight w:val="0"/>
                              <w:marTop w:val="0"/>
                              <w:marBottom w:val="0"/>
                              <w:divBdr>
                                <w:top w:val="none" w:sz="0" w:space="0" w:color="auto"/>
                                <w:left w:val="none" w:sz="0" w:space="0" w:color="auto"/>
                                <w:bottom w:val="none" w:sz="0" w:space="0" w:color="auto"/>
                                <w:right w:val="none" w:sz="0" w:space="0" w:color="auto"/>
                              </w:divBdr>
                              <w:divsChild>
                                <w:div w:id="1255169732">
                                  <w:marLeft w:val="0"/>
                                  <w:marRight w:val="0"/>
                                  <w:marTop w:val="0"/>
                                  <w:marBottom w:val="45"/>
                                  <w:divBdr>
                                    <w:top w:val="none" w:sz="0" w:space="0" w:color="auto"/>
                                    <w:left w:val="none" w:sz="0" w:space="0" w:color="auto"/>
                                    <w:bottom w:val="none" w:sz="0" w:space="0" w:color="auto"/>
                                    <w:right w:val="none" w:sz="0" w:space="0" w:color="auto"/>
                                  </w:divBdr>
                                  <w:divsChild>
                                    <w:div w:id="51277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1727605">
                          <w:marLeft w:val="0"/>
                          <w:marRight w:val="0"/>
                          <w:marTop w:val="0"/>
                          <w:marBottom w:val="0"/>
                          <w:divBdr>
                            <w:top w:val="none" w:sz="0" w:space="0" w:color="auto"/>
                            <w:left w:val="none" w:sz="0" w:space="0" w:color="auto"/>
                            <w:bottom w:val="none" w:sz="0" w:space="0" w:color="auto"/>
                            <w:right w:val="none" w:sz="0" w:space="0" w:color="auto"/>
                          </w:divBdr>
                          <w:divsChild>
                            <w:div w:id="929505016">
                              <w:marLeft w:val="0"/>
                              <w:marRight w:val="0"/>
                              <w:marTop w:val="0"/>
                              <w:marBottom w:val="0"/>
                              <w:divBdr>
                                <w:top w:val="none" w:sz="0" w:space="0" w:color="auto"/>
                                <w:left w:val="none" w:sz="0" w:space="0" w:color="auto"/>
                                <w:bottom w:val="none" w:sz="0" w:space="0" w:color="auto"/>
                                <w:right w:val="none" w:sz="0" w:space="0" w:color="auto"/>
                              </w:divBdr>
                              <w:divsChild>
                                <w:div w:id="2052459792">
                                  <w:marLeft w:val="0"/>
                                  <w:marRight w:val="0"/>
                                  <w:marTop w:val="0"/>
                                  <w:marBottom w:val="45"/>
                                  <w:divBdr>
                                    <w:top w:val="none" w:sz="0" w:space="0" w:color="auto"/>
                                    <w:left w:val="none" w:sz="0" w:space="0" w:color="auto"/>
                                    <w:bottom w:val="none" w:sz="0" w:space="0" w:color="auto"/>
                                    <w:right w:val="none" w:sz="0" w:space="0" w:color="auto"/>
                                  </w:divBdr>
                                  <w:divsChild>
                                    <w:div w:id="660692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94746910">
          <w:marLeft w:val="0"/>
          <w:marRight w:val="0"/>
          <w:marTop w:val="0"/>
          <w:marBottom w:val="0"/>
          <w:divBdr>
            <w:top w:val="none" w:sz="0" w:space="0" w:color="auto"/>
            <w:left w:val="none" w:sz="0" w:space="0" w:color="auto"/>
            <w:bottom w:val="none" w:sz="0" w:space="0" w:color="auto"/>
            <w:right w:val="none" w:sz="0" w:space="0" w:color="auto"/>
          </w:divBdr>
          <w:divsChild>
            <w:div w:id="1156386037">
              <w:marLeft w:val="0"/>
              <w:marRight w:val="0"/>
              <w:marTop w:val="0"/>
              <w:marBottom w:val="0"/>
              <w:divBdr>
                <w:top w:val="none" w:sz="0" w:space="0" w:color="auto"/>
                <w:left w:val="none" w:sz="0" w:space="0" w:color="auto"/>
                <w:bottom w:val="none" w:sz="0" w:space="0" w:color="auto"/>
                <w:right w:val="none" w:sz="0" w:space="0" w:color="auto"/>
              </w:divBdr>
              <w:divsChild>
                <w:div w:id="839540037">
                  <w:marLeft w:val="0"/>
                  <w:marRight w:val="0"/>
                  <w:marTop w:val="0"/>
                  <w:marBottom w:val="0"/>
                  <w:divBdr>
                    <w:top w:val="none" w:sz="0" w:space="0" w:color="auto"/>
                    <w:left w:val="none" w:sz="0" w:space="0" w:color="auto"/>
                    <w:bottom w:val="none" w:sz="0" w:space="0" w:color="auto"/>
                    <w:right w:val="none" w:sz="0" w:space="0" w:color="auto"/>
                  </w:divBdr>
                  <w:divsChild>
                    <w:div w:id="204416664">
                      <w:marLeft w:val="0"/>
                      <w:marRight w:val="0"/>
                      <w:marTop w:val="0"/>
                      <w:marBottom w:val="0"/>
                      <w:divBdr>
                        <w:top w:val="none" w:sz="0" w:space="0" w:color="auto"/>
                        <w:left w:val="none" w:sz="0" w:space="0" w:color="auto"/>
                        <w:bottom w:val="none" w:sz="0" w:space="0" w:color="auto"/>
                        <w:right w:val="none" w:sz="0" w:space="0" w:color="auto"/>
                      </w:divBdr>
                      <w:divsChild>
                        <w:div w:id="2002157332">
                          <w:marLeft w:val="0"/>
                          <w:marRight w:val="0"/>
                          <w:marTop w:val="0"/>
                          <w:marBottom w:val="0"/>
                          <w:divBdr>
                            <w:top w:val="none" w:sz="0" w:space="0" w:color="auto"/>
                            <w:left w:val="none" w:sz="0" w:space="0" w:color="auto"/>
                            <w:bottom w:val="none" w:sz="0" w:space="0" w:color="auto"/>
                            <w:right w:val="none" w:sz="0" w:space="0" w:color="auto"/>
                          </w:divBdr>
                          <w:divsChild>
                            <w:div w:id="2045598783">
                              <w:marLeft w:val="0"/>
                              <w:marRight w:val="0"/>
                              <w:marTop w:val="0"/>
                              <w:marBottom w:val="0"/>
                              <w:divBdr>
                                <w:top w:val="none" w:sz="0" w:space="0" w:color="auto"/>
                                <w:left w:val="none" w:sz="0" w:space="0" w:color="auto"/>
                                <w:bottom w:val="none" w:sz="0" w:space="0" w:color="auto"/>
                                <w:right w:val="none" w:sz="0" w:space="0" w:color="auto"/>
                              </w:divBdr>
                              <w:divsChild>
                                <w:div w:id="759837866">
                                  <w:marLeft w:val="0"/>
                                  <w:marRight w:val="0"/>
                                  <w:marTop w:val="0"/>
                                  <w:marBottom w:val="45"/>
                                  <w:divBdr>
                                    <w:top w:val="none" w:sz="0" w:space="0" w:color="auto"/>
                                    <w:left w:val="none" w:sz="0" w:space="0" w:color="auto"/>
                                    <w:bottom w:val="none" w:sz="0" w:space="0" w:color="auto"/>
                                    <w:right w:val="none" w:sz="0" w:space="0" w:color="auto"/>
                                  </w:divBdr>
                                  <w:divsChild>
                                    <w:div w:id="1938168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1649222">
                          <w:marLeft w:val="0"/>
                          <w:marRight w:val="0"/>
                          <w:marTop w:val="0"/>
                          <w:marBottom w:val="0"/>
                          <w:divBdr>
                            <w:top w:val="none" w:sz="0" w:space="0" w:color="auto"/>
                            <w:left w:val="none" w:sz="0" w:space="0" w:color="auto"/>
                            <w:bottom w:val="none" w:sz="0" w:space="0" w:color="auto"/>
                            <w:right w:val="none" w:sz="0" w:space="0" w:color="auto"/>
                          </w:divBdr>
                          <w:divsChild>
                            <w:div w:id="81727674">
                              <w:marLeft w:val="0"/>
                              <w:marRight w:val="0"/>
                              <w:marTop w:val="0"/>
                              <w:marBottom w:val="0"/>
                              <w:divBdr>
                                <w:top w:val="none" w:sz="0" w:space="0" w:color="auto"/>
                                <w:left w:val="none" w:sz="0" w:space="0" w:color="auto"/>
                                <w:bottom w:val="none" w:sz="0" w:space="0" w:color="auto"/>
                                <w:right w:val="none" w:sz="0" w:space="0" w:color="auto"/>
                              </w:divBdr>
                              <w:divsChild>
                                <w:div w:id="918250216">
                                  <w:marLeft w:val="0"/>
                                  <w:marRight w:val="0"/>
                                  <w:marTop w:val="0"/>
                                  <w:marBottom w:val="45"/>
                                  <w:divBdr>
                                    <w:top w:val="none" w:sz="0" w:space="0" w:color="auto"/>
                                    <w:left w:val="none" w:sz="0" w:space="0" w:color="auto"/>
                                    <w:bottom w:val="none" w:sz="0" w:space="0" w:color="auto"/>
                                    <w:right w:val="none" w:sz="0" w:space="0" w:color="auto"/>
                                  </w:divBdr>
                                  <w:divsChild>
                                    <w:div w:id="120659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7881919">
          <w:marLeft w:val="0"/>
          <w:marRight w:val="0"/>
          <w:marTop w:val="0"/>
          <w:marBottom w:val="0"/>
          <w:divBdr>
            <w:top w:val="none" w:sz="0" w:space="0" w:color="auto"/>
            <w:left w:val="none" w:sz="0" w:space="0" w:color="auto"/>
            <w:bottom w:val="none" w:sz="0" w:space="0" w:color="auto"/>
            <w:right w:val="none" w:sz="0" w:space="0" w:color="auto"/>
          </w:divBdr>
          <w:divsChild>
            <w:div w:id="753862855">
              <w:marLeft w:val="0"/>
              <w:marRight w:val="0"/>
              <w:marTop w:val="0"/>
              <w:marBottom w:val="0"/>
              <w:divBdr>
                <w:top w:val="none" w:sz="0" w:space="0" w:color="auto"/>
                <w:left w:val="none" w:sz="0" w:space="0" w:color="auto"/>
                <w:bottom w:val="none" w:sz="0" w:space="0" w:color="auto"/>
                <w:right w:val="none" w:sz="0" w:space="0" w:color="auto"/>
              </w:divBdr>
              <w:divsChild>
                <w:div w:id="1791776555">
                  <w:marLeft w:val="0"/>
                  <w:marRight w:val="0"/>
                  <w:marTop w:val="0"/>
                  <w:marBottom w:val="0"/>
                  <w:divBdr>
                    <w:top w:val="none" w:sz="0" w:space="0" w:color="auto"/>
                    <w:left w:val="none" w:sz="0" w:space="0" w:color="auto"/>
                    <w:bottom w:val="none" w:sz="0" w:space="0" w:color="auto"/>
                    <w:right w:val="none" w:sz="0" w:space="0" w:color="auto"/>
                  </w:divBdr>
                  <w:divsChild>
                    <w:div w:id="1781997049">
                      <w:marLeft w:val="0"/>
                      <w:marRight w:val="0"/>
                      <w:marTop w:val="0"/>
                      <w:marBottom w:val="0"/>
                      <w:divBdr>
                        <w:top w:val="none" w:sz="0" w:space="0" w:color="auto"/>
                        <w:left w:val="none" w:sz="0" w:space="0" w:color="auto"/>
                        <w:bottom w:val="none" w:sz="0" w:space="0" w:color="auto"/>
                        <w:right w:val="none" w:sz="0" w:space="0" w:color="auto"/>
                      </w:divBdr>
                      <w:divsChild>
                        <w:div w:id="1238831949">
                          <w:marLeft w:val="0"/>
                          <w:marRight w:val="0"/>
                          <w:marTop w:val="0"/>
                          <w:marBottom w:val="0"/>
                          <w:divBdr>
                            <w:top w:val="none" w:sz="0" w:space="0" w:color="auto"/>
                            <w:left w:val="none" w:sz="0" w:space="0" w:color="auto"/>
                            <w:bottom w:val="none" w:sz="0" w:space="0" w:color="auto"/>
                            <w:right w:val="none" w:sz="0" w:space="0" w:color="auto"/>
                          </w:divBdr>
                          <w:divsChild>
                            <w:div w:id="1937865465">
                              <w:marLeft w:val="0"/>
                              <w:marRight w:val="0"/>
                              <w:marTop w:val="0"/>
                              <w:marBottom w:val="0"/>
                              <w:divBdr>
                                <w:top w:val="none" w:sz="0" w:space="0" w:color="auto"/>
                                <w:left w:val="none" w:sz="0" w:space="0" w:color="auto"/>
                                <w:bottom w:val="none" w:sz="0" w:space="0" w:color="auto"/>
                                <w:right w:val="none" w:sz="0" w:space="0" w:color="auto"/>
                              </w:divBdr>
                              <w:divsChild>
                                <w:div w:id="673872627">
                                  <w:marLeft w:val="0"/>
                                  <w:marRight w:val="0"/>
                                  <w:marTop w:val="0"/>
                                  <w:marBottom w:val="45"/>
                                  <w:divBdr>
                                    <w:top w:val="none" w:sz="0" w:space="0" w:color="auto"/>
                                    <w:left w:val="none" w:sz="0" w:space="0" w:color="auto"/>
                                    <w:bottom w:val="none" w:sz="0" w:space="0" w:color="auto"/>
                                    <w:right w:val="none" w:sz="0" w:space="0" w:color="auto"/>
                                  </w:divBdr>
                                  <w:divsChild>
                                    <w:div w:id="496964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2157780">
                          <w:marLeft w:val="0"/>
                          <w:marRight w:val="0"/>
                          <w:marTop w:val="0"/>
                          <w:marBottom w:val="0"/>
                          <w:divBdr>
                            <w:top w:val="none" w:sz="0" w:space="0" w:color="auto"/>
                            <w:left w:val="none" w:sz="0" w:space="0" w:color="auto"/>
                            <w:bottom w:val="none" w:sz="0" w:space="0" w:color="auto"/>
                            <w:right w:val="none" w:sz="0" w:space="0" w:color="auto"/>
                          </w:divBdr>
                          <w:divsChild>
                            <w:div w:id="367800296">
                              <w:marLeft w:val="0"/>
                              <w:marRight w:val="0"/>
                              <w:marTop w:val="0"/>
                              <w:marBottom w:val="0"/>
                              <w:divBdr>
                                <w:top w:val="none" w:sz="0" w:space="0" w:color="auto"/>
                                <w:left w:val="none" w:sz="0" w:space="0" w:color="auto"/>
                                <w:bottom w:val="none" w:sz="0" w:space="0" w:color="auto"/>
                                <w:right w:val="none" w:sz="0" w:space="0" w:color="auto"/>
                              </w:divBdr>
                              <w:divsChild>
                                <w:div w:id="789085463">
                                  <w:marLeft w:val="0"/>
                                  <w:marRight w:val="0"/>
                                  <w:marTop w:val="0"/>
                                  <w:marBottom w:val="45"/>
                                  <w:divBdr>
                                    <w:top w:val="none" w:sz="0" w:space="0" w:color="auto"/>
                                    <w:left w:val="none" w:sz="0" w:space="0" w:color="auto"/>
                                    <w:bottom w:val="none" w:sz="0" w:space="0" w:color="auto"/>
                                    <w:right w:val="none" w:sz="0" w:space="0" w:color="auto"/>
                                  </w:divBdr>
                                  <w:divsChild>
                                    <w:div w:id="19204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3516662">
          <w:marLeft w:val="0"/>
          <w:marRight w:val="0"/>
          <w:marTop w:val="0"/>
          <w:marBottom w:val="0"/>
          <w:divBdr>
            <w:top w:val="none" w:sz="0" w:space="0" w:color="auto"/>
            <w:left w:val="none" w:sz="0" w:space="0" w:color="auto"/>
            <w:bottom w:val="none" w:sz="0" w:space="0" w:color="auto"/>
            <w:right w:val="none" w:sz="0" w:space="0" w:color="auto"/>
          </w:divBdr>
          <w:divsChild>
            <w:div w:id="1788232330">
              <w:marLeft w:val="0"/>
              <w:marRight w:val="0"/>
              <w:marTop w:val="0"/>
              <w:marBottom w:val="0"/>
              <w:divBdr>
                <w:top w:val="none" w:sz="0" w:space="0" w:color="auto"/>
                <w:left w:val="none" w:sz="0" w:space="0" w:color="auto"/>
                <w:bottom w:val="none" w:sz="0" w:space="0" w:color="auto"/>
                <w:right w:val="none" w:sz="0" w:space="0" w:color="auto"/>
              </w:divBdr>
              <w:divsChild>
                <w:div w:id="37053223">
                  <w:marLeft w:val="0"/>
                  <w:marRight w:val="0"/>
                  <w:marTop w:val="0"/>
                  <w:marBottom w:val="0"/>
                  <w:divBdr>
                    <w:top w:val="none" w:sz="0" w:space="0" w:color="auto"/>
                    <w:left w:val="none" w:sz="0" w:space="0" w:color="auto"/>
                    <w:bottom w:val="none" w:sz="0" w:space="0" w:color="auto"/>
                    <w:right w:val="none" w:sz="0" w:space="0" w:color="auto"/>
                  </w:divBdr>
                  <w:divsChild>
                    <w:div w:id="1299217313">
                      <w:marLeft w:val="0"/>
                      <w:marRight w:val="0"/>
                      <w:marTop w:val="0"/>
                      <w:marBottom w:val="0"/>
                      <w:divBdr>
                        <w:top w:val="none" w:sz="0" w:space="0" w:color="auto"/>
                        <w:left w:val="none" w:sz="0" w:space="0" w:color="auto"/>
                        <w:bottom w:val="none" w:sz="0" w:space="0" w:color="auto"/>
                        <w:right w:val="none" w:sz="0" w:space="0" w:color="auto"/>
                      </w:divBdr>
                      <w:divsChild>
                        <w:div w:id="1006514374">
                          <w:marLeft w:val="0"/>
                          <w:marRight w:val="0"/>
                          <w:marTop w:val="0"/>
                          <w:marBottom w:val="0"/>
                          <w:divBdr>
                            <w:top w:val="none" w:sz="0" w:space="0" w:color="auto"/>
                            <w:left w:val="none" w:sz="0" w:space="0" w:color="auto"/>
                            <w:bottom w:val="none" w:sz="0" w:space="0" w:color="auto"/>
                            <w:right w:val="none" w:sz="0" w:space="0" w:color="auto"/>
                          </w:divBdr>
                          <w:divsChild>
                            <w:div w:id="2029524044">
                              <w:marLeft w:val="0"/>
                              <w:marRight w:val="0"/>
                              <w:marTop w:val="0"/>
                              <w:marBottom w:val="0"/>
                              <w:divBdr>
                                <w:top w:val="none" w:sz="0" w:space="0" w:color="auto"/>
                                <w:left w:val="none" w:sz="0" w:space="0" w:color="auto"/>
                                <w:bottom w:val="none" w:sz="0" w:space="0" w:color="auto"/>
                                <w:right w:val="none" w:sz="0" w:space="0" w:color="auto"/>
                              </w:divBdr>
                              <w:divsChild>
                                <w:div w:id="1369405818">
                                  <w:marLeft w:val="0"/>
                                  <w:marRight w:val="0"/>
                                  <w:marTop w:val="0"/>
                                  <w:marBottom w:val="45"/>
                                  <w:divBdr>
                                    <w:top w:val="none" w:sz="0" w:space="0" w:color="auto"/>
                                    <w:left w:val="none" w:sz="0" w:space="0" w:color="auto"/>
                                    <w:bottom w:val="none" w:sz="0" w:space="0" w:color="auto"/>
                                    <w:right w:val="none" w:sz="0" w:space="0" w:color="auto"/>
                                  </w:divBdr>
                                  <w:divsChild>
                                    <w:div w:id="204501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43870">
                          <w:marLeft w:val="0"/>
                          <w:marRight w:val="0"/>
                          <w:marTop w:val="0"/>
                          <w:marBottom w:val="0"/>
                          <w:divBdr>
                            <w:top w:val="none" w:sz="0" w:space="0" w:color="auto"/>
                            <w:left w:val="none" w:sz="0" w:space="0" w:color="auto"/>
                            <w:bottom w:val="none" w:sz="0" w:space="0" w:color="auto"/>
                            <w:right w:val="none" w:sz="0" w:space="0" w:color="auto"/>
                          </w:divBdr>
                          <w:divsChild>
                            <w:div w:id="2006548475">
                              <w:marLeft w:val="0"/>
                              <w:marRight w:val="0"/>
                              <w:marTop w:val="0"/>
                              <w:marBottom w:val="0"/>
                              <w:divBdr>
                                <w:top w:val="none" w:sz="0" w:space="0" w:color="auto"/>
                                <w:left w:val="none" w:sz="0" w:space="0" w:color="auto"/>
                                <w:bottom w:val="none" w:sz="0" w:space="0" w:color="auto"/>
                                <w:right w:val="none" w:sz="0" w:space="0" w:color="auto"/>
                              </w:divBdr>
                              <w:divsChild>
                                <w:div w:id="251159769">
                                  <w:marLeft w:val="0"/>
                                  <w:marRight w:val="0"/>
                                  <w:marTop w:val="0"/>
                                  <w:marBottom w:val="45"/>
                                  <w:divBdr>
                                    <w:top w:val="none" w:sz="0" w:space="0" w:color="auto"/>
                                    <w:left w:val="none" w:sz="0" w:space="0" w:color="auto"/>
                                    <w:bottom w:val="none" w:sz="0" w:space="0" w:color="auto"/>
                                    <w:right w:val="none" w:sz="0" w:space="0" w:color="auto"/>
                                  </w:divBdr>
                                  <w:divsChild>
                                    <w:div w:id="116493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77932068">
          <w:marLeft w:val="0"/>
          <w:marRight w:val="0"/>
          <w:marTop w:val="0"/>
          <w:marBottom w:val="0"/>
          <w:divBdr>
            <w:top w:val="none" w:sz="0" w:space="0" w:color="auto"/>
            <w:left w:val="none" w:sz="0" w:space="0" w:color="auto"/>
            <w:bottom w:val="none" w:sz="0" w:space="0" w:color="auto"/>
            <w:right w:val="none" w:sz="0" w:space="0" w:color="auto"/>
          </w:divBdr>
          <w:divsChild>
            <w:div w:id="671378538">
              <w:marLeft w:val="0"/>
              <w:marRight w:val="0"/>
              <w:marTop w:val="0"/>
              <w:marBottom w:val="0"/>
              <w:divBdr>
                <w:top w:val="none" w:sz="0" w:space="0" w:color="auto"/>
                <w:left w:val="none" w:sz="0" w:space="0" w:color="auto"/>
                <w:bottom w:val="none" w:sz="0" w:space="0" w:color="auto"/>
                <w:right w:val="none" w:sz="0" w:space="0" w:color="auto"/>
              </w:divBdr>
              <w:divsChild>
                <w:div w:id="1770080969">
                  <w:marLeft w:val="0"/>
                  <w:marRight w:val="0"/>
                  <w:marTop w:val="0"/>
                  <w:marBottom w:val="0"/>
                  <w:divBdr>
                    <w:top w:val="none" w:sz="0" w:space="0" w:color="auto"/>
                    <w:left w:val="none" w:sz="0" w:space="0" w:color="auto"/>
                    <w:bottom w:val="none" w:sz="0" w:space="0" w:color="auto"/>
                    <w:right w:val="none" w:sz="0" w:space="0" w:color="auto"/>
                  </w:divBdr>
                  <w:divsChild>
                    <w:div w:id="713431134">
                      <w:marLeft w:val="0"/>
                      <w:marRight w:val="0"/>
                      <w:marTop w:val="0"/>
                      <w:marBottom w:val="0"/>
                      <w:divBdr>
                        <w:top w:val="none" w:sz="0" w:space="0" w:color="auto"/>
                        <w:left w:val="none" w:sz="0" w:space="0" w:color="auto"/>
                        <w:bottom w:val="none" w:sz="0" w:space="0" w:color="auto"/>
                        <w:right w:val="none" w:sz="0" w:space="0" w:color="auto"/>
                      </w:divBdr>
                      <w:divsChild>
                        <w:div w:id="1059278876">
                          <w:marLeft w:val="0"/>
                          <w:marRight w:val="0"/>
                          <w:marTop w:val="0"/>
                          <w:marBottom w:val="0"/>
                          <w:divBdr>
                            <w:top w:val="none" w:sz="0" w:space="0" w:color="auto"/>
                            <w:left w:val="none" w:sz="0" w:space="0" w:color="auto"/>
                            <w:bottom w:val="none" w:sz="0" w:space="0" w:color="auto"/>
                            <w:right w:val="none" w:sz="0" w:space="0" w:color="auto"/>
                          </w:divBdr>
                          <w:divsChild>
                            <w:div w:id="286132076">
                              <w:marLeft w:val="0"/>
                              <w:marRight w:val="0"/>
                              <w:marTop w:val="0"/>
                              <w:marBottom w:val="0"/>
                              <w:divBdr>
                                <w:top w:val="none" w:sz="0" w:space="0" w:color="auto"/>
                                <w:left w:val="none" w:sz="0" w:space="0" w:color="auto"/>
                                <w:bottom w:val="none" w:sz="0" w:space="0" w:color="auto"/>
                                <w:right w:val="none" w:sz="0" w:space="0" w:color="auto"/>
                              </w:divBdr>
                              <w:divsChild>
                                <w:div w:id="1754735922">
                                  <w:marLeft w:val="0"/>
                                  <w:marRight w:val="0"/>
                                  <w:marTop w:val="0"/>
                                  <w:marBottom w:val="45"/>
                                  <w:divBdr>
                                    <w:top w:val="none" w:sz="0" w:space="0" w:color="auto"/>
                                    <w:left w:val="none" w:sz="0" w:space="0" w:color="auto"/>
                                    <w:bottom w:val="none" w:sz="0" w:space="0" w:color="auto"/>
                                    <w:right w:val="none" w:sz="0" w:space="0" w:color="auto"/>
                                  </w:divBdr>
                                  <w:divsChild>
                                    <w:div w:id="1342394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3479487">
                          <w:marLeft w:val="0"/>
                          <w:marRight w:val="0"/>
                          <w:marTop w:val="0"/>
                          <w:marBottom w:val="0"/>
                          <w:divBdr>
                            <w:top w:val="none" w:sz="0" w:space="0" w:color="auto"/>
                            <w:left w:val="none" w:sz="0" w:space="0" w:color="auto"/>
                            <w:bottom w:val="none" w:sz="0" w:space="0" w:color="auto"/>
                            <w:right w:val="none" w:sz="0" w:space="0" w:color="auto"/>
                          </w:divBdr>
                          <w:divsChild>
                            <w:div w:id="1399788208">
                              <w:marLeft w:val="0"/>
                              <w:marRight w:val="0"/>
                              <w:marTop w:val="0"/>
                              <w:marBottom w:val="0"/>
                              <w:divBdr>
                                <w:top w:val="none" w:sz="0" w:space="0" w:color="auto"/>
                                <w:left w:val="none" w:sz="0" w:space="0" w:color="auto"/>
                                <w:bottom w:val="none" w:sz="0" w:space="0" w:color="auto"/>
                                <w:right w:val="none" w:sz="0" w:space="0" w:color="auto"/>
                              </w:divBdr>
                              <w:divsChild>
                                <w:div w:id="430005920">
                                  <w:marLeft w:val="0"/>
                                  <w:marRight w:val="0"/>
                                  <w:marTop w:val="0"/>
                                  <w:marBottom w:val="45"/>
                                  <w:divBdr>
                                    <w:top w:val="none" w:sz="0" w:space="0" w:color="auto"/>
                                    <w:left w:val="none" w:sz="0" w:space="0" w:color="auto"/>
                                    <w:bottom w:val="none" w:sz="0" w:space="0" w:color="auto"/>
                                    <w:right w:val="none" w:sz="0" w:space="0" w:color="auto"/>
                                  </w:divBdr>
                                  <w:divsChild>
                                    <w:div w:id="132975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70493747">
          <w:marLeft w:val="0"/>
          <w:marRight w:val="0"/>
          <w:marTop w:val="0"/>
          <w:marBottom w:val="0"/>
          <w:divBdr>
            <w:top w:val="none" w:sz="0" w:space="0" w:color="auto"/>
            <w:left w:val="none" w:sz="0" w:space="0" w:color="auto"/>
            <w:bottom w:val="none" w:sz="0" w:space="0" w:color="auto"/>
            <w:right w:val="none" w:sz="0" w:space="0" w:color="auto"/>
          </w:divBdr>
          <w:divsChild>
            <w:div w:id="1779987075">
              <w:marLeft w:val="0"/>
              <w:marRight w:val="0"/>
              <w:marTop w:val="0"/>
              <w:marBottom w:val="0"/>
              <w:divBdr>
                <w:top w:val="none" w:sz="0" w:space="0" w:color="auto"/>
                <w:left w:val="none" w:sz="0" w:space="0" w:color="auto"/>
                <w:bottom w:val="none" w:sz="0" w:space="0" w:color="auto"/>
                <w:right w:val="none" w:sz="0" w:space="0" w:color="auto"/>
              </w:divBdr>
              <w:divsChild>
                <w:div w:id="2126806458">
                  <w:marLeft w:val="0"/>
                  <w:marRight w:val="0"/>
                  <w:marTop w:val="0"/>
                  <w:marBottom w:val="0"/>
                  <w:divBdr>
                    <w:top w:val="none" w:sz="0" w:space="0" w:color="auto"/>
                    <w:left w:val="none" w:sz="0" w:space="0" w:color="auto"/>
                    <w:bottom w:val="none" w:sz="0" w:space="0" w:color="auto"/>
                    <w:right w:val="none" w:sz="0" w:space="0" w:color="auto"/>
                  </w:divBdr>
                  <w:divsChild>
                    <w:div w:id="1338465840">
                      <w:marLeft w:val="0"/>
                      <w:marRight w:val="0"/>
                      <w:marTop w:val="0"/>
                      <w:marBottom w:val="0"/>
                      <w:divBdr>
                        <w:top w:val="none" w:sz="0" w:space="0" w:color="auto"/>
                        <w:left w:val="none" w:sz="0" w:space="0" w:color="auto"/>
                        <w:bottom w:val="none" w:sz="0" w:space="0" w:color="auto"/>
                        <w:right w:val="none" w:sz="0" w:space="0" w:color="auto"/>
                      </w:divBdr>
                      <w:divsChild>
                        <w:div w:id="2017537542">
                          <w:marLeft w:val="0"/>
                          <w:marRight w:val="0"/>
                          <w:marTop w:val="0"/>
                          <w:marBottom w:val="0"/>
                          <w:divBdr>
                            <w:top w:val="none" w:sz="0" w:space="0" w:color="auto"/>
                            <w:left w:val="none" w:sz="0" w:space="0" w:color="auto"/>
                            <w:bottom w:val="none" w:sz="0" w:space="0" w:color="auto"/>
                            <w:right w:val="none" w:sz="0" w:space="0" w:color="auto"/>
                          </w:divBdr>
                          <w:divsChild>
                            <w:div w:id="1670056390">
                              <w:marLeft w:val="0"/>
                              <w:marRight w:val="0"/>
                              <w:marTop w:val="0"/>
                              <w:marBottom w:val="0"/>
                              <w:divBdr>
                                <w:top w:val="none" w:sz="0" w:space="0" w:color="auto"/>
                                <w:left w:val="none" w:sz="0" w:space="0" w:color="auto"/>
                                <w:bottom w:val="none" w:sz="0" w:space="0" w:color="auto"/>
                                <w:right w:val="none" w:sz="0" w:space="0" w:color="auto"/>
                              </w:divBdr>
                              <w:divsChild>
                                <w:div w:id="2126734479">
                                  <w:marLeft w:val="0"/>
                                  <w:marRight w:val="0"/>
                                  <w:marTop w:val="0"/>
                                  <w:marBottom w:val="45"/>
                                  <w:divBdr>
                                    <w:top w:val="none" w:sz="0" w:space="0" w:color="auto"/>
                                    <w:left w:val="none" w:sz="0" w:space="0" w:color="auto"/>
                                    <w:bottom w:val="none" w:sz="0" w:space="0" w:color="auto"/>
                                    <w:right w:val="none" w:sz="0" w:space="0" w:color="auto"/>
                                  </w:divBdr>
                                  <w:divsChild>
                                    <w:div w:id="82139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8719758">
                          <w:marLeft w:val="0"/>
                          <w:marRight w:val="0"/>
                          <w:marTop w:val="0"/>
                          <w:marBottom w:val="0"/>
                          <w:divBdr>
                            <w:top w:val="none" w:sz="0" w:space="0" w:color="auto"/>
                            <w:left w:val="none" w:sz="0" w:space="0" w:color="auto"/>
                            <w:bottom w:val="none" w:sz="0" w:space="0" w:color="auto"/>
                            <w:right w:val="none" w:sz="0" w:space="0" w:color="auto"/>
                          </w:divBdr>
                          <w:divsChild>
                            <w:div w:id="916403305">
                              <w:marLeft w:val="0"/>
                              <w:marRight w:val="0"/>
                              <w:marTop w:val="0"/>
                              <w:marBottom w:val="0"/>
                              <w:divBdr>
                                <w:top w:val="none" w:sz="0" w:space="0" w:color="auto"/>
                                <w:left w:val="none" w:sz="0" w:space="0" w:color="auto"/>
                                <w:bottom w:val="none" w:sz="0" w:space="0" w:color="auto"/>
                                <w:right w:val="none" w:sz="0" w:space="0" w:color="auto"/>
                              </w:divBdr>
                              <w:divsChild>
                                <w:div w:id="130447807">
                                  <w:marLeft w:val="0"/>
                                  <w:marRight w:val="0"/>
                                  <w:marTop w:val="0"/>
                                  <w:marBottom w:val="45"/>
                                  <w:divBdr>
                                    <w:top w:val="none" w:sz="0" w:space="0" w:color="auto"/>
                                    <w:left w:val="none" w:sz="0" w:space="0" w:color="auto"/>
                                    <w:bottom w:val="none" w:sz="0" w:space="0" w:color="auto"/>
                                    <w:right w:val="none" w:sz="0" w:space="0" w:color="auto"/>
                                  </w:divBdr>
                                  <w:divsChild>
                                    <w:div w:id="526719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4166782">
          <w:marLeft w:val="0"/>
          <w:marRight w:val="0"/>
          <w:marTop w:val="0"/>
          <w:marBottom w:val="0"/>
          <w:divBdr>
            <w:top w:val="none" w:sz="0" w:space="0" w:color="auto"/>
            <w:left w:val="none" w:sz="0" w:space="0" w:color="auto"/>
            <w:bottom w:val="none" w:sz="0" w:space="0" w:color="auto"/>
            <w:right w:val="none" w:sz="0" w:space="0" w:color="auto"/>
          </w:divBdr>
          <w:divsChild>
            <w:div w:id="1796560128">
              <w:marLeft w:val="0"/>
              <w:marRight w:val="0"/>
              <w:marTop w:val="0"/>
              <w:marBottom w:val="0"/>
              <w:divBdr>
                <w:top w:val="none" w:sz="0" w:space="0" w:color="auto"/>
                <w:left w:val="none" w:sz="0" w:space="0" w:color="auto"/>
                <w:bottom w:val="none" w:sz="0" w:space="0" w:color="auto"/>
                <w:right w:val="none" w:sz="0" w:space="0" w:color="auto"/>
              </w:divBdr>
              <w:divsChild>
                <w:div w:id="1555193792">
                  <w:marLeft w:val="0"/>
                  <w:marRight w:val="0"/>
                  <w:marTop w:val="0"/>
                  <w:marBottom w:val="0"/>
                  <w:divBdr>
                    <w:top w:val="none" w:sz="0" w:space="0" w:color="auto"/>
                    <w:left w:val="none" w:sz="0" w:space="0" w:color="auto"/>
                    <w:bottom w:val="none" w:sz="0" w:space="0" w:color="auto"/>
                    <w:right w:val="none" w:sz="0" w:space="0" w:color="auto"/>
                  </w:divBdr>
                  <w:divsChild>
                    <w:div w:id="402722402">
                      <w:marLeft w:val="0"/>
                      <w:marRight w:val="0"/>
                      <w:marTop w:val="0"/>
                      <w:marBottom w:val="0"/>
                      <w:divBdr>
                        <w:top w:val="none" w:sz="0" w:space="0" w:color="auto"/>
                        <w:left w:val="none" w:sz="0" w:space="0" w:color="auto"/>
                        <w:bottom w:val="none" w:sz="0" w:space="0" w:color="auto"/>
                        <w:right w:val="none" w:sz="0" w:space="0" w:color="auto"/>
                      </w:divBdr>
                      <w:divsChild>
                        <w:div w:id="2136828189">
                          <w:marLeft w:val="0"/>
                          <w:marRight w:val="0"/>
                          <w:marTop w:val="0"/>
                          <w:marBottom w:val="0"/>
                          <w:divBdr>
                            <w:top w:val="none" w:sz="0" w:space="0" w:color="auto"/>
                            <w:left w:val="none" w:sz="0" w:space="0" w:color="auto"/>
                            <w:bottom w:val="none" w:sz="0" w:space="0" w:color="auto"/>
                            <w:right w:val="none" w:sz="0" w:space="0" w:color="auto"/>
                          </w:divBdr>
                          <w:divsChild>
                            <w:div w:id="1984040163">
                              <w:marLeft w:val="0"/>
                              <w:marRight w:val="0"/>
                              <w:marTop w:val="0"/>
                              <w:marBottom w:val="0"/>
                              <w:divBdr>
                                <w:top w:val="none" w:sz="0" w:space="0" w:color="auto"/>
                                <w:left w:val="none" w:sz="0" w:space="0" w:color="auto"/>
                                <w:bottom w:val="none" w:sz="0" w:space="0" w:color="auto"/>
                                <w:right w:val="none" w:sz="0" w:space="0" w:color="auto"/>
                              </w:divBdr>
                              <w:divsChild>
                                <w:div w:id="654992607">
                                  <w:marLeft w:val="0"/>
                                  <w:marRight w:val="0"/>
                                  <w:marTop w:val="0"/>
                                  <w:marBottom w:val="45"/>
                                  <w:divBdr>
                                    <w:top w:val="none" w:sz="0" w:space="0" w:color="auto"/>
                                    <w:left w:val="none" w:sz="0" w:space="0" w:color="auto"/>
                                    <w:bottom w:val="none" w:sz="0" w:space="0" w:color="auto"/>
                                    <w:right w:val="none" w:sz="0" w:space="0" w:color="auto"/>
                                  </w:divBdr>
                                  <w:divsChild>
                                    <w:div w:id="211700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762526">
                          <w:marLeft w:val="0"/>
                          <w:marRight w:val="0"/>
                          <w:marTop w:val="0"/>
                          <w:marBottom w:val="0"/>
                          <w:divBdr>
                            <w:top w:val="none" w:sz="0" w:space="0" w:color="auto"/>
                            <w:left w:val="none" w:sz="0" w:space="0" w:color="auto"/>
                            <w:bottom w:val="none" w:sz="0" w:space="0" w:color="auto"/>
                            <w:right w:val="none" w:sz="0" w:space="0" w:color="auto"/>
                          </w:divBdr>
                          <w:divsChild>
                            <w:div w:id="1028524126">
                              <w:marLeft w:val="0"/>
                              <w:marRight w:val="0"/>
                              <w:marTop w:val="0"/>
                              <w:marBottom w:val="0"/>
                              <w:divBdr>
                                <w:top w:val="none" w:sz="0" w:space="0" w:color="auto"/>
                                <w:left w:val="none" w:sz="0" w:space="0" w:color="auto"/>
                                <w:bottom w:val="none" w:sz="0" w:space="0" w:color="auto"/>
                                <w:right w:val="none" w:sz="0" w:space="0" w:color="auto"/>
                              </w:divBdr>
                              <w:divsChild>
                                <w:div w:id="1602494044">
                                  <w:marLeft w:val="0"/>
                                  <w:marRight w:val="0"/>
                                  <w:marTop w:val="0"/>
                                  <w:marBottom w:val="45"/>
                                  <w:divBdr>
                                    <w:top w:val="none" w:sz="0" w:space="0" w:color="auto"/>
                                    <w:left w:val="none" w:sz="0" w:space="0" w:color="auto"/>
                                    <w:bottom w:val="none" w:sz="0" w:space="0" w:color="auto"/>
                                    <w:right w:val="none" w:sz="0" w:space="0" w:color="auto"/>
                                  </w:divBdr>
                                  <w:divsChild>
                                    <w:div w:id="631599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25708317">
          <w:marLeft w:val="0"/>
          <w:marRight w:val="0"/>
          <w:marTop w:val="0"/>
          <w:marBottom w:val="0"/>
          <w:divBdr>
            <w:top w:val="none" w:sz="0" w:space="0" w:color="auto"/>
            <w:left w:val="none" w:sz="0" w:space="0" w:color="auto"/>
            <w:bottom w:val="none" w:sz="0" w:space="0" w:color="auto"/>
            <w:right w:val="none" w:sz="0" w:space="0" w:color="auto"/>
          </w:divBdr>
          <w:divsChild>
            <w:div w:id="2109035725">
              <w:marLeft w:val="0"/>
              <w:marRight w:val="0"/>
              <w:marTop w:val="0"/>
              <w:marBottom w:val="0"/>
              <w:divBdr>
                <w:top w:val="none" w:sz="0" w:space="0" w:color="auto"/>
                <w:left w:val="none" w:sz="0" w:space="0" w:color="auto"/>
                <w:bottom w:val="none" w:sz="0" w:space="0" w:color="auto"/>
                <w:right w:val="none" w:sz="0" w:space="0" w:color="auto"/>
              </w:divBdr>
              <w:divsChild>
                <w:div w:id="978220971">
                  <w:marLeft w:val="0"/>
                  <w:marRight w:val="0"/>
                  <w:marTop w:val="0"/>
                  <w:marBottom w:val="0"/>
                  <w:divBdr>
                    <w:top w:val="none" w:sz="0" w:space="0" w:color="auto"/>
                    <w:left w:val="none" w:sz="0" w:space="0" w:color="auto"/>
                    <w:bottom w:val="none" w:sz="0" w:space="0" w:color="auto"/>
                    <w:right w:val="none" w:sz="0" w:space="0" w:color="auto"/>
                  </w:divBdr>
                  <w:divsChild>
                    <w:div w:id="214974823">
                      <w:marLeft w:val="0"/>
                      <w:marRight w:val="0"/>
                      <w:marTop w:val="0"/>
                      <w:marBottom w:val="0"/>
                      <w:divBdr>
                        <w:top w:val="none" w:sz="0" w:space="0" w:color="auto"/>
                        <w:left w:val="none" w:sz="0" w:space="0" w:color="auto"/>
                        <w:bottom w:val="none" w:sz="0" w:space="0" w:color="auto"/>
                        <w:right w:val="none" w:sz="0" w:space="0" w:color="auto"/>
                      </w:divBdr>
                      <w:divsChild>
                        <w:div w:id="2097239215">
                          <w:marLeft w:val="0"/>
                          <w:marRight w:val="0"/>
                          <w:marTop w:val="0"/>
                          <w:marBottom w:val="0"/>
                          <w:divBdr>
                            <w:top w:val="none" w:sz="0" w:space="0" w:color="auto"/>
                            <w:left w:val="none" w:sz="0" w:space="0" w:color="auto"/>
                            <w:bottom w:val="none" w:sz="0" w:space="0" w:color="auto"/>
                            <w:right w:val="none" w:sz="0" w:space="0" w:color="auto"/>
                          </w:divBdr>
                          <w:divsChild>
                            <w:div w:id="349529662">
                              <w:marLeft w:val="0"/>
                              <w:marRight w:val="0"/>
                              <w:marTop w:val="0"/>
                              <w:marBottom w:val="0"/>
                              <w:divBdr>
                                <w:top w:val="none" w:sz="0" w:space="0" w:color="auto"/>
                                <w:left w:val="none" w:sz="0" w:space="0" w:color="auto"/>
                                <w:bottom w:val="none" w:sz="0" w:space="0" w:color="auto"/>
                                <w:right w:val="none" w:sz="0" w:space="0" w:color="auto"/>
                              </w:divBdr>
                              <w:divsChild>
                                <w:div w:id="338393154">
                                  <w:marLeft w:val="0"/>
                                  <w:marRight w:val="0"/>
                                  <w:marTop w:val="0"/>
                                  <w:marBottom w:val="45"/>
                                  <w:divBdr>
                                    <w:top w:val="none" w:sz="0" w:space="0" w:color="auto"/>
                                    <w:left w:val="none" w:sz="0" w:space="0" w:color="auto"/>
                                    <w:bottom w:val="none" w:sz="0" w:space="0" w:color="auto"/>
                                    <w:right w:val="none" w:sz="0" w:space="0" w:color="auto"/>
                                  </w:divBdr>
                                  <w:divsChild>
                                    <w:div w:id="34429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726360">
                          <w:marLeft w:val="0"/>
                          <w:marRight w:val="0"/>
                          <w:marTop w:val="0"/>
                          <w:marBottom w:val="0"/>
                          <w:divBdr>
                            <w:top w:val="none" w:sz="0" w:space="0" w:color="auto"/>
                            <w:left w:val="none" w:sz="0" w:space="0" w:color="auto"/>
                            <w:bottom w:val="none" w:sz="0" w:space="0" w:color="auto"/>
                            <w:right w:val="none" w:sz="0" w:space="0" w:color="auto"/>
                          </w:divBdr>
                          <w:divsChild>
                            <w:div w:id="1156454008">
                              <w:marLeft w:val="0"/>
                              <w:marRight w:val="0"/>
                              <w:marTop w:val="0"/>
                              <w:marBottom w:val="0"/>
                              <w:divBdr>
                                <w:top w:val="none" w:sz="0" w:space="0" w:color="auto"/>
                                <w:left w:val="none" w:sz="0" w:space="0" w:color="auto"/>
                                <w:bottom w:val="none" w:sz="0" w:space="0" w:color="auto"/>
                                <w:right w:val="none" w:sz="0" w:space="0" w:color="auto"/>
                              </w:divBdr>
                              <w:divsChild>
                                <w:div w:id="411315291">
                                  <w:marLeft w:val="0"/>
                                  <w:marRight w:val="0"/>
                                  <w:marTop w:val="0"/>
                                  <w:marBottom w:val="45"/>
                                  <w:divBdr>
                                    <w:top w:val="none" w:sz="0" w:space="0" w:color="auto"/>
                                    <w:left w:val="none" w:sz="0" w:space="0" w:color="auto"/>
                                    <w:bottom w:val="none" w:sz="0" w:space="0" w:color="auto"/>
                                    <w:right w:val="none" w:sz="0" w:space="0" w:color="auto"/>
                                  </w:divBdr>
                                  <w:divsChild>
                                    <w:div w:id="1347513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2335533">
          <w:marLeft w:val="0"/>
          <w:marRight w:val="0"/>
          <w:marTop w:val="0"/>
          <w:marBottom w:val="0"/>
          <w:divBdr>
            <w:top w:val="none" w:sz="0" w:space="0" w:color="auto"/>
            <w:left w:val="none" w:sz="0" w:space="0" w:color="auto"/>
            <w:bottom w:val="none" w:sz="0" w:space="0" w:color="auto"/>
            <w:right w:val="none" w:sz="0" w:space="0" w:color="auto"/>
          </w:divBdr>
          <w:divsChild>
            <w:div w:id="1846901936">
              <w:marLeft w:val="0"/>
              <w:marRight w:val="0"/>
              <w:marTop w:val="0"/>
              <w:marBottom w:val="0"/>
              <w:divBdr>
                <w:top w:val="none" w:sz="0" w:space="0" w:color="auto"/>
                <w:left w:val="none" w:sz="0" w:space="0" w:color="auto"/>
                <w:bottom w:val="none" w:sz="0" w:space="0" w:color="auto"/>
                <w:right w:val="none" w:sz="0" w:space="0" w:color="auto"/>
              </w:divBdr>
              <w:divsChild>
                <w:div w:id="155924190">
                  <w:marLeft w:val="0"/>
                  <w:marRight w:val="0"/>
                  <w:marTop w:val="0"/>
                  <w:marBottom w:val="0"/>
                  <w:divBdr>
                    <w:top w:val="none" w:sz="0" w:space="0" w:color="auto"/>
                    <w:left w:val="none" w:sz="0" w:space="0" w:color="auto"/>
                    <w:bottom w:val="none" w:sz="0" w:space="0" w:color="auto"/>
                    <w:right w:val="none" w:sz="0" w:space="0" w:color="auto"/>
                  </w:divBdr>
                  <w:divsChild>
                    <w:div w:id="238637048">
                      <w:marLeft w:val="0"/>
                      <w:marRight w:val="0"/>
                      <w:marTop w:val="0"/>
                      <w:marBottom w:val="0"/>
                      <w:divBdr>
                        <w:top w:val="none" w:sz="0" w:space="0" w:color="auto"/>
                        <w:left w:val="none" w:sz="0" w:space="0" w:color="auto"/>
                        <w:bottom w:val="none" w:sz="0" w:space="0" w:color="auto"/>
                        <w:right w:val="none" w:sz="0" w:space="0" w:color="auto"/>
                      </w:divBdr>
                      <w:divsChild>
                        <w:div w:id="479663435">
                          <w:marLeft w:val="0"/>
                          <w:marRight w:val="0"/>
                          <w:marTop w:val="0"/>
                          <w:marBottom w:val="0"/>
                          <w:divBdr>
                            <w:top w:val="none" w:sz="0" w:space="0" w:color="auto"/>
                            <w:left w:val="none" w:sz="0" w:space="0" w:color="auto"/>
                            <w:bottom w:val="none" w:sz="0" w:space="0" w:color="auto"/>
                            <w:right w:val="none" w:sz="0" w:space="0" w:color="auto"/>
                          </w:divBdr>
                          <w:divsChild>
                            <w:div w:id="1734230248">
                              <w:marLeft w:val="0"/>
                              <w:marRight w:val="0"/>
                              <w:marTop w:val="0"/>
                              <w:marBottom w:val="0"/>
                              <w:divBdr>
                                <w:top w:val="none" w:sz="0" w:space="0" w:color="auto"/>
                                <w:left w:val="none" w:sz="0" w:space="0" w:color="auto"/>
                                <w:bottom w:val="none" w:sz="0" w:space="0" w:color="auto"/>
                                <w:right w:val="none" w:sz="0" w:space="0" w:color="auto"/>
                              </w:divBdr>
                              <w:divsChild>
                                <w:div w:id="2140150205">
                                  <w:marLeft w:val="0"/>
                                  <w:marRight w:val="0"/>
                                  <w:marTop w:val="0"/>
                                  <w:marBottom w:val="45"/>
                                  <w:divBdr>
                                    <w:top w:val="none" w:sz="0" w:space="0" w:color="auto"/>
                                    <w:left w:val="none" w:sz="0" w:space="0" w:color="auto"/>
                                    <w:bottom w:val="none" w:sz="0" w:space="0" w:color="auto"/>
                                    <w:right w:val="none" w:sz="0" w:space="0" w:color="auto"/>
                                  </w:divBdr>
                                  <w:divsChild>
                                    <w:div w:id="1593321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0724871">
                          <w:marLeft w:val="0"/>
                          <w:marRight w:val="0"/>
                          <w:marTop w:val="0"/>
                          <w:marBottom w:val="0"/>
                          <w:divBdr>
                            <w:top w:val="none" w:sz="0" w:space="0" w:color="auto"/>
                            <w:left w:val="none" w:sz="0" w:space="0" w:color="auto"/>
                            <w:bottom w:val="none" w:sz="0" w:space="0" w:color="auto"/>
                            <w:right w:val="none" w:sz="0" w:space="0" w:color="auto"/>
                          </w:divBdr>
                          <w:divsChild>
                            <w:div w:id="1958439419">
                              <w:marLeft w:val="0"/>
                              <w:marRight w:val="0"/>
                              <w:marTop w:val="0"/>
                              <w:marBottom w:val="0"/>
                              <w:divBdr>
                                <w:top w:val="none" w:sz="0" w:space="0" w:color="auto"/>
                                <w:left w:val="none" w:sz="0" w:space="0" w:color="auto"/>
                                <w:bottom w:val="none" w:sz="0" w:space="0" w:color="auto"/>
                                <w:right w:val="none" w:sz="0" w:space="0" w:color="auto"/>
                              </w:divBdr>
                              <w:divsChild>
                                <w:div w:id="1524399553">
                                  <w:marLeft w:val="0"/>
                                  <w:marRight w:val="0"/>
                                  <w:marTop w:val="0"/>
                                  <w:marBottom w:val="45"/>
                                  <w:divBdr>
                                    <w:top w:val="none" w:sz="0" w:space="0" w:color="auto"/>
                                    <w:left w:val="none" w:sz="0" w:space="0" w:color="auto"/>
                                    <w:bottom w:val="none" w:sz="0" w:space="0" w:color="auto"/>
                                    <w:right w:val="none" w:sz="0" w:space="0" w:color="auto"/>
                                  </w:divBdr>
                                  <w:divsChild>
                                    <w:div w:id="2015379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8591523">
          <w:marLeft w:val="0"/>
          <w:marRight w:val="0"/>
          <w:marTop w:val="0"/>
          <w:marBottom w:val="0"/>
          <w:divBdr>
            <w:top w:val="none" w:sz="0" w:space="0" w:color="auto"/>
            <w:left w:val="none" w:sz="0" w:space="0" w:color="auto"/>
            <w:bottom w:val="none" w:sz="0" w:space="0" w:color="auto"/>
            <w:right w:val="none" w:sz="0" w:space="0" w:color="auto"/>
          </w:divBdr>
          <w:divsChild>
            <w:div w:id="1787041404">
              <w:marLeft w:val="0"/>
              <w:marRight w:val="0"/>
              <w:marTop w:val="0"/>
              <w:marBottom w:val="0"/>
              <w:divBdr>
                <w:top w:val="none" w:sz="0" w:space="0" w:color="auto"/>
                <w:left w:val="none" w:sz="0" w:space="0" w:color="auto"/>
                <w:bottom w:val="none" w:sz="0" w:space="0" w:color="auto"/>
                <w:right w:val="none" w:sz="0" w:space="0" w:color="auto"/>
              </w:divBdr>
              <w:divsChild>
                <w:div w:id="2087989067">
                  <w:marLeft w:val="0"/>
                  <w:marRight w:val="0"/>
                  <w:marTop w:val="0"/>
                  <w:marBottom w:val="0"/>
                  <w:divBdr>
                    <w:top w:val="none" w:sz="0" w:space="0" w:color="auto"/>
                    <w:left w:val="none" w:sz="0" w:space="0" w:color="auto"/>
                    <w:bottom w:val="none" w:sz="0" w:space="0" w:color="auto"/>
                    <w:right w:val="none" w:sz="0" w:space="0" w:color="auto"/>
                  </w:divBdr>
                  <w:divsChild>
                    <w:div w:id="837505113">
                      <w:marLeft w:val="0"/>
                      <w:marRight w:val="0"/>
                      <w:marTop w:val="0"/>
                      <w:marBottom w:val="0"/>
                      <w:divBdr>
                        <w:top w:val="none" w:sz="0" w:space="0" w:color="auto"/>
                        <w:left w:val="none" w:sz="0" w:space="0" w:color="auto"/>
                        <w:bottom w:val="none" w:sz="0" w:space="0" w:color="auto"/>
                        <w:right w:val="none" w:sz="0" w:space="0" w:color="auto"/>
                      </w:divBdr>
                      <w:divsChild>
                        <w:div w:id="1242445973">
                          <w:marLeft w:val="0"/>
                          <w:marRight w:val="0"/>
                          <w:marTop w:val="0"/>
                          <w:marBottom w:val="0"/>
                          <w:divBdr>
                            <w:top w:val="none" w:sz="0" w:space="0" w:color="auto"/>
                            <w:left w:val="none" w:sz="0" w:space="0" w:color="auto"/>
                            <w:bottom w:val="none" w:sz="0" w:space="0" w:color="auto"/>
                            <w:right w:val="none" w:sz="0" w:space="0" w:color="auto"/>
                          </w:divBdr>
                          <w:divsChild>
                            <w:div w:id="545601291">
                              <w:marLeft w:val="0"/>
                              <w:marRight w:val="0"/>
                              <w:marTop w:val="0"/>
                              <w:marBottom w:val="0"/>
                              <w:divBdr>
                                <w:top w:val="none" w:sz="0" w:space="0" w:color="auto"/>
                                <w:left w:val="none" w:sz="0" w:space="0" w:color="auto"/>
                                <w:bottom w:val="none" w:sz="0" w:space="0" w:color="auto"/>
                                <w:right w:val="none" w:sz="0" w:space="0" w:color="auto"/>
                              </w:divBdr>
                              <w:divsChild>
                                <w:div w:id="721054288">
                                  <w:marLeft w:val="0"/>
                                  <w:marRight w:val="0"/>
                                  <w:marTop w:val="0"/>
                                  <w:marBottom w:val="45"/>
                                  <w:divBdr>
                                    <w:top w:val="none" w:sz="0" w:space="0" w:color="auto"/>
                                    <w:left w:val="none" w:sz="0" w:space="0" w:color="auto"/>
                                    <w:bottom w:val="none" w:sz="0" w:space="0" w:color="auto"/>
                                    <w:right w:val="none" w:sz="0" w:space="0" w:color="auto"/>
                                  </w:divBdr>
                                  <w:divsChild>
                                    <w:div w:id="1980647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771880">
                          <w:marLeft w:val="0"/>
                          <w:marRight w:val="0"/>
                          <w:marTop w:val="0"/>
                          <w:marBottom w:val="0"/>
                          <w:divBdr>
                            <w:top w:val="none" w:sz="0" w:space="0" w:color="auto"/>
                            <w:left w:val="none" w:sz="0" w:space="0" w:color="auto"/>
                            <w:bottom w:val="none" w:sz="0" w:space="0" w:color="auto"/>
                            <w:right w:val="none" w:sz="0" w:space="0" w:color="auto"/>
                          </w:divBdr>
                          <w:divsChild>
                            <w:div w:id="1136948346">
                              <w:marLeft w:val="0"/>
                              <w:marRight w:val="0"/>
                              <w:marTop w:val="0"/>
                              <w:marBottom w:val="0"/>
                              <w:divBdr>
                                <w:top w:val="none" w:sz="0" w:space="0" w:color="auto"/>
                                <w:left w:val="none" w:sz="0" w:space="0" w:color="auto"/>
                                <w:bottom w:val="none" w:sz="0" w:space="0" w:color="auto"/>
                                <w:right w:val="none" w:sz="0" w:space="0" w:color="auto"/>
                              </w:divBdr>
                              <w:divsChild>
                                <w:div w:id="590163045">
                                  <w:marLeft w:val="0"/>
                                  <w:marRight w:val="0"/>
                                  <w:marTop w:val="0"/>
                                  <w:marBottom w:val="45"/>
                                  <w:divBdr>
                                    <w:top w:val="none" w:sz="0" w:space="0" w:color="auto"/>
                                    <w:left w:val="none" w:sz="0" w:space="0" w:color="auto"/>
                                    <w:bottom w:val="none" w:sz="0" w:space="0" w:color="auto"/>
                                    <w:right w:val="none" w:sz="0" w:space="0" w:color="auto"/>
                                  </w:divBdr>
                                  <w:divsChild>
                                    <w:div w:id="144762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0658040">
          <w:marLeft w:val="0"/>
          <w:marRight w:val="0"/>
          <w:marTop w:val="0"/>
          <w:marBottom w:val="0"/>
          <w:divBdr>
            <w:top w:val="none" w:sz="0" w:space="0" w:color="auto"/>
            <w:left w:val="none" w:sz="0" w:space="0" w:color="auto"/>
            <w:bottom w:val="none" w:sz="0" w:space="0" w:color="auto"/>
            <w:right w:val="none" w:sz="0" w:space="0" w:color="auto"/>
          </w:divBdr>
          <w:divsChild>
            <w:div w:id="323775870">
              <w:marLeft w:val="0"/>
              <w:marRight w:val="0"/>
              <w:marTop w:val="0"/>
              <w:marBottom w:val="0"/>
              <w:divBdr>
                <w:top w:val="none" w:sz="0" w:space="0" w:color="auto"/>
                <w:left w:val="none" w:sz="0" w:space="0" w:color="auto"/>
                <w:bottom w:val="none" w:sz="0" w:space="0" w:color="auto"/>
                <w:right w:val="none" w:sz="0" w:space="0" w:color="auto"/>
              </w:divBdr>
              <w:divsChild>
                <w:div w:id="1914269454">
                  <w:marLeft w:val="0"/>
                  <w:marRight w:val="0"/>
                  <w:marTop w:val="0"/>
                  <w:marBottom w:val="0"/>
                  <w:divBdr>
                    <w:top w:val="none" w:sz="0" w:space="0" w:color="auto"/>
                    <w:left w:val="none" w:sz="0" w:space="0" w:color="auto"/>
                    <w:bottom w:val="none" w:sz="0" w:space="0" w:color="auto"/>
                    <w:right w:val="none" w:sz="0" w:space="0" w:color="auto"/>
                  </w:divBdr>
                  <w:divsChild>
                    <w:div w:id="345448493">
                      <w:marLeft w:val="0"/>
                      <w:marRight w:val="0"/>
                      <w:marTop w:val="0"/>
                      <w:marBottom w:val="0"/>
                      <w:divBdr>
                        <w:top w:val="none" w:sz="0" w:space="0" w:color="auto"/>
                        <w:left w:val="none" w:sz="0" w:space="0" w:color="auto"/>
                        <w:bottom w:val="none" w:sz="0" w:space="0" w:color="auto"/>
                        <w:right w:val="none" w:sz="0" w:space="0" w:color="auto"/>
                      </w:divBdr>
                      <w:divsChild>
                        <w:div w:id="1347059670">
                          <w:marLeft w:val="0"/>
                          <w:marRight w:val="0"/>
                          <w:marTop w:val="0"/>
                          <w:marBottom w:val="0"/>
                          <w:divBdr>
                            <w:top w:val="none" w:sz="0" w:space="0" w:color="auto"/>
                            <w:left w:val="none" w:sz="0" w:space="0" w:color="auto"/>
                            <w:bottom w:val="none" w:sz="0" w:space="0" w:color="auto"/>
                            <w:right w:val="none" w:sz="0" w:space="0" w:color="auto"/>
                          </w:divBdr>
                          <w:divsChild>
                            <w:div w:id="94399618">
                              <w:marLeft w:val="0"/>
                              <w:marRight w:val="0"/>
                              <w:marTop w:val="0"/>
                              <w:marBottom w:val="0"/>
                              <w:divBdr>
                                <w:top w:val="none" w:sz="0" w:space="0" w:color="auto"/>
                                <w:left w:val="none" w:sz="0" w:space="0" w:color="auto"/>
                                <w:bottom w:val="none" w:sz="0" w:space="0" w:color="auto"/>
                                <w:right w:val="none" w:sz="0" w:space="0" w:color="auto"/>
                              </w:divBdr>
                              <w:divsChild>
                                <w:div w:id="243300771">
                                  <w:marLeft w:val="0"/>
                                  <w:marRight w:val="0"/>
                                  <w:marTop w:val="0"/>
                                  <w:marBottom w:val="45"/>
                                  <w:divBdr>
                                    <w:top w:val="none" w:sz="0" w:space="0" w:color="auto"/>
                                    <w:left w:val="none" w:sz="0" w:space="0" w:color="auto"/>
                                    <w:bottom w:val="none" w:sz="0" w:space="0" w:color="auto"/>
                                    <w:right w:val="none" w:sz="0" w:space="0" w:color="auto"/>
                                  </w:divBdr>
                                  <w:divsChild>
                                    <w:div w:id="2086296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387499">
                          <w:marLeft w:val="0"/>
                          <w:marRight w:val="0"/>
                          <w:marTop w:val="0"/>
                          <w:marBottom w:val="0"/>
                          <w:divBdr>
                            <w:top w:val="none" w:sz="0" w:space="0" w:color="auto"/>
                            <w:left w:val="none" w:sz="0" w:space="0" w:color="auto"/>
                            <w:bottom w:val="none" w:sz="0" w:space="0" w:color="auto"/>
                            <w:right w:val="none" w:sz="0" w:space="0" w:color="auto"/>
                          </w:divBdr>
                          <w:divsChild>
                            <w:div w:id="809830911">
                              <w:marLeft w:val="0"/>
                              <w:marRight w:val="0"/>
                              <w:marTop w:val="0"/>
                              <w:marBottom w:val="0"/>
                              <w:divBdr>
                                <w:top w:val="none" w:sz="0" w:space="0" w:color="auto"/>
                                <w:left w:val="none" w:sz="0" w:space="0" w:color="auto"/>
                                <w:bottom w:val="none" w:sz="0" w:space="0" w:color="auto"/>
                                <w:right w:val="none" w:sz="0" w:space="0" w:color="auto"/>
                              </w:divBdr>
                              <w:divsChild>
                                <w:div w:id="86314089">
                                  <w:marLeft w:val="0"/>
                                  <w:marRight w:val="0"/>
                                  <w:marTop w:val="0"/>
                                  <w:marBottom w:val="45"/>
                                  <w:divBdr>
                                    <w:top w:val="none" w:sz="0" w:space="0" w:color="auto"/>
                                    <w:left w:val="none" w:sz="0" w:space="0" w:color="auto"/>
                                    <w:bottom w:val="none" w:sz="0" w:space="0" w:color="auto"/>
                                    <w:right w:val="none" w:sz="0" w:space="0" w:color="auto"/>
                                  </w:divBdr>
                                  <w:divsChild>
                                    <w:div w:id="1811316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48009868">
          <w:marLeft w:val="0"/>
          <w:marRight w:val="0"/>
          <w:marTop w:val="0"/>
          <w:marBottom w:val="0"/>
          <w:divBdr>
            <w:top w:val="none" w:sz="0" w:space="0" w:color="auto"/>
            <w:left w:val="none" w:sz="0" w:space="0" w:color="auto"/>
            <w:bottom w:val="none" w:sz="0" w:space="0" w:color="auto"/>
            <w:right w:val="none" w:sz="0" w:space="0" w:color="auto"/>
          </w:divBdr>
          <w:divsChild>
            <w:div w:id="1967542029">
              <w:marLeft w:val="0"/>
              <w:marRight w:val="0"/>
              <w:marTop w:val="0"/>
              <w:marBottom w:val="0"/>
              <w:divBdr>
                <w:top w:val="none" w:sz="0" w:space="0" w:color="auto"/>
                <w:left w:val="none" w:sz="0" w:space="0" w:color="auto"/>
                <w:bottom w:val="none" w:sz="0" w:space="0" w:color="auto"/>
                <w:right w:val="none" w:sz="0" w:space="0" w:color="auto"/>
              </w:divBdr>
              <w:divsChild>
                <w:div w:id="1043553299">
                  <w:marLeft w:val="0"/>
                  <w:marRight w:val="0"/>
                  <w:marTop w:val="0"/>
                  <w:marBottom w:val="0"/>
                  <w:divBdr>
                    <w:top w:val="none" w:sz="0" w:space="0" w:color="auto"/>
                    <w:left w:val="none" w:sz="0" w:space="0" w:color="auto"/>
                    <w:bottom w:val="none" w:sz="0" w:space="0" w:color="auto"/>
                    <w:right w:val="none" w:sz="0" w:space="0" w:color="auto"/>
                  </w:divBdr>
                  <w:divsChild>
                    <w:div w:id="360059970">
                      <w:marLeft w:val="0"/>
                      <w:marRight w:val="0"/>
                      <w:marTop w:val="0"/>
                      <w:marBottom w:val="0"/>
                      <w:divBdr>
                        <w:top w:val="none" w:sz="0" w:space="0" w:color="auto"/>
                        <w:left w:val="none" w:sz="0" w:space="0" w:color="auto"/>
                        <w:bottom w:val="none" w:sz="0" w:space="0" w:color="auto"/>
                        <w:right w:val="none" w:sz="0" w:space="0" w:color="auto"/>
                      </w:divBdr>
                      <w:divsChild>
                        <w:div w:id="527183732">
                          <w:marLeft w:val="0"/>
                          <w:marRight w:val="0"/>
                          <w:marTop w:val="0"/>
                          <w:marBottom w:val="0"/>
                          <w:divBdr>
                            <w:top w:val="none" w:sz="0" w:space="0" w:color="auto"/>
                            <w:left w:val="none" w:sz="0" w:space="0" w:color="auto"/>
                            <w:bottom w:val="none" w:sz="0" w:space="0" w:color="auto"/>
                            <w:right w:val="none" w:sz="0" w:space="0" w:color="auto"/>
                          </w:divBdr>
                          <w:divsChild>
                            <w:div w:id="680667773">
                              <w:marLeft w:val="0"/>
                              <w:marRight w:val="0"/>
                              <w:marTop w:val="0"/>
                              <w:marBottom w:val="0"/>
                              <w:divBdr>
                                <w:top w:val="none" w:sz="0" w:space="0" w:color="auto"/>
                                <w:left w:val="none" w:sz="0" w:space="0" w:color="auto"/>
                                <w:bottom w:val="none" w:sz="0" w:space="0" w:color="auto"/>
                                <w:right w:val="none" w:sz="0" w:space="0" w:color="auto"/>
                              </w:divBdr>
                              <w:divsChild>
                                <w:div w:id="1971743242">
                                  <w:marLeft w:val="0"/>
                                  <w:marRight w:val="0"/>
                                  <w:marTop w:val="0"/>
                                  <w:marBottom w:val="45"/>
                                  <w:divBdr>
                                    <w:top w:val="none" w:sz="0" w:space="0" w:color="auto"/>
                                    <w:left w:val="none" w:sz="0" w:space="0" w:color="auto"/>
                                    <w:bottom w:val="none" w:sz="0" w:space="0" w:color="auto"/>
                                    <w:right w:val="none" w:sz="0" w:space="0" w:color="auto"/>
                                  </w:divBdr>
                                  <w:divsChild>
                                    <w:div w:id="1895000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7020764">
                          <w:marLeft w:val="0"/>
                          <w:marRight w:val="0"/>
                          <w:marTop w:val="0"/>
                          <w:marBottom w:val="0"/>
                          <w:divBdr>
                            <w:top w:val="none" w:sz="0" w:space="0" w:color="auto"/>
                            <w:left w:val="none" w:sz="0" w:space="0" w:color="auto"/>
                            <w:bottom w:val="none" w:sz="0" w:space="0" w:color="auto"/>
                            <w:right w:val="none" w:sz="0" w:space="0" w:color="auto"/>
                          </w:divBdr>
                          <w:divsChild>
                            <w:div w:id="518659320">
                              <w:marLeft w:val="0"/>
                              <w:marRight w:val="0"/>
                              <w:marTop w:val="0"/>
                              <w:marBottom w:val="0"/>
                              <w:divBdr>
                                <w:top w:val="none" w:sz="0" w:space="0" w:color="auto"/>
                                <w:left w:val="none" w:sz="0" w:space="0" w:color="auto"/>
                                <w:bottom w:val="none" w:sz="0" w:space="0" w:color="auto"/>
                                <w:right w:val="none" w:sz="0" w:space="0" w:color="auto"/>
                              </w:divBdr>
                              <w:divsChild>
                                <w:div w:id="470640601">
                                  <w:marLeft w:val="0"/>
                                  <w:marRight w:val="0"/>
                                  <w:marTop w:val="0"/>
                                  <w:marBottom w:val="45"/>
                                  <w:divBdr>
                                    <w:top w:val="none" w:sz="0" w:space="0" w:color="auto"/>
                                    <w:left w:val="none" w:sz="0" w:space="0" w:color="auto"/>
                                    <w:bottom w:val="none" w:sz="0" w:space="0" w:color="auto"/>
                                    <w:right w:val="none" w:sz="0" w:space="0" w:color="auto"/>
                                  </w:divBdr>
                                  <w:divsChild>
                                    <w:div w:id="1547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769149">
          <w:marLeft w:val="0"/>
          <w:marRight w:val="0"/>
          <w:marTop w:val="0"/>
          <w:marBottom w:val="0"/>
          <w:divBdr>
            <w:top w:val="none" w:sz="0" w:space="0" w:color="auto"/>
            <w:left w:val="none" w:sz="0" w:space="0" w:color="auto"/>
            <w:bottom w:val="none" w:sz="0" w:space="0" w:color="auto"/>
            <w:right w:val="none" w:sz="0" w:space="0" w:color="auto"/>
          </w:divBdr>
          <w:divsChild>
            <w:div w:id="246112323">
              <w:marLeft w:val="0"/>
              <w:marRight w:val="0"/>
              <w:marTop w:val="0"/>
              <w:marBottom w:val="0"/>
              <w:divBdr>
                <w:top w:val="none" w:sz="0" w:space="0" w:color="auto"/>
                <w:left w:val="none" w:sz="0" w:space="0" w:color="auto"/>
                <w:bottom w:val="none" w:sz="0" w:space="0" w:color="auto"/>
                <w:right w:val="none" w:sz="0" w:space="0" w:color="auto"/>
              </w:divBdr>
              <w:divsChild>
                <w:div w:id="1303582078">
                  <w:marLeft w:val="0"/>
                  <w:marRight w:val="0"/>
                  <w:marTop w:val="0"/>
                  <w:marBottom w:val="0"/>
                  <w:divBdr>
                    <w:top w:val="none" w:sz="0" w:space="0" w:color="auto"/>
                    <w:left w:val="none" w:sz="0" w:space="0" w:color="auto"/>
                    <w:bottom w:val="none" w:sz="0" w:space="0" w:color="auto"/>
                    <w:right w:val="none" w:sz="0" w:space="0" w:color="auto"/>
                  </w:divBdr>
                  <w:divsChild>
                    <w:div w:id="1921132282">
                      <w:marLeft w:val="0"/>
                      <w:marRight w:val="0"/>
                      <w:marTop w:val="0"/>
                      <w:marBottom w:val="0"/>
                      <w:divBdr>
                        <w:top w:val="none" w:sz="0" w:space="0" w:color="auto"/>
                        <w:left w:val="none" w:sz="0" w:space="0" w:color="auto"/>
                        <w:bottom w:val="none" w:sz="0" w:space="0" w:color="auto"/>
                        <w:right w:val="none" w:sz="0" w:space="0" w:color="auto"/>
                      </w:divBdr>
                      <w:divsChild>
                        <w:div w:id="2096514527">
                          <w:marLeft w:val="0"/>
                          <w:marRight w:val="0"/>
                          <w:marTop w:val="0"/>
                          <w:marBottom w:val="0"/>
                          <w:divBdr>
                            <w:top w:val="none" w:sz="0" w:space="0" w:color="auto"/>
                            <w:left w:val="none" w:sz="0" w:space="0" w:color="auto"/>
                            <w:bottom w:val="none" w:sz="0" w:space="0" w:color="auto"/>
                            <w:right w:val="none" w:sz="0" w:space="0" w:color="auto"/>
                          </w:divBdr>
                          <w:divsChild>
                            <w:div w:id="1481576933">
                              <w:marLeft w:val="0"/>
                              <w:marRight w:val="0"/>
                              <w:marTop w:val="0"/>
                              <w:marBottom w:val="0"/>
                              <w:divBdr>
                                <w:top w:val="none" w:sz="0" w:space="0" w:color="auto"/>
                                <w:left w:val="none" w:sz="0" w:space="0" w:color="auto"/>
                                <w:bottom w:val="none" w:sz="0" w:space="0" w:color="auto"/>
                                <w:right w:val="none" w:sz="0" w:space="0" w:color="auto"/>
                              </w:divBdr>
                              <w:divsChild>
                                <w:div w:id="1038432062">
                                  <w:marLeft w:val="0"/>
                                  <w:marRight w:val="0"/>
                                  <w:marTop w:val="0"/>
                                  <w:marBottom w:val="45"/>
                                  <w:divBdr>
                                    <w:top w:val="none" w:sz="0" w:space="0" w:color="auto"/>
                                    <w:left w:val="none" w:sz="0" w:space="0" w:color="auto"/>
                                    <w:bottom w:val="none" w:sz="0" w:space="0" w:color="auto"/>
                                    <w:right w:val="none" w:sz="0" w:space="0" w:color="auto"/>
                                  </w:divBdr>
                                  <w:divsChild>
                                    <w:div w:id="854004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2374227">
                          <w:marLeft w:val="0"/>
                          <w:marRight w:val="0"/>
                          <w:marTop w:val="0"/>
                          <w:marBottom w:val="0"/>
                          <w:divBdr>
                            <w:top w:val="none" w:sz="0" w:space="0" w:color="auto"/>
                            <w:left w:val="none" w:sz="0" w:space="0" w:color="auto"/>
                            <w:bottom w:val="none" w:sz="0" w:space="0" w:color="auto"/>
                            <w:right w:val="none" w:sz="0" w:space="0" w:color="auto"/>
                          </w:divBdr>
                          <w:divsChild>
                            <w:div w:id="426584806">
                              <w:marLeft w:val="0"/>
                              <w:marRight w:val="0"/>
                              <w:marTop w:val="0"/>
                              <w:marBottom w:val="0"/>
                              <w:divBdr>
                                <w:top w:val="none" w:sz="0" w:space="0" w:color="auto"/>
                                <w:left w:val="none" w:sz="0" w:space="0" w:color="auto"/>
                                <w:bottom w:val="none" w:sz="0" w:space="0" w:color="auto"/>
                                <w:right w:val="none" w:sz="0" w:space="0" w:color="auto"/>
                              </w:divBdr>
                              <w:divsChild>
                                <w:div w:id="1768883081">
                                  <w:marLeft w:val="0"/>
                                  <w:marRight w:val="0"/>
                                  <w:marTop w:val="0"/>
                                  <w:marBottom w:val="45"/>
                                  <w:divBdr>
                                    <w:top w:val="none" w:sz="0" w:space="0" w:color="auto"/>
                                    <w:left w:val="none" w:sz="0" w:space="0" w:color="auto"/>
                                    <w:bottom w:val="none" w:sz="0" w:space="0" w:color="auto"/>
                                    <w:right w:val="none" w:sz="0" w:space="0" w:color="auto"/>
                                  </w:divBdr>
                                  <w:divsChild>
                                    <w:div w:id="30593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3796243">
      <w:bodyDiv w:val="1"/>
      <w:marLeft w:val="0"/>
      <w:marRight w:val="0"/>
      <w:marTop w:val="0"/>
      <w:marBottom w:val="0"/>
      <w:divBdr>
        <w:top w:val="none" w:sz="0" w:space="0" w:color="auto"/>
        <w:left w:val="none" w:sz="0" w:space="0" w:color="auto"/>
        <w:bottom w:val="none" w:sz="0" w:space="0" w:color="auto"/>
        <w:right w:val="none" w:sz="0" w:space="0" w:color="auto"/>
      </w:divBdr>
    </w:div>
    <w:div w:id="461072542">
      <w:bodyDiv w:val="1"/>
      <w:marLeft w:val="0"/>
      <w:marRight w:val="0"/>
      <w:marTop w:val="0"/>
      <w:marBottom w:val="0"/>
      <w:divBdr>
        <w:top w:val="none" w:sz="0" w:space="0" w:color="auto"/>
        <w:left w:val="none" w:sz="0" w:space="0" w:color="auto"/>
        <w:bottom w:val="none" w:sz="0" w:space="0" w:color="auto"/>
        <w:right w:val="none" w:sz="0" w:space="0" w:color="auto"/>
      </w:divBdr>
    </w:div>
    <w:div w:id="485124067">
      <w:bodyDiv w:val="1"/>
      <w:marLeft w:val="0"/>
      <w:marRight w:val="0"/>
      <w:marTop w:val="0"/>
      <w:marBottom w:val="0"/>
      <w:divBdr>
        <w:top w:val="none" w:sz="0" w:space="0" w:color="auto"/>
        <w:left w:val="none" w:sz="0" w:space="0" w:color="auto"/>
        <w:bottom w:val="none" w:sz="0" w:space="0" w:color="auto"/>
        <w:right w:val="none" w:sz="0" w:space="0" w:color="auto"/>
      </w:divBdr>
    </w:div>
    <w:div w:id="502204799">
      <w:bodyDiv w:val="1"/>
      <w:marLeft w:val="0"/>
      <w:marRight w:val="0"/>
      <w:marTop w:val="0"/>
      <w:marBottom w:val="0"/>
      <w:divBdr>
        <w:top w:val="none" w:sz="0" w:space="0" w:color="auto"/>
        <w:left w:val="none" w:sz="0" w:space="0" w:color="auto"/>
        <w:bottom w:val="none" w:sz="0" w:space="0" w:color="auto"/>
        <w:right w:val="none" w:sz="0" w:space="0" w:color="auto"/>
      </w:divBdr>
    </w:div>
    <w:div w:id="509293871">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49946617">
      <w:bodyDiv w:val="1"/>
      <w:marLeft w:val="0"/>
      <w:marRight w:val="0"/>
      <w:marTop w:val="0"/>
      <w:marBottom w:val="0"/>
      <w:divBdr>
        <w:top w:val="none" w:sz="0" w:space="0" w:color="auto"/>
        <w:left w:val="none" w:sz="0" w:space="0" w:color="auto"/>
        <w:bottom w:val="none" w:sz="0" w:space="0" w:color="auto"/>
        <w:right w:val="none" w:sz="0" w:space="0" w:color="auto"/>
      </w:divBdr>
      <w:divsChild>
        <w:div w:id="847446234">
          <w:marLeft w:val="0"/>
          <w:marRight w:val="0"/>
          <w:marTop w:val="0"/>
          <w:marBottom w:val="0"/>
          <w:divBdr>
            <w:top w:val="none" w:sz="0" w:space="0" w:color="auto"/>
            <w:left w:val="none" w:sz="0" w:space="0" w:color="auto"/>
            <w:bottom w:val="none" w:sz="0" w:space="0" w:color="auto"/>
            <w:right w:val="none" w:sz="0" w:space="0" w:color="auto"/>
          </w:divBdr>
          <w:divsChild>
            <w:div w:id="871193281">
              <w:marLeft w:val="0"/>
              <w:marRight w:val="0"/>
              <w:marTop w:val="0"/>
              <w:marBottom w:val="0"/>
              <w:divBdr>
                <w:top w:val="none" w:sz="0" w:space="0" w:color="auto"/>
                <w:left w:val="none" w:sz="0" w:space="0" w:color="auto"/>
                <w:bottom w:val="none" w:sz="0" w:space="0" w:color="auto"/>
                <w:right w:val="none" w:sz="0" w:space="0" w:color="auto"/>
              </w:divBdr>
              <w:divsChild>
                <w:div w:id="1285119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0089165">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1033267425">
      <w:bodyDiv w:val="1"/>
      <w:marLeft w:val="0"/>
      <w:marRight w:val="0"/>
      <w:marTop w:val="0"/>
      <w:marBottom w:val="0"/>
      <w:divBdr>
        <w:top w:val="none" w:sz="0" w:space="0" w:color="auto"/>
        <w:left w:val="none" w:sz="0" w:space="0" w:color="auto"/>
        <w:bottom w:val="none" w:sz="0" w:space="0" w:color="auto"/>
        <w:right w:val="none" w:sz="0" w:space="0" w:color="auto"/>
      </w:divBdr>
    </w:div>
    <w:div w:id="1044329880">
      <w:bodyDiv w:val="1"/>
      <w:marLeft w:val="0"/>
      <w:marRight w:val="0"/>
      <w:marTop w:val="0"/>
      <w:marBottom w:val="0"/>
      <w:divBdr>
        <w:top w:val="none" w:sz="0" w:space="0" w:color="auto"/>
        <w:left w:val="none" w:sz="0" w:space="0" w:color="auto"/>
        <w:bottom w:val="none" w:sz="0" w:space="0" w:color="auto"/>
        <w:right w:val="none" w:sz="0" w:space="0" w:color="auto"/>
      </w:divBdr>
    </w:div>
    <w:div w:id="1513452458">
      <w:bodyDiv w:val="1"/>
      <w:marLeft w:val="0"/>
      <w:marRight w:val="0"/>
      <w:marTop w:val="0"/>
      <w:marBottom w:val="0"/>
      <w:divBdr>
        <w:top w:val="none" w:sz="0" w:space="0" w:color="auto"/>
        <w:left w:val="none" w:sz="0" w:space="0" w:color="auto"/>
        <w:bottom w:val="none" w:sz="0" w:space="0" w:color="auto"/>
        <w:right w:val="none" w:sz="0" w:space="0" w:color="auto"/>
      </w:divBdr>
      <w:divsChild>
        <w:div w:id="1482041658">
          <w:marLeft w:val="0"/>
          <w:marRight w:val="0"/>
          <w:marTop w:val="0"/>
          <w:marBottom w:val="0"/>
          <w:divBdr>
            <w:top w:val="none" w:sz="0" w:space="0" w:color="auto"/>
            <w:left w:val="none" w:sz="0" w:space="0" w:color="auto"/>
            <w:bottom w:val="none" w:sz="0" w:space="0" w:color="auto"/>
            <w:right w:val="none" w:sz="0" w:space="0" w:color="auto"/>
          </w:divBdr>
        </w:div>
        <w:div w:id="820653829">
          <w:marLeft w:val="0"/>
          <w:marRight w:val="0"/>
          <w:marTop w:val="0"/>
          <w:marBottom w:val="0"/>
          <w:divBdr>
            <w:top w:val="none" w:sz="0" w:space="0" w:color="auto"/>
            <w:left w:val="none" w:sz="0" w:space="0" w:color="auto"/>
            <w:bottom w:val="none" w:sz="0" w:space="0" w:color="auto"/>
            <w:right w:val="none" w:sz="0" w:space="0" w:color="auto"/>
          </w:divBdr>
        </w:div>
      </w:divsChild>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662268660">
      <w:bodyDiv w:val="1"/>
      <w:marLeft w:val="0"/>
      <w:marRight w:val="0"/>
      <w:marTop w:val="0"/>
      <w:marBottom w:val="0"/>
      <w:divBdr>
        <w:top w:val="none" w:sz="0" w:space="0" w:color="auto"/>
        <w:left w:val="none" w:sz="0" w:space="0" w:color="auto"/>
        <w:bottom w:val="none" w:sz="0" w:space="0" w:color="auto"/>
        <w:right w:val="none" w:sz="0" w:space="0" w:color="auto"/>
      </w:divBdr>
    </w:div>
    <w:div w:id="1687361223">
      <w:bodyDiv w:val="1"/>
      <w:marLeft w:val="0"/>
      <w:marRight w:val="0"/>
      <w:marTop w:val="0"/>
      <w:marBottom w:val="0"/>
      <w:divBdr>
        <w:top w:val="none" w:sz="0" w:space="0" w:color="auto"/>
        <w:left w:val="none" w:sz="0" w:space="0" w:color="auto"/>
        <w:bottom w:val="none" w:sz="0" w:space="0" w:color="auto"/>
        <w:right w:val="none" w:sz="0" w:space="0" w:color="auto"/>
      </w:divBdr>
    </w:div>
    <w:div w:id="1716352150">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793132945">
      <w:bodyDiv w:val="1"/>
      <w:marLeft w:val="0"/>
      <w:marRight w:val="0"/>
      <w:marTop w:val="0"/>
      <w:marBottom w:val="0"/>
      <w:divBdr>
        <w:top w:val="none" w:sz="0" w:space="0" w:color="auto"/>
        <w:left w:val="none" w:sz="0" w:space="0" w:color="auto"/>
        <w:bottom w:val="none" w:sz="0" w:space="0" w:color="auto"/>
        <w:right w:val="none" w:sz="0" w:space="0" w:color="auto"/>
      </w:divBdr>
    </w:div>
    <w:div w:id="1802068300">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52273881">
      <w:bodyDiv w:val="1"/>
      <w:marLeft w:val="0"/>
      <w:marRight w:val="0"/>
      <w:marTop w:val="0"/>
      <w:marBottom w:val="0"/>
      <w:divBdr>
        <w:top w:val="none" w:sz="0" w:space="0" w:color="auto"/>
        <w:left w:val="none" w:sz="0" w:space="0" w:color="auto"/>
        <w:bottom w:val="none" w:sz="0" w:space="0" w:color="auto"/>
        <w:right w:val="none" w:sz="0" w:space="0" w:color="auto"/>
      </w:divBdr>
    </w:div>
    <w:div w:id="1992446775">
      <w:bodyDiv w:val="1"/>
      <w:marLeft w:val="0"/>
      <w:marRight w:val="0"/>
      <w:marTop w:val="0"/>
      <w:marBottom w:val="0"/>
      <w:divBdr>
        <w:top w:val="none" w:sz="0" w:space="0" w:color="auto"/>
        <w:left w:val="none" w:sz="0" w:space="0" w:color="auto"/>
        <w:bottom w:val="none" w:sz="0" w:space="0" w:color="auto"/>
        <w:right w:val="none" w:sz="0" w:space="0" w:color="auto"/>
      </w:divBdr>
    </w:div>
    <w:div w:id="2062513206">
      <w:bodyDiv w:val="1"/>
      <w:marLeft w:val="0"/>
      <w:marRight w:val="0"/>
      <w:marTop w:val="0"/>
      <w:marBottom w:val="0"/>
      <w:divBdr>
        <w:top w:val="none" w:sz="0" w:space="0" w:color="auto"/>
        <w:left w:val="none" w:sz="0" w:space="0" w:color="auto"/>
        <w:bottom w:val="none" w:sz="0" w:space="0" w:color="auto"/>
        <w:right w:val="none" w:sz="0" w:space="0" w:color="auto"/>
      </w:divBdr>
      <w:divsChild>
        <w:div w:id="48234672">
          <w:marLeft w:val="0"/>
          <w:marRight w:val="0"/>
          <w:marTop w:val="0"/>
          <w:marBottom w:val="0"/>
          <w:divBdr>
            <w:top w:val="none" w:sz="0" w:space="0" w:color="auto"/>
            <w:left w:val="none" w:sz="0" w:space="0" w:color="auto"/>
            <w:bottom w:val="none" w:sz="0" w:space="0" w:color="auto"/>
            <w:right w:val="none" w:sz="0" w:space="0" w:color="auto"/>
          </w:divBdr>
        </w:div>
        <w:div w:id="1807235657">
          <w:marLeft w:val="0"/>
          <w:marRight w:val="0"/>
          <w:marTop w:val="0"/>
          <w:marBottom w:val="0"/>
          <w:divBdr>
            <w:top w:val="none" w:sz="0" w:space="0" w:color="auto"/>
            <w:left w:val="none" w:sz="0" w:space="0" w:color="auto"/>
            <w:bottom w:val="none" w:sz="0" w:space="0" w:color="auto"/>
            <w:right w:val="none" w:sz="0" w:space="0" w:color="auto"/>
          </w:divBdr>
        </w:div>
        <w:div w:id="46473663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d-systems.com/de/loesungen/integrated-systems/"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facebook.com/Palmer.Germany/" TargetMode="External"/><Relationship Id="rId12" Type="http://schemas.openxmlformats.org/officeDocument/2006/relationships/hyperlink" Target="mailto:press@adamhall.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damhall.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adamhall.com/" TargetMode="External"/><Relationship Id="rId4" Type="http://schemas.openxmlformats.org/officeDocument/2006/relationships/webSettings" Target="webSettings.xml"/><Relationship Id="rId9" Type="http://schemas.openxmlformats.org/officeDocument/2006/relationships/hyperlink" Target="http://www.adamhall.com"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1386</Words>
  <Characters>8735</Characters>
  <Application>Microsoft Office Word</Application>
  <DocSecurity>0</DocSecurity>
  <Lines>72</Lines>
  <Paragraphs>20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10101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info@eventedit.de</dc:creator>
  <cp:keywords/>
  <dc:description/>
  <cp:lastModifiedBy>Constanze Faulenbach</cp:lastModifiedBy>
  <cp:revision>12</cp:revision>
  <cp:lastPrinted>2018-07-16T08:09:00Z</cp:lastPrinted>
  <dcterms:created xsi:type="dcterms:W3CDTF">2020-12-03T15:04:00Z</dcterms:created>
  <dcterms:modified xsi:type="dcterms:W3CDTF">2021-01-29T13:41:00Z</dcterms:modified>
</cp:coreProperties>
</file>