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3419" w14:textId="77777777" w:rsidR="00287DB7" w:rsidRPr="001C035D" w:rsidRDefault="00287DB7" w:rsidP="00287DB7">
      <w:pPr>
        <w:rPr>
          <w:rFonts w:asciiTheme="minorHAnsi" w:hAnsiTheme="minorHAnsi" w:cstheme="minorHAnsi"/>
          <w:sz w:val="44"/>
          <w:szCs w:val="44"/>
        </w:rPr>
      </w:pPr>
      <w:r w:rsidRPr="001C035D">
        <w:rPr>
          <w:rFonts w:asciiTheme="minorHAnsi" w:hAnsiTheme="minorHAnsi" w:cstheme="minorHAnsi"/>
          <w:sz w:val="44"/>
          <w:szCs w:val="44"/>
        </w:rPr>
        <w:t>Informacja prasowa</w:t>
      </w:r>
    </w:p>
    <w:p w14:paraId="36B789CF" w14:textId="77777777" w:rsidR="00287DB7" w:rsidRPr="001C035D" w:rsidRDefault="00287DB7" w:rsidP="00287DB7">
      <w:pPr>
        <w:rPr>
          <w:rFonts w:asciiTheme="minorHAnsi" w:hAnsiTheme="minorHAnsi" w:cstheme="minorHAnsi"/>
          <w:sz w:val="44"/>
          <w:szCs w:val="44"/>
        </w:rPr>
      </w:pPr>
    </w:p>
    <w:p w14:paraId="3A2EA53D" w14:textId="77777777" w:rsidR="00287DB7" w:rsidRPr="001C035D" w:rsidRDefault="00287DB7" w:rsidP="00287DB7">
      <w:pPr>
        <w:rPr>
          <w:rFonts w:asciiTheme="minorHAnsi" w:hAnsiTheme="minorHAnsi" w:cstheme="minorHAnsi"/>
          <w:sz w:val="44"/>
          <w:szCs w:val="44"/>
        </w:rPr>
      </w:pPr>
    </w:p>
    <w:p w14:paraId="2A85E33D" w14:textId="77777777" w:rsidR="00287DB7" w:rsidRPr="001C035D" w:rsidRDefault="00287DB7" w:rsidP="00287DB7">
      <w:pPr>
        <w:rPr>
          <w:rFonts w:asciiTheme="minorHAnsi" w:hAnsiTheme="minorHAnsi" w:cstheme="minorHAnsi"/>
          <w:b/>
          <w:bCs/>
          <w:sz w:val="44"/>
          <w:szCs w:val="44"/>
        </w:rPr>
      </w:pPr>
      <w:r w:rsidRPr="001C035D">
        <w:rPr>
          <w:rFonts w:asciiTheme="minorHAnsi" w:hAnsiTheme="minorHAnsi" w:cstheme="minorHAnsi"/>
          <w:b/>
          <w:bCs/>
          <w:sz w:val="44"/>
          <w:szCs w:val="44"/>
        </w:rPr>
        <w:t>Cameo prezentuje serię S:</w:t>
      </w:r>
    </w:p>
    <w:p w14:paraId="6D6B58F9" w14:textId="364E7CA8" w:rsidR="00287DB7" w:rsidRPr="001C035D" w:rsidRDefault="00287DB7" w:rsidP="00287DB7">
      <w:pPr>
        <w:rPr>
          <w:rFonts w:asciiTheme="minorHAnsi" w:hAnsiTheme="minorHAnsi" w:cstheme="minorHAnsi"/>
          <w:b/>
          <w:bCs/>
          <w:sz w:val="44"/>
          <w:szCs w:val="44"/>
        </w:rPr>
      </w:pPr>
      <w:r w:rsidRPr="001C035D">
        <w:rPr>
          <w:rFonts w:asciiTheme="minorHAnsi" w:hAnsiTheme="minorHAnsi" w:cstheme="minorHAnsi"/>
          <w:b/>
          <w:bCs/>
          <w:sz w:val="44"/>
          <w:szCs w:val="44"/>
        </w:rPr>
        <w:t xml:space="preserve">LED Soft Panel z </w:t>
      </w:r>
      <w:r w:rsidR="001C035D">
        <w:rPr>
          <w:rFonts w:asciiTheme="minorHAnsi" w:hAnsiTheme="minorHAnsi" w:cstheme="minorHAnsi"/>
          <w:b/>
          <w:bCs/>
          <w:sz w:val="44"/>
          <w:szCs w:val="44"/>
        </w:rPr>
        <w:t xml:space="preserve">certyfikatem </w:t>
      </w:r>
      <w:r w:rsidRPr="001C035D">
        <w:rPr>
          <w:rFonts w:asciiTheme="minorHAnsi" w:hAnsiTheme="minorHAnsi" w:cstheme="minorHAnsi"/>
          <w:b/>
          <w:bCs/>
          <w:sz w:val="44"/>
          <w:szCs w:val="44"/>
        </w:rPr>
        <w:t xml:space="preserve">IP65 do użytku </w:t>
      </w:r>
      <w:r w:rsidR="001C035D">
        <w:rPr>
          <w:rFonts w:asciiTheme="minorHAnsi" w:hAnsiTheme="minorHAnsi" w:cstheme="minorHAnsi"/>
          <w:b/>
          <w:bCs/>
          <w:sz w:val="44"/>
          <w:szCs w:val="44"/>
        </w:rPr>
        <w:t xml:space="preserve">na </w:t>
      </w:r>
      <w:r w:rsidRPr="001C035D">
        <w:rPr>
          <w:rFonts w:asciiTheme="minorHAnsi" w:hAnsiTheme="minorHAnsi" w:cstheme="minorHAnsi"/>
          <w:b/>
          <w:bCs/>
          <w:sz w:val="44"/>
          <w:szCs w:val="44"/>
        </w:rPr>
        <w:t>zewn</w:t>
      </w:r>
      <w:r w:rsidR="001C035D">
        <w:rPr>
          <w:rFonts w:asciiTheme="minorHAnsi" w:hAnsiTheme="minorHAnsi" w:cstheme="minorHAnsi"/>
          <w:b/>
          <w:bCs/>
          <w:sz w:val="44"/>
          <w:szCs w:val="44"/>
        </w:rPr>
        <w:t>ątrz</w:t>
      </w:r>
    </w:p>
    <w:p w14:paraId="4A41430A" w14:textId="77777777" w:rsidR="00287DB7" w:rsidRPr="001C035D" w:rsidRDefault="00287DB7" w:rsidP="00287DB7">
      <w:pPr>
        <w:rPr>
          <w:rFonts w:asciiTheme="minorHAnsi" w:hAnsiTheme="minorHAnsi" w:cstheme="minorHAnsi"/>
          <w:b/>
          <w:bCs/>
          <w:sz w:val="44"/>
          <w:szCs w:val="44"/>
        </w:rPr>
      </w:pPr>
    </w:p>
    <w:p w14:paraId="44B5B6C4" w14:textId="74337DC5" w:rsidR="00287DB7" w:rsidRPr="001C035D" w:rsidRDefault="00163958" w:rsidP="00163958">
      <w:pPr>
        <w:pStyle w:val="lmttranslationsastextitem"/>
        <w:ind w:right="-600"/>
        <w:rPr>
          <w:rFonts w:ascii="Segoe UI" w:hAnsi="Segoe UI" w:cs="Segoe UI"/>
          <w:color w:val="1B1E25"/>
          <w:sz w:val="39"/>
          <w:szCs w:val="39"/>
        </w:rPr>
      </w:pPr>
      <w:r w:rsidRPr="001C035D">
        <w:rPr>
          <w:rFonts w:asciiTheme="minorHAnsi" w:hAnsiTheme="minorHAnsi" w:cstheme="minorHAnsi"/>
          <w:b/>
          <w:bCs/>
          <w:sz w:val="22"/>
          <w:szCs w:val="22"/>
          <w:lang w:bidi="de-DE"/>
        </w:rPr>
        <w:t>Neu-Anspach, Niemcy - 19 października 2022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- Dzięki nowej serii S, Cameo rozszerza swoje portfolio produktów o panele LED</w:t>
      </w:r>
      <w:r w:rsidR="000303D2">
        <w:rPr>
          <w:rFonts w:asciiTheme="minorHAnsi" w:hAnsiTheme="minorHAnsi" w:cstheme="minorHAnsi"/>
          <w:b/>
          <w:bCs/>
          <w:sz w:val="22"/>
          <w:szCs w:val="22"/>
        </w:rPr>
        <w:t xml:space="preserve"> Soft</w:t>
      </w:r>
      <w:r w:rsidR="00BC31C2">
        <w:rPr>
          <w:rFonts w:asciiTheme="minorHAnsi" w:hAnsiTheme="minorHAnsi" w:cstheme="minorHAnsi"/>
          <w:b/>
          <w:bCs/>
          <w:sz w:val="22"/>
          <w:szCs w:val="22"/>
        </w:rPr>
        <w:t xml:space="preserve"> Light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 xml:space="preserve"> z certyfikatem IP65 do użytku </w:t>
      </w:r>
      <w:r w:rsidR="006C4424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zewnętrz w obszarach telewizji/filmu, livestreamów i innych</w:t>
      </w:r>
      <w:r w:rsidR="00C75CD4">
        <w:rPr>
          <w:rFonts w:asciiTheme="minorHAnsi" w:hAnsiTheme="minorHAnsi" w:cstheme="minorHAnsi"/>
          <w:b/>
          <w:bCs/>
          <w:sz w:val="22"/>
          <w:szCs w:val="22"/>
        </w:rPr>
        <w:t xml:space="preserve"> wydarzeń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 xml:space="preserve">. Punktem wyjścia jest model S4 IP, który dzięki doskonałemu oddawaniu barw stawia ludzi i przedmioty w centrum uwagi </w:t>
      </w:r>
      <w:r w:rsidR="00646F03">
        <w:rPr>
          <w:rFonts w:asciiTheme="minorHAnsi" w:hAnsiTheme="minorHAnsi" w:cstheme="minorHAnsi"/>
          <w:b/>
          <w:bCs/>
          <w:sz w:val="22"/>
          <w:szCs w:val="22"/>
        </w:rPr>
        <w:t xml:space="preserve">za pośrednictwem 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naturaln</w:t>
      </w:r>
      <w:r w:rsidR="00646F03">
        <w:rPr>
          <w:rFonts w:asciiTheme="minorHAnsi" w:hAnsiTheme="minorHAnsi" w:cstheme="minorHAnsi"/>
          <w:b/>
          <w:bCs/>
          <w:sz w:val="22"/>
          <w:szCs w:val="22"/>
        </w:rPr>
        <w:t>ego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, rozproszon</w:t>
      </w:r>
      <w:r w:rsidR="00646F03">
        <w:rPr>
          <w:rFonts w:asciiTheme="minorHAnsi" w:hAnsiTheme="minorHAnsi" w:cstheme="minorHAnsi"/>
          <w:b/>
          <w:bCs/>
          <w:sz w:val="22"/>
          <w:szCs w:val="22"/>
        </w:rPr>
        <w:t>ego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 xml:space="preserve"> światł</w:t>
      </w:r>
      <w:r w:rsidR="00646F0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 xml:space="preserve">. W połączeniu z szeroką gamą akcesoriów dostępnych od momentu wprowadzenia na rynek, seria Cameo S skierowana jest do techników </w:t>
      </w:r>
      <w:r w:rsidR="00346450">
        <w:rPr>
          <w:rFonts w:asciiTheme="minorHAnsi" w:hAnsiTheme="minorHAnsi" w:cstheme="minorHAnsi"/>
          <w:b/>
          <w:bCs/>
          <w:sz w:val="22"/>
          <w:szCs w:val="22"/>
        </w:rPr>
        <w:t xml:space="preserve">i realizatorów 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oświetle</w:t>
      </w:r>
      <w:r w:rsidR="00BF4C66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346450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producentów treści</w:t>
      </w:r>
      <w:r w:rsidR="0068229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 xml:space="preserve"> poszukujących wszechstronnych, profesjonalnych </w:t>
      </w:r>
      <w:r w:rsidR="00330262">
        <w:rPr>
          <w:rFonts w:asciiTheme="minorHAnsi" w:hAnsiTheme="minorHAnsi" w:cstheme="minorHAnsi"/>
          <w:b/>
          <w:bCs/>
          <w:sz w:val="22"/>
          <w:szCs w:val="22"/>
        </w:rPr>
        <w:t xml:space="preserve">urządzeń typu </w:t>
      </w:r>
      <w:r w:rsidR="00287DB7" w:rsidRPr="001C035D">
        <w:rPr>
          <w:rFonts w:asciiTheme="minorHAnsi" w:hAnsiTheme="minorHAnsi" w:cstheme="minorHAnsi"/>
          <w:b/>
          <w:bCs/>
          <w:sz w:val="22"/>
          <w:szCs w:val="22"/>
        </w:rPr>
        <w:t>softlight z zaawansowanymi opcjami obsługi i sterowania.</w:t>
      </w:r>
    </w:p>
    <w:p w14:paraId="0A3158C5" w14:textId="77777777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</w:p>
    <w:p w14:paraId="22272FB2" w14:textId="77A6D9B6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  <w:r w:rsidRPr="001C035D">
        <w:rPr>
          <w:rFonts w:asciiTheme="minorHAnsi" w:hAnsiTheme="minorHAnsi" w:cstheme="minorHAnsi"/>
          <w:sz w:val="22"/>
          <w:szCs w:val="22"/>
        </w:rPr>
        <w:t>Kompaktowy S4 IP oparty jest na 544 pojedynczych diodach LED SMD na kolor (RGBWW) ułożonych w klastrze po cztery. W połączeniu ze zintegrowanym chipem kalibracyjnym, S4 IP charakteryzuje się niezwykle naturalnym oddawaniem barw (CRI 95, TLCI 91) a także wyjątkowym pokryciem rozszerzonej przestrzeni barw Rec. 2020 na poziomie 85%. Ponadto regulowana temperatura barwowa, w szerokim zakresie od 1800 do 10 000 Kelwinów, umożliwia zastosowanie we wszystkich środowiskach.</w:t>
      </w:r>
    </w:p>
    <w:p w14:paraId="545D86FF" w14:textId="77777777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</w:p>
    <w:p w14:paraId="2310BB7B" w14:textId="2BA27BD3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  <w:r w:rsidRPr="001C035D">
        <w:rPr>
          <w:rFonts w:asciiTheme="minorHAnsi" w:hAnsiTheme="minorHAnsi" w:cstheme="minorHAnsi"/>
          <w:sz w:val="22"/>
          <w:szCs w:val="22"/>
        </w:rPr>
        <w:t>Podczas opracowywania nowej serii S, Cameo położyło najwyższy nacisk na koncepcję obudowy, oraz obsługę. Zamocowane po bokach uchwyty zapewniają bezpieczny i wygodny transport oraz umożliwiają szybkie ustawienie paneli względem osób i obiektów na planie. Zgodnie z certyfikatem IP65 dla S4 IP, panel posiada wodoodporne i zamykane złącza</w:t>
      </w:r>
      <w:r w:rsidR="003677E4">
        <w:rPr>
          <w:rFonts w:asciiTheme="minorHAnsi" w:hAnsiTheme="minorHAnsi" w:cstheme="minorHAnsi"/>
          <w:sz w:val="22"/>
          <w:szCs w:val="22"/>
        </w:rPr>
        <w:t xml:space="preserve"> w standardzie</w:t>
      </w:r>
      <w:r w:rsidRPr="001C035D">
        <w:rPr>
          <w:rFonts w:asciiTheme="minorHAnsi" w:hAnsiTheme="minorHAnsi" w:cstheme="minorHAnsi"/>
          <w:sz w:val="22"/>
          <w:szCs w:val="22"/>
        </w:rPr>
        <w:t xml:space="preserve"> powerCON TRUE1. Może być sterowany poprzez DMX, W-DMX, ArtNet, sACN lub RDM. Obsługa odbywa się na samym urządzeniu lub poprzez EZRemote z wykorzystaniem opcjonalnego sterownika UNICON DMX/RDM.</w:t>
      </w:r>
    </w:p>
    <w:p w14:paraId="53F5252A" w14:textId="77777777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</w:p>
    <w:p w14:paraId="7E9FA108" w14:textId="28E44B10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  <w:r w:rsidRPr="001C035D">
        <w:rPr>
          <w:rFonts w:asciiTheme="minorHAnsi" w:hAnsiTheme="minorHAnsi" w:cstheme="minorHAnsi"/>
          <w:sz w:val="22"/>
          <w:szCs w:val="22"/>
        </w:rPr>
        <w:t>Jako uniwersalne oświetlenie, panele</w:t>
      </w:r>
      <w:r w:rsidR="00087CB0">
        <w:rPr>
          <w:rFonts w:asciiTheme="minorHAnsi" w:hAnsiTheme="minorHAnsi" w:cstheme="minorHAnsi"/>
          <w:sz w:val="22"/>
          <w:szCs w:val="22"/>
        </w:rPr>
        <w:t xml:space="preserve"> Soft Light</w:t>
      </w:r>
      <w:r w:rsidRPr="001C035D">
        <w:rPr>
          <w:rFonts w:asciiTheme="minorHAnsi" w:hAnsiTheme="minorHAnsi" w:cstheme="minorHAnsi"/>
          <w:sz w:val="22"/>
          <w:szCs w:val="22"/>
        </w:rPr>
        <w:t xml:space="preserve"> </w:t>
      </w:r>
      <w:r w:rsidR="00D42C68">
        <w:rPr>
          <w:rFonts w:asciiTheme="minorHAnsi" w:hAnsiTheme="minorHAnsi" w:cstheme="minorHAnsi"/>
          <w:sz w:val="22"/>
          <w:szCs w:val="22"/>
        </w:rPr>
        <w:t>znajdują zastosowanie</w:t>
      </w:r>
      <w:r w:rsidRPr="001C035D">
        <w:rPr>
          <w:rFonts w:asciiTheme="minorHAnsi" w:hAnsiTheme="minorHAnsi" w:cstheme="minorHAnsi"/>
          <w:sz w:val="22"/>
          <w:szCs w:val="22"/>
        </w:rPr>
        <w:t xml:space="preserve"> w wielu różnych środowiskach - w pomieszczeniach i na zewnątrz. Aby S4 IP był idealnym, elastycznym towarzyszem w każdej sytuacji, Cameo nie poszło na kompromis w kwestii opcji akcesoriów. Oprócz dostarczanego uchwytu </w:t>
      </w:r>
      <w:r w:rsidR="0026666E">
        <w:rPr>
          <w:rFonts w:asciiTheme="minorHAnsi" w:hAnsiTheme="minorHAnsi" w:cstheme="minorHAnsi"/>
          <w:sz w:val="22"/>
          <w:szCs w:val="22"/>
        </w:rPr>
        <w:t>o</w:t>
      </w:r>
      <w:r w:rsidRPr="001C035D">
        <w:rPr>
          <w:rFonts w:asciiTheme="minorHAnsi" w:hAnsiTheme="minorHAnsi" w:cstheme="minorHAnsi"/>
          <w:sz w:val="22"/>
          <w:szCs w:val="22"/>
        </w:rPr>
        <w:t xml:space="preserve">mega i standardowego </w:t>
      </w:r>
      <w:r w:rsidR="00CE79B4">
        <w:rPr>
          <w:rFonts w:asciiTheme="minorHAnsi" w:hAnsiTheme="minorHAnsi" w:cstheme="minorHAnsi"/>
          <w:sz w:val="22"/>
          <w:szCs w:val="22"/>
        </w:rPr>
        <w:t>filtra</w:t>
      </w:r>
      <w:r w:rsidRPr="001C035D">
        <w:rPr>
          <w:rFonts w:asciiTheme="minorHAnsi" w:hAnsiTheme="minorHAnsi" w:cstheme="minorHAnsi"/>
          <w:sz w:val="22"/>
          <w:szCs w:val="22"/>
        </w:rPr>
        <w:t xml:space="preserve">, spektrum </w:t>
      </w:r>
      <w:r w:rsidR="00C75C27">
        <w:rPr>
          <w:rFonts w:asciiTheme="minorHAnsi" w:hAnsiTheme="minorHAnsi" w:cstheme="minorHAnsi"/>
          <w:sz w:val="22"/>
          <w:szCs w:val="22"/>
        </w:rPr>
        <w:t xml:space="preserve">to </w:t>
      </w:r>
      <w:r w:rsidRPr="001C035D">
        <w:rPr>
          <w:rFonts w:asciiTheme="minorHAnsi" w:hAnsiTheme="minorHAnsi" w:cstheme="minorHAnsi"/>
          <w:sz w:val="22"/>
          <w:szCs w:val="22"/>
        </w:rPr>
        <w:t xml:space="preserve">obejmuje </w:t>
      </w:r>
      <w:r w:rsidR="00B71107">
        <w:rPr>
          <w:rFonts w:asciiTheme="minorHAnsi" w:hAnsiTheme="minorHAnsi" w:cstheme="minorHAnsi"/>
          <w:sz w:val="22"/>
          <w:szCs w:val="22"/>
        </w:rPr>
        <w:t xml:space="preserve">dyfuzory typu </w:t>
      </w:r>
      <w:r w:rsidR="00C4709B">
        <w:rPr>
          <w:rFonts w:asciiTheme="minorHAnsi" w:hAnsiTheme="minorHAnsi" w:cstheme="minorHAnsi"/>
          <w:sz w:val="22"/>
          <w:szCs w:val="22"/>
        </w:rPr>
        <w:t>„plaster miodu”</w:t>
      </w:r>
      <w:r w:rsidRPr="001C035D">
        <w:rPr>
          <w:rFonts w:asciiTheme="minorHAnsi" w:hAnsiTheme="minorHAnsi" w:cstheme="minorHAnsi"/>
          <w:sz w:val="22"/>
          <w:szCs w:val="22"/>
        </w:rPr>
        <w:t xml:space="preserve"> z kątami wiązki 30° i 60°, </w:t>
      </w:r>
      <w:r w:rsidR="00C75C27">
        <w:rPr>
          <w:rFonts w:asciiTheme="minorHAnsi" w:hAnsiTheme="minorHAnsi" w:cstheme="minorHAnsi"/>
          <w:sz w:val="22"/>
          <w:szCs w:val="22"/>
        </w:rPr>
        <w:t xml:space="preserve">filtr </w:t>
      </w:r>
      <w:r w:rsidRPr="001C035D">
        <w:rPr>
          <w:rFonts w:asciiTheme="minorHAnsi" w:hAnsiTheme="minorHAnsi" w:cstheme="minorHAnsi"/>
          <w:sz w:val="22"/>
          <w:szCs w:val="22"/>
        </w:rPr>
        <w:t>wzmacni</w:t>
      </w:r>
      <w:r w:rsidR="00C75C27">
        <w:rPr>
          <w:rFonts w:asciiTheme="minorHAnsi" w:hAnsiTheme="minorHAnsi" w:cstheme="minorHAnsi"/>
          <w:sz w:val="22"/>
          <w:szCs w:val="22"/>
        </w:rPr>
        <w:t>ający</w:t>
      </w:r>
      <w:r w:rsidRPr="001C035D">
        <w:rPr>
          <w:rFonts w:asciiTheme="minorHAnsi" w:hAnsiTheme="minorHAnsi" w:cstheme="minorHAnsi"/>
          <w:sz w:val="22"/>
          <w:szCs w:val="22"/>
        </w:rPr>
        <w:t xml:space="preserve"> i </w:t>
      </w:r>
      <w:r w:rsidR="009A2ABA">
        <w:rPr>
          <w:rFonts w:asciiTheme="minorHAnsi" w:hAnsiTheme="minorHAnsi" w:cstheme="minorHAnsi"/>
          <w:sz w:val="22"/>
          <w:szCs w:val="22"/>
        </w:rPr>
        <w:t>mocno-rozpraszający</w:t>
      </w:r>
      <w:r w:rsidRPr="001C035D">
        <w:rPr>
          <w:rFonts w:asciiTheme="minorHAnsi" w:hAnsiTheme="minorHAnsi" w:cstheme="minorHAnsi"/>
          <w:sz w:val="22"/>
          <w:szCs w:val="22"/>
        </w:rPr>
        <w:t xml:space="preserve">, </w:t>
      </w:r>
      <w:r w:rsidR="00C07A9D">
        <w:rPr>
          <w:rFonts w:asciiTheme="minorHAnsi" w:hAnsiTheme="minorHAnsi" w:cstheme="minorHAnsi"/>
          <w:sz w:val="22"/>
          <w:szCs w:val="22"/>
        </w:rPr>
        <w:t>skrzydła kadruj</w:t>
      </w:r>
      <w:r w:rsidR="00D01025">
        <w:rPr>
          <w:rFonts w:asciiTheme="minorHAnsi" w:hAnsiTheme="minorHAnsi" w:cstheme="minorHAnsi"/>
          <w:sz w:val="22"/>
          <w:szCs w:val="22"/>
        </w:rPr>
        <w:t>ą</w:t>
      </w:r>
      <w:r w:rsidR="00C07A9D">
        <w:rPr>
          <w:rFonts w:asciiTheme="minorHAnsi" w:hAnsiTheme="minorHAnsi" w:cstheme="minorHAnsi"/>
          <w:sz w:val="22"/>
          <w:szCs w:val="22"/>
        </w:rPr>
        <w:t>ce</w:t>
      </w:r>
      <w:r w:rsidRPr="001C035D">
        <w:rPr>
          <w:rFonts w:asciiTheme="minorHAnsi" w:hAnsiTheme="minorHAnsi" w:cstheme="minorHAnsi"/>
          <w:sz w:val="22"/>
          <w:szCs w:val="22"/>
        </w:rPr>
        <w:t>, jarzmo do montażu centralnego lub adapter V-Mount do pracy z akumulatorem. Dodatkowo, opcjonalny filtr ciemny zapewnia nie</w:t>
      </w:r>
      <w:r w:rsidR="004E4B5D">
        <w:rPr>
          <w:rFonts w:asciiTheme="minorHAnsi" w:hAnsiTheme="minorHAnsi" w:cstheme="minorHAnsi"/>
          <w:sz w:val="22"/>
          <w:szCs w:val="22"/>
        </w:rPr>
        <w:t>zauważalną</w:t>
      </w:r>
      <w:r w:rsidRPr="001C035D">
        <w:rPr>
          <w:rFonts w:asciiTheme="minorHAnsi" w:hAnsiTheme="minorHAnsi" w:cstheme="minorHAnsi"/>
          <w:sz w:val="22"/>
          <w:szCs w:val="22"/>
        </w:rPr>
        <w:t xml:space="preserve"> integrację w każdej scenerii.</w:t>
      </w:r>
    </w:p>
    <w:p w14:paraId="4CF1BBDF" w14:textId="77777777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</w:p>
    <w:p w14:paraId="70C13F89" w14:textId="77777777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</w:p>
    <w:p w14:paraId="40AF6FB1" w14:textId="77777777" w:rsidR="00287DB7" w:rsidRPr="001C035D" w:rsidRDefault="00287DB7" w:rsidP="00287DB7">
      <w:pPr>
        <w:rPr>
          <w:rFonts w:asciiTheme="minorHAnsi" w:hAnsiTheme="minorHAnsi" w:cstheme="minorHAnsi"/>
          <w:sz w:val="22"/>
          <w:szCs w:val="22"/>
        </w:rPr>
      </w:pPr>
    </w:p>
    <w:p w14:paraId="255CBC22" w14:textId="77777777" w:rsidR="00287DB7" w:rsidRPr="00287DB7" w:rsidRDefault="00287DB7" w:rsidP="00287DB7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287DB7">
        <w:rPr>
          <w:rFonts w:asciiTheme="minorHAnsi" w:hAnsiTheme="minorHAnsi" w:cstheme="minorHAnsi"/>
          <w:sz w:val="22"/>
          <w:szCs w:val="22"/>
          <w:lang w:val="en-GB"/>
        </w:rPr>
        <w:t>#Cameo #ForLumenBeings #ProLighting #EventTech #ExperienceEventTechnology</w:t>
      </w:r>
    </w:p>
    <w:p w14:paraId="71AA2E3A" w14:textId="77777777" w:rsidR="00287DB7" w:rsidRPr="00287DB7" w:rsidRDefault="00287DB7" w:rsidP="00287DB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5899D35" w14:textId="28BC6B05" w:rsidR="00E05A29" w:rsidRPr="00287DB7" w:rsidRDefault="00287DB7" w:rsidP="00287DB7">
      <w:pPr>
        <w:rPr>
          <w:rStyle w:val="Hipercze"/>
          <w:rFonts w:asciiTheme="minorHAnsi" w:hAnsiTheme="minorHAnsi" w:cstheme="minorHAnsi"/>
          <w:sz w:val="22"/>
          <w:szCs w:val="22"/>
          <w:lang w:val="en-GB"/>
        </w:rPr>
      </w:pPr>
      <w:r w:rsidRPr="00287DB7">
        <w:rPr>
          <w:rFonts w:asciiTheme="minorHAnsi" w:hAnsiTheme="minorHAnsi" w:cstheme="minorHAnsi"/>
          <w:sz w:val="22"/>
          <w:szCs w:val="22"/>
          <w:lang w:val="en-GB"/>
        </w:rPr>
        <w:t>Więcej informacji:</w:t>
      </w:r>
    </w:p>
    <w:p w14:paraId="69E1E3FD" w14:textId="06CEA913" w:rsidR="004F3D40" w:rsidRPr="00CE1C7E" w:rsidRDefault="004E4B5D" w:rsidP="004F3D40">
      <w:pPr>
        <w:rPr>
          <w:rStyle w:val="Hipercze"/>
          <w:rFonts w:asciiTheme="minorHAnsi" w:eastAsia="Arial" w:hAnsiTheme="minorHAnsi" w:cstheme="minorHAnsi"/>
          <w:sz w:val="22"/>
          <w:szCs w:val="22"/>
          <w:lang w:val="en-GB"/>
        </w:rPr>
      </w:pPr>
      <w:hyperlink r:id="rId7" w:history="1">
        <w:r w:rsidR="00B66CBC" w:rsidRPr="00CE1C7E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cameolight.com/</w:t>
        </w:r>
        <w:r w:rsidR="007E1869" w:rsidRPr="00CE1C7E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s-serie</w:t>
        </w:r>
      </w:hyperlink>
    </w:p>
    <w:p w14:paraId="579C3CBA" w14:textId="77777777" w:rsidR="004F3D40" w:rsidRPr="00CE1C7E" w:rsidRDefault="004F3D40" w:rsidP="00E05A29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00077636" w14:textId="724EFFBE" w:rsidR="004F3D40" w:rsidRPr="00CE1C7E" w:rsidRDefault="004E4B5D" w:rsidP="004F3D40">
      <w:pPr>
        <w:rPr>
          <w:rStyle w:val="Hipercze"/>
          <w:rFonts w:asciiTheme="minorHAnsi" w:eastAsia="Arial" w:hAnsiTheme="minorHAnsi" w:cstheme="minorHAnsi"/>
          <w:color w:val="auto"/>
          <w:sz w:val="22"/>
          <w:szCs w:val="22"/>
          <w:u w:val="none"/>
          <w:lang w:val="en-GB"/>
        </w:rPr>
      </w:pPr>
      <w:hyperlink r:id="rId8" w:history="1">
        <w:r w:rsidR="004F3D40" w:rsidRPr="00CE1C7E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adamhall.com</w:t>
        </w:r>
      </w:hyperlink>
      <w:r w:rsidR="004F3D40" w:rsidRPr="00CE1C7E">
        <w:rPr>
          <w:rFonts w:asciiTheme="minorHAnsi" w:hAnsiTheme="minorHAnsi" w:cstheme="minorHAnsi"/>
          <w:sz w:val="22"/>
          <w:szCs w:val="22"/>
          <w:u w:val="single"/>
          <w:lang w:val="en-GB"/>
        </w:rPr>
        <w:br/>
      </w:r>
      <w:hyperlink r:id="rId9" w:history="1">
        <w:r w:rsidR="007E1869" w:rsidRPr="00CE1C7E">
          <w:rPr>
            <w:rStyle w:val="Hipercze"/>
            <w:rFonts w:asciiTheme="minorHAnsi" w:eastAsia="Arial" w:hAnsiTheme="minorHAnsi" w:cstheme="minorHAnsi"/>
            <w:sz w:val="22"/>
            <w:szCs w:val="22"/>
            <w:lang w:val="en-GB"/>
          </w:rPr>
          <w:t>blog.adamhall.com</w:t>
        </w:r>
      </w:hyperlink>
    </w:p>
    <w:p w14:paraId="56D13903" w14:textId="77777777" w:rsidR="007E1869" w:rsidRPr="00CE1C7E" w:rsidRDefault="007E1869" w:rsidP="004F3D40">
      <w:pPr>
        <w:rPr>
          <w:rStyle w:val="Hipercze"/>
          <w:rFonts w:asciiTheme="minorHAnsi" w:eastAsia="Arial" w:hAnsiTheme="minorHAnsi" w:cstheme="minorHAnsi"/>
          <w:b/>
          <w:bCs/>
          <w:color w:val="auto"/>
          <w:sz w:val="22"/>
          <w:szCs w:val="22"/>
          <w:u w:val="none"/>
          <w:lang w:val="en-GB"/>
        </w:rPr>
      </w:pPr>
    </w:p>
    <w:p w14:paraId="2BB1391F" w14:textId="77777777" w:rsidR="00780A4D" w:rsidRPr="00CE1C7E" w:rsidRDefault="00780A4D" w:rsidP="00E05A29">
      <w:pPr>
        <w:rPr>
          <w:rStyle w:val="Hipercze"/>
          <w:rFonts w:asciiTheme="minorHAnsi" w:eastAsia="Arial" w:hAnsiTheme="minorHAnsi" w:cstheme="minorHAnsi"/>
          <w:sz w:val="22"/>
          <w:szCs w:val="22"/>
          <w:lang w:val="en-GB"/>
        </w:rPr>
      </w:pPr>
    </w:p>
    <w:p w14:paraId="1E5C56DE" w14:textId="77777777" w:rsidR="00287DB7" w:rsidRPr="001C035D" w:rsidRDefault="00287DB7" w:rsidP="00287DB7">
      <w:pPr>
        <w:rPr>
          <w:rFonts w:asciiTheme="minorHAnsi" w:eastAsia="Tahoma" w:hAnsiTheme="minorHAnsi" w:cstheme="minorHAnsi"/>
          <w:b/>
          <w:color w:val="808080"/>
          <w:kern w:val="1"/>
          <w:sz w:val="18"/>
          <w:szCs w:val="18"/>
        </w:rPr>
      </w:pPr>
      <w:r w:rsidRPr="001C035D">
        <w:rPr>
          <w:rFonts w:asciiTheme="minorHAnsi" w:eastAsia="Tahoma" w:hAnsiTheme="minorHAnsi" w:cstheme="minorHAnsi"/>
          <w:b/>
          <w:color w:val="808080"/>
          <w:kern w:val="1"/>
          <w:sz w:val="18"/>
          <w:szCs w:val="18"/>
        </w:rPr>
        <w:t>O Grupie Adam Hall</w:t>
      </w:r>
    </w:p>
    <w:p w14:paraId="2C1AB14F" w14:textId="577D34C6" w:rsidR="007159BB" w:rsidRPr="001C035D" w:rsidRDefault="00287DB7" w:rsidP="00287DB7">
      <w:pPr>
        <w:pStyle w:val="Bezodstpw"/>
        <w:rPr>
          <w:rFonts w:asciiTheme="minorHAnsi" w:hAnsiTheme="minorHAnsi" w:cstheme="minorHAnsi"/>
          <w:color w:val="808080"/>
          <w:sz w:val="18"/>
          <w:szCs w:val="18"/>
          <w:lang w:val="pl-PL"/>
        </w:rPr>
      </w:pPr>
      <w:r w:rsidRPr="001C035D">
        <w:rPr>
          <w:rFonts w:asciiTheme="minorHAnsi" w:hAnsiTheme="minorHAnsi" w:cstheme="minorHAnsi"/>
          <w:bCs/>
          <w:color w:val="808080"/>
          <w:sz w:val="18"/>
          <w:szCs w:val="18"/>
          <w:lang w:val="pl-PL"/>
        </w:rPr>
        <w:t xml:space="preserve">Adam Hall Group jest wiodącym niemieckim producentem i dystrybutorem dostarczającym rozwiązania z zakresu technologii eventowej partnerom biznesowym na całym świecie. Grupy docelowe to sprzedawcy detaliczni, dealerzy B2B, firmy eventowe i rentalowe, studia emisyjne, integratorzy AV i systemów, firmy prywatne i publiczne oraz producenci przemysłowych flight case'ów. Firma oferuje szeroką gamę profesjonalnych urządzeń audio, oświetleniowych, sprzętu scenicznego i sprzętu typu flight case pod markami </w:t>
      </w:r>
      <w:r w:rsidRPr="001C035D">
        <w:rPr>
          <w:rFonts w:asciiTheme="minorHAnsi" w:hAnsiTheme="minorHAnsi" w:cstheme="minorHAnsi"/>
          <w:b/>
          <w:color w:val="808080"/>
          <w:sz w:val="18"/>
          <w:szCs w:val="18"/>
          <w:lang w:val="pl-PL"/>
        </w:rPr>
        <w:t>LD Systems®, Cameo®, Gravity®, Defender®, Palmer® i Adam Hall</w:t>
      </w:r>
      <w:r w:rsidRPr="001C035D">
        <w:rPr>
          <w:rFonts w:asciiTheme="minorHAnsi" w:hAnsiTheme="minorHAnsi" w:cstheme="minorHAnsi"/>
          <w:bCs/>
          <w:color w:val="808080"/>
          <w:sz w:val="18"/>
          <w:szCs w:val="18"/>
          <w:lang w:val="pl-PL"/>
        </w:rPr>
        <w:t xml:space="preserve">®. Założona w 1975 roku Grupa Adam Hall rozwinęła się w nowoczesną, innowacyjną firmę zajmującą się technologią eventową, posiadającą ponad 14 000 m² powierzchni magazynowej w swoim Parku Logistycznym w siedzibie firmy w pobliżu Frankfurtu nad Menem. Dzięki skupieniu się na tworzeniu wartości i usługach, Grupa Adam Hall otrzymała już całą serię międzynarodowych nagród za swoje innowacyjne projekty i przyszłościowe wzornictwo produktów przez renomowane instytucje, takie jak "Red Dot", "German Design Award" i "iF Industrie Forum Design". LD Systems®, we współpracy z agencją projektową F. A. Porsche, pokazuje przyszłość projektowania pro audio za pomocą ikonicznej kolumny głośnikowej MAUI® EP900 i w związku z tym została niedawno uhonorowana pożądaną nagrodą German Design Award. Więcej informacji o Adam Hall Group można znaleźć pod adresem </w:t>
      </w:r>
      <w:hyperlink r:id="rId10">
        <w:r w:rsidR="004330C6" w:rsidRPr="001C035D">
          <w:rPr>
            <w:rStyle w:val="Hipercze"/>
            <w:rFonts w:asciiTheme="minorHAnsi" w:hAnsiTheme="minorHAnsi" w:cstheme="minorHAnsi"/>
            <w:sz w:val="18"/>
            <w:szCs w:val="18"/>
            <w:u w:val="none"/>
            <w:lang w:val="pl-PL"/>
          </w:rPr>
          <w:t>www.adamhall.com</w:t>
        </w:r>
      </w:hyperlink>
      <w:r w:rsidR="004330C6" w:rsidRPr="001C035D">
        <w:rPr>
          <w:rFonts w:asciiTheme="minorHAnsi" w:hAnsiTheme="minorHAnsi" w:cstheme="minorHAnsi"/>
          <w:color w:val="808080" w:themeColor="background1" w:themeShade="80"/>
          <w:sz w:val="18"/>
          <w:szCs w:val="18"/>
          <w:lang w:val="pl-PL"/>
        </w:rPr>
        <w:t>.</w:t>
      </w:r>
    </w:p>
    <w:p w14:paraId="5300F5D9" w14:textId="77777777" w:rsidR="000C2D39" w:rsidRPr="001C035D" w:rsidRDefault="000C2D39" w:rsidP="0046543C">
      <w:pPr>
        <w:rPr>
          <w:rFonts w:asciiTheme="minorHAnsi" w:hAnsiTheme="minorHAnsi" w:cstheme="minorHAnsi"/>
          <w:sz w:val="22"/>
          <w:szCs w:val="22"/>
        </w:rPr>
      </w:pPr>
    </w:p>
    <w:sectPr w:rsidR="000C2D39" w:rsidRPr="001C035D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2F82" w14:textId="77777777" w:rsidR="00986CC9" w:rsidRDefault="00986CC9" w:rsidP="004330C6">
      <w:r>
        <w:separator/>
      </w:r>
    </w:p>
  </w:endnote>
  <w:endnote w:type="continuationSeparator" w:id="0">
    <w:p w14:paraId="2F3F4D68" w14:textId="77777777" w:rsidR="00986CC9" w:rsidRDefault="00986CC9" w:rsidP="004330C6">
      <w:r>
        <w:continuationSeparator/>
      </w:r>
    </w:p>
  </w:endnote>
  <w:endnote w:type="continuationNotice" w:id="1">
    <w:p w14:paraId="71A26E69" w14:textId="77777777" w:rsidR="00986CC9" w:rsidRDefault="00986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Stopka"/>
    </w:pPr>
    <w:r>
      <w:rPr>
        <w:noProof/>
        <w:lang w:val="en-US" w:eastAsia="en-US" w:bidi="ar-SA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C3C21" w14:textId="77777777" w:rsidR="00986CC9" w:rsidRDefault="00986CC9" w:rsidP="004330C6">
      <w:r>
        <w:separator/>
      </w:r>
    </w:p>
  </w:footnote>
  <w:footnote w:type="continuationSeparator" w:id="0">
    <w:p w14:paraId="2B346529" w14:textId="77777777" w:rsidR="00986CC9" w:rsidRDefault="00986CC9" w:rsidP="004330C6">
      <w:r>
        <w:continuationSeparator/>
      </w:r>
    </w:p>
  </w:footnote>
  <w:footnote w:type="continuationNotice" w:id="1">
    <w:p w14:paraId="36FC220A" w14:textId="77777777" w:rsidR="00986CC9" w:rsidRDefault="00986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Nagwek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1B2487"/>
    <w:multiLevelType w:val="multilevel"/>
    <w:tmpl w:val="F55E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1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6A96"/>
    <w:rsid w:val="0002119C"/>
    <w:rsid w:val="000264B5"/>
    <w:rsid w:val="000303D2"/>
    <w:rsid w:val="000310C8"/>
    <w:rsid w:val="00031E80"/>
    <w:rsid w:val="000347EC"/>
    <w:rsid w:val="000374EE"/>
    <w:rsid w:val="00042DFF"/>
    <w:rsid w:val="0004728D"/>
    <w:rsid w:val="0005069C"/>
    <w:rsid w:val="00055448"/>
    <w:rsid w:val="000619FA"/>
    <w:rsid w:val="00065525"/>
    <w:rsid w:val="00066B40"/>
    <w:rsid w:val="000767DF"/>
    <w:rsid w:val="000818EA"/>
    <w:rsid w:val="00086C2C"/>
    <w:rsid w:val="00087CB0"/>
    <w:rsid w:val="000915D6"/>
    <w:rsid w:val="00092E57"/>
    <w:rsid w:val="00093AB0"/>
    <w:rsid w:val="00094AE6"/>
    <w:rsid w:val="000A5344"/>
    <w:rsid w:val="000C0E6D"/>
    <w:rsid w:val="000C2D39"/>
    <w:rsid w:val="000C5BAB"/>
    <w:rsid w:val="000C6A86"/>
    <w:rsid w:val="000D7F13"/>
    <w:rsid w:val="000E3EBF"/>
    <w:rsid w:val="00111329"/>
    <w:rsid w:val="00113115"/>
    <w:rsid w:val="00117B88"/>
    <w:rsid w:val="00120233"/>
    <w:rsid w:val="001205C6"/>
    <w:rsid w:val="00124F49"/>
    <w:rsid w:val="00134EF8"/>
    <w:rsid w:val="00135BAE"/>
    <w:rsid w:val="001452D7"/>
    <w:rsid w:val="00145E8F"/>
    <w:rsid w:val="00152521"/>
    <w:rsid w:val="001543F7"/>
    <w:rsid w:val="00162DF3"/>
    <w:rsid w:val="00163958"/>
    <w:rsid w:val="00164685"/>
    <w:rsid w:val="00175DBD"/>
    <w:rsid w:val="00184D8B"/>
    <w:rsid w:val="001905C4"/>
    <w:rsid w:val="00190662"/>
    <w:rsid w:val="00197BE9"/>
    <w:rsid w:val="001A1584"/>
    <w:rsid w:val="001A260C"/>
    <w:rsid w:val="001A27A0"/>
    <w:rsid w:val="001B0461"/>
    <w:rsid w:val="001B7E2C"/>
    <w:rsid w:val="001C035D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27F4"/>
    <w:rsid w:val="00214A26"/>
    <w:rsid w:val="00215123"/>
    <w:rsid w:val="00215360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66E"/>
    <w:rsid w:val="0027394B"/>
    <w:rsid w:val="00280E05"/>
    <w:rsid w:val="00283958"/>
    <w:rsid w:val="00285810"/>
    <w:rsid w:val="00287DB7"/>
    <w:rsid w:val="002956B9"/>
    <w:rsid w:val="002A71BC"/>
    <w:rsid w:val="002B050B"/>
    <w:rsid w:val="002B1920"/>
    <w:rsid w:val="002B1B4E"/>
    <w:rsid w:val="002B2157"/>
    <w:rsid w:val="002B2BC8"/>
    <w:rsid w:val="002B49DF"/>
    <w:rsid w:val="002B520A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30262"/>
    <w:rsid w:val="00340CFE"/>
    <w:rsid w:val="0034539C"/>
    <w:rsid w:val="003458A7"/>
    <w:rsid w:val="00346450"/>
    <w:rsid w:val="003520A7"/>
    <w:rsid w:val="00354360"/>
    <w:rsid w:val="00362474"/>
    <w:rsid w:val="0036758E"/>
    <w:rsid w:val="003677E4"/>
    <w:rsid w:val="003716B9"/>
    <w:rsid w:val="00371F2A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6419"/>
    <w:rsid w:val="003B3BF0"/>
    <w:rsid w:val="003C3F56"/>
    <w:rsid w:val="003C7650"/>
    <w:rsid w:val="003D51DC"/>
    <w:rsid w:val="003E291B"/>
    <w:rsid w:val="003E4B2D"/>
    <w:rsid w:val="003E5409"/>
    <w:rsid w:val="003F6959"/>
    <w:rsid w:val="004037C1"/>
    <w:rsid w:val="00411C01"/>
    <w:rsid w:val="00415025"/>
    <w:rsid w:val="0042095F"/>
    <w:rsid w:val="00422766"/>
    <w:rsid w:val="00423486"/>
    <w:rsid w:val="00432C94"/>
    <w:rsid w:val="004330C6"/>
    <w:rsid w:val="00436349"/>
    <w:rsid w:val="0043686C"/>
    <w:rsid w:val="0043733D"/>
    <w:rsid w:val="00445DF3"/>
    <w:rsid w:val="00454E7E"/>
    <w:rsid w:val="0045598C"/>
    <w:rsid w:val="00457358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96B9D"/>
    <w:rsid w:val="004A5441"/>
    <w:rsid w:val="004A62CF"/>
    <w:rsid w:val="004B5C13"/>
    <w:rsid w:val="004B6B8C"/>
    <w:rsid w:val="004C0829"/>
    <w:rsid w:val="004C0B62"/>
    <w:rsid w:val="004C33CB"/>
    <w:rsid w:val="004D54E9"/>
    <w:rsid w:val="004E4B5D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3E2E"/>
    <w:rsid w:val="00567A8E"/>
    <w:rsid w:val="00570500"/>
    <w:rsid w:val="005744F5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39AD"/>
    <w:rsid w:val="005D45A1"/>
    <w:rsid w:val="005E081F"/>
    <w:rsid w:val="005E37B4"/>
    <w:rsid w:val="005E4FBE"/>
    <w:rsid w:val="005F0633"/>
    <w:rsid w:val="005F2899"/>
    <w:rsid w:val="005F3FF6"/>
    <w:rsid w:val="00600743"/>
    <w:rsid w:val="006009FE"/>
    <w:rsid w:val="00610CDC"/>
    <w:rsid w:val="0061465D"/>
    <w:rsid w:val="00625995"/>
    <w:rsid w:val="0063132F"/>
    <w:rsid w:val="00633CC0"/>
    <w:rsid w:val="00640BCD"/>
    <w:rsid w:val="00645AA1"/>
    <w:rsid w:val="00646F03"/>
    <w:rsid w:val="00647C22"/>
    <w:rsid w:val="00652A61"/>
    <w:rsid w:val="00653E03"/>
    <w:rsid w:val="0066481D"/>
    <w:rsid w:val="00671046"/>
    <w:rsid w:val="00677D56"/>
    <w:rsid w:val="006811A8"/>
    <w:rsid w:val="00682291"/>
    <w:rsid w:val="00683F82"/>
    <w:rsid w:val="00691110"/>
    <w:rsid w:val="006A0E8D"/>
    <w:rsid w:val="006A2095"/>
    <w:rsid w:val="006A2793"/>
    <w:rsid w:val="006A4552"/>
    <w:rsid w:val="006A7EAF"/>
    <w:rsid w:val="006C2544"/>
    <w:rsid w:val="006C2799"/>
    <w:rsid w:val="006C4424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3862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5291"/>
    <w:rsid w:val="007473EB"/>
    <w:rsid w:val="00753699"/>
    <w:rsid w:val="0077345C"/>
    <w:rsid w:val="00775BF5"/>
    <w:rsid w:val="00780A4D"/>
    <w:rsid w:val="007813BD"/>
    <w:rsid w:val="00786582"/>
    <w:rsid w:val="00794BD0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1869"/>
    <w:rsid w:val="007E4B69"/>
    <w:rsid w:val="007F3035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37D8C"/>
    <w:rsid w:val="00840293"/>
    <w:rsid w:val="008474CD"/>
    <w:rsid w:val="008635C3"/>
    <w:rsid w:val="00866230"/>
    <w:rsid w:val="00870A92"/>
    <w:rsid w:val="00872F41"/>
    <w:rsid w:val="008876E8"/>
    <w:rsid w:val="008A0CC1"/>
    <w:rsid w:val="008C5A92"/>
    <w:rsid w:val="008D22AA"/>
    <w:rsid w:val="008D439E"/>
    <w:rsid w:val="008D5D01"/>
    <w:rsid w:val="008E03E0"/>
    <w:rsid w:val="008E0434"/>
    <w:rsid w:val="008E12E9"/>
    <w:rsid w:val="008E327B"/>
    <w:rsid w:val="008F12AC"/>
    <w:rsid w:val="008F2D79"/>
    <w:rsid w:val="008F3AD1"/>
    <w:rsid w:val="008F6AC8"/>
    <w:rsid w:val="00903328"/>
    <w:rsid w:val="00904362"/>
    <w:rsid w:val="009043CD"/>
    <w:rsid w:val="00905794"/>
    <w:rsid w:val="00913A6C"/>
    <w:rsid w:val="0091412C"/>
    <w:rsid w:val="00916F1C"/>
    <w:rsid w:val="00920BFE"/>
    <w:rsid w:val="0092757C"/>
    <w:rsid w:val="00933D02"/>
    <w:rsid w:val="00947AFA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86CC9"/>
    <w:rsid w:val="009A2ABA"/>
    <w:rsid w:val="009A4D2C"/>
    <w:rsid w:val="009B56F9"/>
    <w:rsid w:val="009B5B18"/>
    <w:rsid w:val="009C2121"/>
    <w:rsid w:val="009C2FC3"/>
    <w:rsid w:val="009E3A51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5ECE"/>
    <w:rsid w:val="00A57A45"/>
    <w:rsid w:val="00A642D6"/>
    <w:rsid w:val="00A65CF8"/>
    <w:rsid w:val="00A707A3"/>
    <w:rsid w:val="00A71B6D"/>
    <w:rsid w:val="00A738EB"/>
    <w:rsid w:val="00A80D3D"/>
    <w:rsid w:val="00A81D2C"/>
    <w:rsid w:val="00A9154B"/>
    <w:rsid w:val="00A947D9"/>
    <w:rsid w:val="00A96844"/>
    <w:rsid w:val="00AA02A4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287"/>
    <w:rsid w:val="00B42DDB"/>
    <w:rsid w:val="00B43B48"/>
    <w:rsid w:val="00B45F52"/>
    <w:rsid w:val="00B51C51"/>
    <w:rsid w:val="00B5762E"/>
    <w:rsid w:val="00B66CBC"/>
    <w:rsid w:val="00B67F35"/>
    <w:rsid w:val="00B71107"/>
    <w:rsid w:val="00B712D5"/>
    <w:rsid w:val="00B74DAC"/>
    <w:rsid w:val="00B76096"/>
    <w:rsid w:val="00B83505"/>
    <w:rsid w:val="00B85A1B"/>
    <w:rsid w:val="00B87AC6"/>
    <w:rsid w:val="00B943F0"/>
    <w:rsid w:val="00BA6FAC"/>
    <w:rsid w:val="00BA750F"/>
    <w:rsid w:val="00BA761B"/>
    <w:rsid w:val="00BC2C84"/>
    <w:rsid w:val="00BC31C2"/>
    <w:rsid w:val="00BC4B5A"/>
    <w:rsid w:val="00BD18F0"/>
    <w:rsid w:val="00BD2BBB"/>
    <w:rsid w:val="00BF4C66"/>
    <w:rsid w:val="00C028A4"/>
    <w:rsid w:val="00C047B0"/>
    <w:rsid w:val="00C070F9"/>
    <w:rsid w:val="00C07A9D"/>
    <w:rsid w:val="00C1680C"/>
    <w:rsid w:val="00C2102F"/>
    <w:rsid w:val="00C25136"/>
    <w:rsid w:val="00C328A4"/>
    <w:rsid w:val="00C34EC8"/>
    <w:rsid w:val="00C3535E"/>
    <w:rsid w:val="00C428E1"/>
    <w:rsid w:val="00C432CE"/>
    <w:rsid w:val="00C43530"/>
    <w:rsid w:val="00C4709B"/>
    <w:rsid w:val="00C4796C"/>
    <w:rsid w:val="00C47DE7"/>
    <w:rsid w:val="00C66F10"/>
    <w:rsid w:val="00C73F0D"/>
    <w:rsid w:val="00C75511"/>
    <w:rsid w:val="00C75C27"/>
    <w:rsid w:val="00C75CD4"/>
    <w:rsid w:val="00C77231"/>
    <w:rsid w:val="00C7798D"/>
    <w:rsid w:val="00C81614"/>
    <w:rsid w:val="00C85C87"/>
    <w:rsid w:val="00C87824"/>
    <w:rsid w:val="00CA04B3"/>
    <w:rsid w:val="00CB3E46"/>
    <w:rsid w:val="00CB5540"/>
    <w:rsid w:val="00CB6C44"/>
    <w:rsid w:val="00CC419B"/>
    <w:rsid w:val="00CC4FA9"/>
    <w:rsid w:val="00CD167B"/>
    <w:rsid w:val="00CD7F18"/>
    <w:rsid w:val="00CE1C7E"/>
    <w:rsid w:val="00CE5003"/>
    <w:rsid w:val="00CE79B4"/>
    <w:rsid w:val="00CF3409"/>
    <w:rsid w:val="00D00355"/>
    <w:rsid w:val="00D01025"/>
    <w:rsid w:val="00D05CC6"/>
    <w:rsid w:val="00D1525D"/>
    <w:rsid w:val="00D178AD"/>
    <w:rsid w:val="00D20244"/>
    <w:rsid w:val="00D36541"/>
    <w:rsid w:val="00D37E7B"/>
    <w:rsid w:val="00D42C68"/>
    <w:rsid w:val="00D43F01"/>
    <w:rsid w:val="00D45AF7"/>
    <w:rsid w:val="00D50FF0"/>
    <w:rsid w:val="00D52D14"/>
    <w:rsid w:val="00D60CED"/>
    <w:rsid w:val="00D715E2"/>
    <w:rsid w:val="00D7514C"/>
    <w:rsid w:val="00D87DE6"/>
    <w:rsid w:val="00D90F15"/>
    <w:rsid w:val="00D915C1"/>
    <w:rsid w:val="00DA2287"/>
    <w:rsid w:val="00DB0450"/>
    <w:rsid w:val="00DB1568"/>
    <w:rsid w:val="00DB37E7"/>
    <w:rsid w:val="00DC1B36"/>
    <w:rsid w:val="00DC5AC5"/>
    <w:rsid w:val="00DD0C9B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7668"/>
    <w:rsid w:val="00E05A29"/>
    <w:rsid w:val="00E06618"/>
    <w:rsid w:val="00E06A56"/>
    <w:rsid w:val="00E1081B"/>
    <w:rsid w:val="00E111CF"/>
    <w:rsid w:val="00E11A14"/>
    <w:rsid w:val="00E1435A"/>
    <w:rsid w:val="00E1626C"/>
    <w:rsid w:val="00E24D88"/>
    <w:rsid w:val="00E3693F"/>
    <w:rsid w:val="00E374A2"/>
    <w:rsid w:val="00E4607C"/>
    <w:rsid w:val="00E50721"/>
    <w:rsid w:val="00E65984"/>
    <w:rsid w:val="00E72BA6"/>
    <w:rsid w:val="00E8278D"/>
    <w:rsid w:val="00E84890"/>
    <w:rsid w:val="00E8654F"/>
    <w:rsid w:val="00E86932"/>
    <w:rsid w:val="00E914A3"/>
    <w:rsid w:val="00E94C2E"/>
    <w:rsid w:val="00E9699A"/>
    <w:rsid w:val="00EA107B"/>
    <w:rsid w:val="00EA1913"/>
    <w:rsid w:val="00EB4FE9"/>
    <w:rsid w:val="00EC5E6B"/>
    <w:rsid w:val="00ED5FC7"/>
    <w:rsid w:val="00EE0A6D"/>
    <w:rsid w:val="00EE0F8A"/>
    <w:rsid w:val="00EF34F8"/>
    <w:rsid w:val="00EF78D6"/>
    <w:rsid w:val="00F00F40"/>
    <w:rsid w:val="00F03713"/>
    <w:rsid w:val="00F10AE8"/>
    <w:rsid w:val="00F1313D"/>
    <w:rsid w:val="00F14855"/>
    <w:rsid w:val="00F21E77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5366"/>
    <w:rsid w:val="00F8784C"/>
    <w:rsid w:val="00F9352C"/>
    <w:rsid w:val="00F9640B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9B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uthor-l2kyzrhsoyms">
    <w:name w:val="author-l2kyzrhsoyms"/>
    <w:basedOn w:val="Domylnaczcionkaakapitu"/>
    <w:rsid w:val="00CA04B3"/>
  </w:style>
  <w:style w:type="character" w:styleId="Pogrubienie">
    <w:name w:val="Strong"/>
    <w:basedOn w:val="Domylnaczcionkaakapitu"/>
    <w:uiPriority w:val="22"/>
    <w:qFormat/>
    <w:rsid w:val="003817D3"/>
    <w:rPr>
      <w:b/>
      <w:bCs/>
    </w:rPr>
  </w:style>
  <w:style w:type="character" w:styleId="Hipercze">
    <w:name w:val="Hyperlink"/>
    <w:basedOn w:val="Domylnaczcionkaakapitu"/>
    <w:rsid w:val="004330C6"/>
    <w:rPr>
      <w:color w:val="0000FF"/>
      <w:u w:val="single"/>
    </w:rPr>
  </w:style>
  <w:style w:type="paragraph" w:styleId="Bezodstpw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Nagwek">
    <w:name w:val="header"/>
    <w:basedOn w:val="Normalny"/>
    <w:link w:val="NagwekZnak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0C6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0C6"/>
    <w:rPr>
      <w:rFonts w:ascii="Times New Roman" w:hAnsi="Times New Roman" w:cs="Times New Roman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C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Domylnaczcionkaakapitu"/>
    <w:rsid w:val="00723BDD"/>
  </w:style>
  <w:style w:type="paragraph" w:styleId="Poprawka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E72BA6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Domylnaczcionkaakapitu"/>
    <w:rsid w:val="00971B78"/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1869"/>
    <w:rPr>
      <w:color w:val="605E5C"/>
      <w:shd w:val="clear" w:color="auto" w:fill="E1DFDD"/>
    </w:rPr>
  </w:style>
  <w:style w:type="paragraph" w:customStyle="1" w:styleId="lmttranslationsastextitem">
    <w:name w:val="lmt__translations_as_text__item"/>
    <w:basedOn w:val="Normalny"/>
    <w:rsid w:val="00163958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de/loesungen/rental/statisches-licht/theaterscheinwerfer/27532/s4-ip?c=414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3755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Boleslaw Bernacki</cp:lastModifiedBy>
  <cp:revision>36</cp:revision>
  <cp:lastPrinted>2019-01-10T17:28:00Z</cp:lastPrinted>
  <dcterms:created xsi:type="dcterms:W3CDTF">2022-10-17T09:28:00Z</dcterms:created>
  <dcterms:modified xsi:type="dcterms:W3CDTF">2022-10-17T09:45:00Z</dcterms:modified>
</cp:coreProperties>
</file>