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0C6" w:rsidRPr="00DB37E7" w:rsidRDefault="004330C6" w:rsidP="003817D3">
      <w:pPr>
        <w:rPr>
          <w:rFonts w:ascii="Arial" w:hAnsi="Arial"/>
          <w:b/>
          <w:color w:val="000000" w:themeColor="text1"/>
          <w:sz w:val="28"/>
          <w:bdr w:val="none" w:sz="0" w:space="0" w:color="auto" w:frame="1"/>
        </w:rPr>
        <w:bidi w:val="0"/>
      </w:pPr>
      <w:r>
        <w:rPr>
          <w:rFonts w:ascii="Calibri" w:hAnsi="Calibri"/>
          <w:sz w:val="52"/>
          <w:lang w:val="fr-fr"/>
          <w:b w:val="0"/>
          <w:bCs w:val="0"/>
          <w:i w:val="0"/>
          <w:iCs w:val="0"/>
          <w:u w:val="none"/>
          <w:vertAlign w:val="baseline"/>
          <w:rtl w:val="0"/>
        </w:rPr>
        <w:t xml:space="preserve">Communiqué de presse</w:t>
      </w:r>
    </w:p>
    <w:p w:rsidR="004330C6" w:rsidRPr="00DB37E7" w:rsidRDefault="004330C6" w:rsidP="003817D3">
      <w:pPr>
        <w:rPr>
          <w:rFonts w:ascii="Arial" w:hAnsi="Arial"/>
          <w:b/>
          <w:color w:val="000000" w:themeColor="text1"/>
          <w:sz w:val="28"/>
          <w:bdr w:val="none" w:sz="0" w:space="0" w:color="auto" w:frame="1"/>
        </w:rPr>
      </w:pPr>
    </w:p>
    <w:p w:rsidR="004330C6" w:rsidRPr="00DB37E7" w:rsidRDefault="004330C6" w:rsidP="003817D3">
      <w:pPr>
        <w:rPr>
          <w:rFonts w:ascii="Arial" w:hAnsi="Arial"/>
          <w:b/>
          <w:color w:val="000000" w:themeColor="text1"/>
          <w:sz w:val="28"/>
          <w:bdr w:val="none" w:sz="0" w:space="0" w:color="auto" w:frame="1"/>
        </w:rPr>
      </w:pPr>
    </w:p>
    <w:p w:rsidR="00083066" w:rsidRDefault="00083066" w:rsidP="003B0B24">
      <w:pPr>
        <w:rPr>
          <w:rFonts w:ascii="Calibri" w:hAnsi="Calibri" w:cs="Calibri"/>
          <w:b/>
          <w:bCs/>
          <w:sz w:val="44"/>
          <w:szCs w:val="44"/>
        </w:rPr>
        <w:bidi w:val="0"/>
      </w:pPr>
      <w:r>
        <w:rPr>
          <w:rFonts w:ascii="Calibri" w:cs="Calibri" w:hAnsi="Calibri"/>
          <w:sz w:val="44"/>
          <w:szCs w:val="44"/>
          <w:lang w:val="fr-fr"/>
          <w:b w:val="1"/>
          <w:bCs w:val="1"/>
          <w:i w:val="0"/>
          <w:iCs w:val="0"/>
          <w:u w:val="none"/>
          <w:vertAlign w:val="baseline"/>
          <w:rtl w:val="0"/>
        </w:rPr>
        <w:t xml:space="preserve">L’Adam Hall Experience Center récompensé </w:t>
      </w:r>
    </w:p>
    <w:p w:rsidR="003B0B24" w:rsidRPr="00083066" w:rsidRDefault="00083066" w:rsidP="003B0B24">
      <w:pPr>
        <w:rPr>
          <w:rFonts w:ascii="Calibri" w:hAnsi="Calibri" w:cs="Calibri"/>
          <w:b/>
          <w:bCs/>
          <w:sz w:val="44"/>
          <w:szCs w:val="44"/>
        </w:rPr>
        <w:bidi w:val="0"/>
      </w:pPr>
      <w:r>
        <w:rPr>
          <w:rFonts w:ascii="Calibri" w:cs="Calibri" w:hAnsi="Calibri"/>
          <w:sz w:val="44"/>
          <w:szCs w:val="44"/>
          <w:lang w:val="fr-fr"/>
          <w:b w:val="1"/>
          <w:bCs w:val="1"/>
          <w:i w:val="0"/>
          <w:iCs w:val="0"/>
          <w:u w:val="none"/>
          <w:vertAlign w:val="baseline"/>
          <w:rtl w:val="0"/>
        </w:rPr>
        <w:t xml:space="preserve">lors du concours de l’ADC 2019</w:t>
      </w:r>
    </w:p>
    <w:p w:rsidR="00083066" w:rsidRPr="00360313" w:rsidRDefault="00083066" w:rsidP="003B0B24">
      <w:pPr>
        <w:rPr>
          <w:rFonts w:ascii="Calibri" w:hAnsi="Calibri" w:cs="Segoe UI"/>
          <w:color w:val="000000" w:themeColor="text1"/>
        </w:rPr>
      </w:pPr>
    </w:p>
    <w:p w:rsidR="00083066" w:rsidRPr="00083066" w:rsidRDefault="003B0B24" w:rsidP="00083066">
      <w:pPr>
        <w:rPr>
          <w:rFonts w:ascii="Calibri" w:hAnsi="Calibri" w:cs="Calibri"/>
          <w:b/>
          <w:bCs/>
          <w:sz w:val="22"/>
          <w:szCs w:val="22"/>
        </w:rPr>
        <w:bidi w:val="0"/>
      </w:pPr>
      <w:r>
        <w:rPr>
          <w:rFonts w:ascii="Calibri" w:cs="Calibri" w:hAnsi="Calibri"/>
          <w:color w:val="0D0D0D" w:themeColor="text1" w:themeTint="F2"/>
          <w:sz w:val="22"/>
          <w:szCs w:val="22"/>
          <w:bdr w:val="none" w:sz="0" w:space="0" w:color="auto" w:frame="1"/>
          <w:lang w:val="fr-fr"/>
          <w:b w:val="1"/>
          <w:bCs w:val="1"/>
          <w:i w:val="0"/>
          <w:iCs w:val="0"/>
          <w:u w:val="none"/>
          <w:vertAlign w:val="baseline"/>
          <w:rtl w:val="0"/>
        </w:rPr>
        <w:t xml:space="preserve">Neu-Anspach –</w:t>
      </w:r>
      <w:r>
        <w:rPr>
          <w:rFonts w:ascii="Calibri" w:cs="Calibri" w:hAnsi="Calibri"/>
          <w:color w:val="FF0000"/>
          <w:sz w:val="22"/>
          <w:szCs w:val="22"/>
          <w:bdr w:val="none" w:sz="0" w:space="0" w:color="auto" w:frame="1"/>
          <w:lang w:val="fr-fr"/>
          <w:b w:val="1"/>
          <w:bCs w:val="1"/>
          <w:i w:val="0"/>
          <w:iCs w:val="0"/>
          <w:u w:val="none"/>
          <w:vertAlign w:val="baseline"/>
          <w:rtl w:val="0"/>
        </w:rPr>
        <w:t xml:space="preserve"> </w:t>
      </w:r>
      <w:r>
        <w:rPr>
          <w:rFonts w:ascii="Calibri" w:cs="Calibri" w:hAnsi="Calibri"/>
          <w:color w:val="000000" w:themeColor="text1"/>
          <w:sz w:val="22"/>
          <w:szCs w:val="22"/>
          <w:bdr w:val="none" w:sz="0" w:space="0" w:color="auto" w:frame="1"/>
          <w:lang w:val="fr-fr"/>
          <w:b w:val="1"/>
          <w:bCs w:val="1"/>
          <w:i w:val="0"/>
          <w:iCs w:val="0"/>
          <w:u w:val="none"/>
          <w:vertAlign w:val="baseline"/>
          <w:rtl w:val="0"/>
        </w:rPr>
        <w:t xml:space="preserve">26 juin 2019 </w:t>
      </w:r>
      <w:r>
        <w:rPr>
          <w:rFonts w:ascii="Calibri" w:cs="Calibri" w:hAnsi="Calibri"/>
          <w:color w:val="0D0D0D" w:themeColor="text1" w:themeTint="F2"/>
          <w:sz w:val="22"/>
          <w:szCs w:val="22"/>
          <w:bdr w:val="none" w:sz="0" w:space="0" w:color="auto" w:frame="1"/>
          <w:lang w:val="fr-fr"/>
          <w:b w:val="1"/>
          <w:bCs w:val="1"/>
          <w:i w:val="0"/>
          <w:iCs w:val="0"/>
          <w:u w:val="none"/>
          <w:vertAlign w:val="baseline"/>
          <w:rtl w:val="0"/>
        </w:rPr>
        <w:t xml:space="preserve">– </w:t>
      </w:r>
      <w:r>
        <w:rPr>
          <w:rFonts w:ascii="Calibri" w:cs="Calibri" w:hAnsi="Calibri"/>
          <w:sz w:val="22"/>
          <w:szCs w:val="22"/>
          <w:lang w:val="fr-fr"/>
          <w:b w:val="1"/>
          <w:bCs w:val="1"/>
          <w:i w:val="0"/>
          <w:iCs w:val="0"/>
          <w:u w:val="none"/>
          <w:vertAlign w:val="baseline"/>
          <w:rtl w:val="0"/>
        </w:rPr>
        <w:t xml:space="preserve">Dans le cadre du concours de l’ADC (Art Directors Club) 2019, l’Experience Center d’Adam Hall Group a obtenu une récompense dans la catégorie « Spatial Experience &gt; Corporate Interior ».</w:t>
      </w:r>
      <w:r>
        <w:rPr>
          <w:rFonts w:ascii="Calibri" w:cs="Calibri" w:hAnsi="Calibri"/>
          <w:sz w:val="22"/>
          <w:szCs w:val="22"/>
          <w:lang w:val="fr-fr"/>
          <w:b w:val="0"/>
          <w:bCs w:val="0"/>
          <w:i w:val="0"/>
          <w:iCs w:val="0"/>
          <w:u w:val="none"/>
          <w:vertAlign w:val="baseline"/>
          <w:rtl w:val="0"/>
        </w:rPr>
        <w:t xml:space="preserve"> </w:t>
      </w:r>
      <w:r>
        <w:rPr>
          <w:rFonts w:ascii="Calibri" w:cs="Calibri" w:hAnsi="Calibri"/>
          <w:sz w:val="22"/>
          <w:szCs w:val="22"/>
          <w:lang w:val="fr-fr"/>
          <w:b w:val="1"/>
          <w:bCs w:val="1"/>
          <w:i w:val="0"/>
          <w:iCs w:val="0"/>
          <w:u w:val="none"/>
          <w:vertAlign w:val="baseline"/>
          <w:rtl w:val="0"/>
        </w:rPr>
        <w:t xml:space="preserve">Le concours de l’ADC est le plus grand concours créatif de l’espace germanophone. Chaque année, il récompense des projets novateurs dans les domaines du numérique, de la publicité, de l’édition, du cinéma, du design, de l’événementiel et de la mise en scène spatiale. </w:t>
      </w:r>
      <w:r>
        <w:rPr>
          <w:rFonts w:ascii="Calibri" w:cs="Calibri" w:hAnsi="Calibri"/>
          <w:sz w:val="22"/>
          <w:szCs w:val="22"/>
          <w:lang w:val="fr-fr"/>
          <w:b w:val="1"/>
          <w:bCs w:val="1"/>
          <w:i w:val="0"/>
          <w:iCs w:val="0"/>
          <w:u w:val="none"/>
          <w:vertAlign w:val="baseline"/>
          <w:rtl w:val="0"/>
        </w:rPr>
        <w:t xml:space="preserve">La récompense décernée à l’Experience Center s’adresse à Adam Hall Group en tant que client, à l’agence de design responsable du projet, Stilbruch United Designers, ainsi qu’au bureau d’étude M&amp;P Architekten.</w:t>
      </w:r>
    </w:p>
    <w:p w:rsidR="00083066" w:rsidRPr="00083066" w:rsidRDefault="00083066" w:rsidP="00083066">
      <w:pPr>
        <w:rPr>
          <w:rFonts w:ascii="Calibri" w:hAnsi="Calibri" w:cs="Calibri"/>
          <w:sz w:val="22"/>
          <w:szCs w:val="22"/>
        </w:rPr>
      </w:pPr>
    </w:p>
    <w:p w:rsidR="00083066" w:rsidRPr="00083066" w:rsidRDefault="00083066" w:rsidP="00083066">
      <w:pPr>
        <w:rPr>
          <w:rFonts w:ascii="Calibri" w:hAnsi="Calibri" w:cs="Calibri"/>
          <w:sz w:val="22"/>
          <w:szCs w:val="22"/>
        </w:rPr>
        <w:bidi w:val="0"/>
      </w:pPr>
      <w:r>
        <w:rPr>
          <w:rFonts w:ascii="Calibri" w:cs="Calibri" w:hAnsi="Calibri"/>
          <w:sz w:val="22"/>
          <w:szCs w:val="22"/>
          <w:lang w:val="fr-fr"/>
          <w:b w:val="0"/>
          <w:bCs w:val="0"/>
          <w:i w:val="0"/>
          <w:iCs w:val="0"/>
          <w:u w:val="none"/>
          <w:vertAlign w:val="baseline"/>
          <w:rtl w:val="0"/>
        </w:rPr>
        <w:t xml:space="preserve">« Avec l’Experience Center, nous souhaitons donner à un maximum de personnes l’opportunité de mettre en œuvre leurs idées créatives dans un environnement moderne à la pointe de la technologie », explique Alexander Pietschmann, directeur d’Adam Hall Group. « Depuis son ouverture, l’Experience Center est un lieu d’émotions et de grands moments qui met en relation d’un point de vue global les clients professionnels, les partenaires, les associations et nos collaborateurs. Nous sommes très heureux que le jury de l’ADC ait distingué ce concept global par un prix ».</w:t>
      </w:r>
    </w:p>
    <w:p w:rsidR="00083066" w:rsidRPr="00083066" w:rsidRDefault="00083066" w:rsidP="00083066">
      <w:pPr>
        <w:rPr>
          <w:rFonts w:ascii="Calibri" w:hAnsi="Calibri" w:cs="Calibri"/>
          <w:sz w:val="22"/>
          <w:szCs w:val="22"/>
        </w:rPr>
      </w:pPr>
    </w:p>
    <w:p w:rsidR="00083066" w:rsidRPr="00083066" w:rsidRDefault="00083066" w:rsidP="00083066">
      <w:pPr>
        <w:rPr>
          <w:rFonts w:ascii="Calibri" w:hAnsi="Calibri" w:cs="Calibri"/>
          <w:b/>
          <w:bCs/>
          <w:sz w:val="22"/>
          <w:szCs w:val="22"/>
        </w:rPr>
        <w:bidi w:val="0"/>
      </w:pPr>
      <w:r>
        <w:rPr>
          <w:rFonts w:ascii="Calibri" w:cs="Calibri" w:hAnsi="Calibri"/>
          <w:sz w:val="22"/>
          <w:szCs w:val="22"/>
          <w:lang w:val="fr-fr"/>
          <w:b w:val="1"/>
          <w:bCs w:val="1"/>
          <w:i w:val="0"/>
          <w:iCs w:val="0"/>
          <w:u w:val="none"/>
          <w:vertAlign w:val="baseline"/>
          <w:rtl w:val="0"/>
        </w:rPr>
        <w:t xml:space="preserve">Des expériences qui se partagent</w:t>
      </w:r>
    </w:p>
    <w:p w:rsidR="00083066" w:rsidRPr="00083066" w:rsidRDefault="00083066" w:rsidP="00083066">
      <w:pPr>
        <w:rPr>
          <w:rFonts w:ascii="Calibri" w:hAnsi="Calibri" w:cs="Calibri"/>
          <w:sz w:val="22"/>
          <w:szCs w:val="22"/>
        </w:rPr>
        <w:bidi w:val="0"/>
      </w:pPr>
      <w:r>
        <w:rPr>
          <w:rFonts w:ascii="Calibri" w:cs="Calibri" w:hAnsi="Calibri"/>
          <w:sz w:val="22"/>
          <w:szCs w:val="22"/>
          <w:lang w:val="fr-fr"/>
          <w:b w:val="0"/>
          <w:bCs w:val="0"/>
          <w:i w:val="0"/>
          <w:iCs w:val="0"/>
          <w:u w:val="none"/>
          <w:vertAlign w:val="baseline"/>
          <w:rtl w:val="0"/>
        </w:rPr>
        <w:t xml:space="preserve">Inauguré en 2018, l’Experience Center est un lieu de travail et de rencontre moderne qui abrite, entre autres, un showroom entièrement équipé, un grand auditorium pour les spectacles et les démonstrations de produits, le restaurant d’entreprise « Come Together », l’Adam Hall Academy, ainsi que diverses salles de mesure, des bancs d’essai, des laboratoires de développement et même un espace consacré au prototypage 3D. Sur une période de douze mois seulement, outre la récompense de l’ADC, l’Experience Center s’est déjà vu décerner le très renommé Architecture MasterPrize™ (AMP) et le German Design Award 2019, et a également participé aux Journées de l’Architecture 2019, qui récompensent les exemples réussis d’architecture du quotidien dans toute l’Allemagne.</w:t>
      </w:r>
    </w:p>
    <w:p w:rsidR="00083066" w:rsidRDefault="00083066" w:rsidP="00083066">
      <w:pPr>
        <w:rPr>
          <w:rFonts w:ascii="Calibri" w:hAnsi="Calibri" w:cs="Calibri"/>
          <w:sz w:val="22"/>
          <w:szCs w:val="22"/>
        </w:rPr>
      </w:pPr>
    </w:p>
    <w:p w:rsidR="00083066" w:rsidRPr="00083066" w:rsidRDefault="00083066" w:rsidP="00083066">
      <w:pPr>
        <w:rPr>
          <w:rFonts w:ascii="Calibri" w:hAnsi="Calibri" w:cs="Calibri"/>
          <w:b/>
          <w:bCs/>
          <w:sz w:val="22"/>
          <w:szCs w:val="22"/>
        </w:rPr>
        <w:bidi w:val="0"/>
      </w:pPr>
      <w:r>
        <w:rPr>
          <w:rFonts w:ascii="Calibri" w:cs="Calibri" w:hAnsi="Calibri"/>
          <w:sz w:val="22"/>
          <w:szCs w:val="22"/>
          <w:lang w:val="fr-fr"/>
          <w:b w:val="1"/>
          <w:bCs w:val="1"/>
          <w:i w:val="0"/>
          <w:iCs w:val="0"/>
          <w:u w:val="none"/>
          <w:vertAlign w:val="baseline"/>
          <w:rtl w:val="0"/>
        </w:rPr>
        <w:t xml:space="preserve">Le jury de l’ADC et l’attribution de récompenses</w:t>
      </w:r>
    </w:p>
    <w:p w:rsidR="00422766" w:rsidRPr="00083066" w:rsidRDefault="00083066" w:rsidP="00083066">
      <w:pPr>
        <w:rPr>
          <w:rFonts w:ascii="Calibri" w:hAnsi="Calibri" w:cs="Calibri"/>
          <w:sz w:val="22"/>
          <w:szCs w:val="22"/>
        </w:rPr>
        <w:bidi w:val="0"/>
      </w:pPr>
      <w:r>
        <w:rPr>
          <w:rFonts w:ascii="Calibri" w:cs="Calibri" w:hAnsi="Calibri"/>
          <w:sz w:val="22"/>
          <w:szCs w:val="22"/>
          <w:lang w:val="fr-fr"/>
          <w:b w:val="0"/>
          <w:bCs w:val="0"/>
          <w:i w:val="0"/>
          <w:iCs w:val="0"/>
          <w:u w:val="none"/>
          <w:vertAlign w:val="baseline"/>
          <w:rtl w:val="0"/>
        </w:rPr>
        <w:t xml:space="preserve">Le jury de l’ADC se compose au total de 405 jurés qui évaluent les travaux soumis par les studios, les rédactions, les entreprises et les agences au sein de 27 jurys d’experts, sur la base de critères fondamentaux tels que l’originalité, la clarté, la force et la joie. Sous la direction du président du jury Mirko Borsche (Bureau Borsche, directeur artistique de Zeitmagazin), le jury de l’ADC s’est réuni au Volksparkstadion à Hambourg les 21 et 22 mai 2019 pour désigner les gagnants.</w:t>
      </w:r>
    </w:p>
    <w:p w:rsidR="00780A4D" w:rsidRPr="00083066" w:rsidRDefault="00780A4D" w:rsidP="004330C6">
      <w:pPr>
        <w:pStyle w:val="KeinLeerraum"/>
        <w:rPr>
          <w:rFonts w:ascii="Calibri" w:hAnsi="Calibri" w:cs="Calibri"/>
          <w:color w:val="0D0D0D" w:themeColor="text1" w:themeTint="F2"/>
          <w:sz w:val="22"/>
          <w:szCs w:val="22"/>
        </w:rPr>
      </w:pPr>
    </w:p>
    <w:p w:rsidR="008E75D2" w:rsidRPr="00083066" w:rsidRDefault="006D2E7A" w:rsidP="008E75D2">
      <w:pPr>
        <w:rPr>
          <w:rFonts w:ascii="Calibri" w:hAnsi="Calibri" w:cs="Calibri"/>
          <w:sz w:val="22"/>
          <w:szCs w:val="22"/>
        </w:rPr>
        <w:bidi w:val="0"/>
      </w:pPr>
      <w:r>
        <w:rPr>
          <w:rFonts w:ascii="Calibri" w:cs="Calibri" w:hAnsi="Calibri"/>
          <w:sz w:val="22"/>
          <w:szCs w:val="22"/>
          <w:lang w:val="fr-fr"/>
          <w:b w:val="1"/>
          <w:bCs w:val="1"/>
          <w:i w:val="0"/>
          <w:iCs w:val="0"/>
          <w:u w:val="none"/>
          <w:vertAlign w:val="baseline"/>
          <w:rtl w:val="0"/>
        </w:rPr>
        <w:t xml:space="preserve">Plus d’informations :</w:t>
      </w:r>
      <w:r>
        <w:rPr>
          <w:rFonts w:ascii="Calibri" w:cs="Calibri" w:hAnsi="Calibri"/>
          <w:sz w:val="22"/>
          <w:szCs w:val="22"/>
          <w:lang w:val="fr-fr"/>
          <w:b w:val="0"/>
          <w:bCs w:val="0"/>
          <w:i w:val="0"/>
          <w:iCs w:val="0"/>
          <w:u w:val="none"/>
          <w:vertAlign w:val="baseline"/>
          <w:rtl w:val="0"/>
        </w:rPr>
        <w:br w:type="textWrapping"/>
      </w:r>
      <w:hyperlink r:id="rId7" w:history="1">
        <w:r>
          <w:rPr>
            <w:rStyle w:val="Hyperlink"/>
            <w:rFonts w:ascii="Calibri" w:cs="Calibri" w:hAnsi="Calibri"/>
            <w:sz w:val="22"/>
            <w:szCs w:val="22"/>
            <w:lang w:val="fr-fr"/>
            <w:b w:val="0"/>
            <w:bCs w:val="0"/>
            <w:i w:val="0"/>
            <w:iCs w:val="0"/>
            <w:u w:val="single"/>
            <w:vertAlign w:val="baseline"/>
            <w:rtl w:val="0"/>
          </w:rPr>
          <w:t xml:space="preserve">adc.de</w:t>
        </w:r>
      </w:hyperlink>
    </w:p>
    <w:p w:rsidR="008E75D2" w:rsidRPr="00083066" w:rsidRDefault="00A474A1" w:rsidP="008E75D2">
      <w:pPr>
        <w:rPr>
          <w:rStyle w:val="Hyperlink"/>
          <w:rFonts w:ascii="Calibri" w:hAnsi="Calibri" w:cs="Calibri"/>
          <w:sz w:val="22"/>
          <w:szCs w:val="22"/>
        </w:rPr>
        <w:bidi w:val="0"/>
      </w:pPr>
      <w:hyperlink r:id="rId8" w:history="1">
        <w:r>
          <w:rPr>
            <w:rStyle w:val="Hyperlink"/>
            <w:rFonts w:ascii="Calibri" w:cs="Calibri" w:hAnsi="Calibri"/>
            <w:sz w:val="22"/>
            <w:szCs w:val="22"/>
            <w:lang w:val="fr-fr"/>
            <w:b w:val="0"/>
            <w:bCs w:val="0"/>
            <w:i w:val="0"/>
            <w:iCs w:val="0"/>
            <w:u w:val="single"/>
            <w:vertAlign w:val="baseline"/>
            <w:rtl w:val="0"/>
          </w:rPr>
          <w:t xml:space="preserve">stilbruch-united-designers.de</w:t>
        </w:r>
      </w:hyperlink>
    </w:p>
    <w:p w:rsidR="00083066" w:rsidRPr="00083066" w:rsidRDefault="00A474A1" w:rsidP="00083066">
      <w:pPr>
        <w:rPr>
          <w:rFonts w:ascii="Calibri" w:hAnsi="Calibri" w:cs="Calibri"/>
          <w:sz w:val="22"/>
          <w:szCs w:val="22"/>
        </w:rPr>
        <w:bidi w:val="0"/>
      </w:pPr>
      <w:hyperlink r:id="rId9" w:history="1">
        <w:r>
          <w:rPr>
            <w:rStyle w:val="Hyperlink"/>
            <w:rFonts w:ascii="Calibri" w:cs="Calibri" w:hAnsi="Calibri"/>
            <w:sz w:val="22"/>
            <w:szCs w:val="22"/>
            <w:lang w:val="fr-fr"/>
            <w:b w:val="0"/>
            <w:bCs w:val="0"/>
            <w:i w:val="0"/>
            <w:iCs w:val="0"/>
            <w:u w:val="single"/>
            <w:vertAlign w:val="baseline"/>
            <w:rtl w:val="0"/>
          </w:rPr>
          <w:t xml:space="preserve">architekten-mp.de</w:t>
        </w:r>
      </w:hyperlink>
    </w:p>
    <w:p w:rsidR="00083066" w:rsidRPr="008E75D2" w:rsidRDefault="007F31BF" w:rsidP="008E75D2">
      <w:pPr>
        <w:rPr>
          <w:rFonts w:ascii="Calibri" w:hAnsi="Calibri"/>
          <w:sz w:val="22"/>
          <w:szCs w:val="22"/>
        </w:rPr>
        <w:bidi w:val="0"/>
      </w:pPr>
      <w:hyperlink r:id="rId10">
        <w:r>
          <w:rPr>
            <w:rStyle w:val="Hyperlink"/>
            <w:rFonts w:ascii="Calibri" w:cs="Calibri" w:hAnsi="Calibri"/>
            <w:sz w:val="22"/>
            <w:szCs w:val="22"/>
            <w:lang w:val="fr-fr"/>
            <w:b w:val="0"/>
            <w:bCs w:val="0"/>
            <w:i w:val="0"/>
            <w:iCs w:val="0"/>
            <w:u w:val="single"/>
            <w:vertAlign w:val="baseline"/>
            <w:rtl w:val="0"/>
          </w:rPr>
          <w:t xml:space="preserve">adamhall.com</w:t>
        </w:r>
      </w:hyperlink>
      <w:r>
        <w:rPr>
          <w:rFonts w:ascii="Calibri" w:cs="Calibri" w:hAnsi="Calibri"/>
          <w:sz w:val="22"/>
          <w:szCs w:val="22"/>
          <w:lang w:val="fr-fr"/>
          <w:b w:val="0"/>
          <w:bCs w:val="0"/>
          <w:i w:val="0"/>
          <w:iCs w:val="0"/>
          <w:u w:val="none"/>
          <w:vertAlign w:val="baseline"/>
          <w:rtl w:val="0"/>
        </w:rPr>
        <w:t xml:space="preserve">   /   </w:t>
      </w:r>
      <w:hyperlink r:id="rId11">
        <w:r>
          <w:rPr>
            <w:rStyle w:val="Hyperlink"/>
            <w:rFonts w:ascii="Calibri" w:cs="Calibri" w:hAnsi="Calibri"/>
            <w:sz w:val="22"/>
            <w:szCs w:val="22"/>
            <w:lang w:val="fr-fr"/>
            <w:b w:val="0"/>
            <w:bCs w:val="0"/>
            <w:i w:val="0"/>
            <w:iCs w:val="0"/>
            <w:u w:val="single"/>
            <w:vertAlign w:val="baseline"/>
            <w:rtl w:val="0"/>
          </w:rPr>
          <w:t xml:space="preserve">Blog : </w:t>
        </w:r>
      </w:hyperlink>
      <w:hyperlink r:id="rId12">
        <w:r>
          <w:rPr>
            <w:rStyle w:val="Hyperlink"/>
            <w:rFonts w:ascii="Calibri" w:cs="Calibri" w:hAnsi="Calibri"/>
            <w:sz w:val="22"/>
            <w:szCs w:val="22"/>
            <w:lang w:val="fr-fr"/>
            <w:b w:val="0"/>
            <w:bCs w:val="0"/>
            <w:i w:val="0"/>
            <w:iCs w:val="0"/>
            <w:u w:val="single"/>
            <w:vertAlign w:val="baseline"/>
            <w:rtl w:val="0"/>
          </w:rPr>
          <w:t xml:space="preserve">event.tech</w:t>
        </w:r>
      </w:hyperlink>
    </w:p>
    <w:p w:rsidR="003B0B24" w:rsidRPr="003920A4" w:rsidRDefault="003B0B24" w:rsidP="004330C6">
      <w:pPr>
        <w:rPr>
          <w:rStyle w:val="Hyperlink"/>
          <w:rFonts w:ascii="Calibri" w:eastAsia="Arial" w:hAnsi="Calibri"/>
          <w:sz w:val="22"/>
        </w:rPr>
      </w:pPr>
    </w:p>
    <w:p w:rsidR="007F31BF" w:rsidRPr="00DB37E7" w:rsidRDefault="007F31BF" w:rsidP="007F31BF">
      <w:pPr>
        <w:pStyle w:val="KeinLeerraum"/>
        <w:rPr>
          <w:rFonts w:ascii="Calibri" w:hAnsi="Calibri"/>
          <w:b/>
          <w:color w:val="808080"/>
          <w:sz w:val="18"/>
        </w:rPr>
        <w:bidi w:val="0"/>
      </w:pPr>
      <w:r>
        <w:rPr>
          <w:rFonts w:ascii="Calibri" w:hAnsi="Calibri"/>
          <w:color w:val="808080"/>
          <w:sz w:val="18"/>
          <w:lang w:val="fr-fr"/>
          <w:b w:val="1"/>
          <w:bCs w:val="1"/>
          <w:i w:val="0"/>
          <w:iCs w:val="0"/>
          <w:u w:val="none"/>
          <w:vertAlign w:val="baseline"/>
          <w:rtl w:val="0"/>
        </w:rPr>
        <w:t xml:space="preserve">À propos de l’Art Directors Club for Germany (ADC) e.V.</w:t>
      </w:r>
    </w:p>
    <w:p w:rsidR="007F31BF" w:rsidRDefault="007F31BF" w:rsidP="007F31BF">
      <w:pPr>
        <w:pStyle w:val="KeinLeerraum"/>
        <w:rPr>
          <w:rFonts w:ascii="Calibri" w:hAnsi="Calibri"/>
          <w:b/>
          <w:color w:val="808080"/>
          <w:sz w:val="18"/>
        </w:rPr>
        <w:bidi w:val="0"/>
      </w:pPr>
      <w:r>
        <w:rPr>
          <w:rFonts w:ascii="Calibri" w:hAnsi="Calibri"/>
          <w:color w:val="808080"/>
          <w:sz w:val="18"/>
          <w:lang w:val="fr-fr"/>
          <w:b w:val="0"/>
          <w:bCs w:val="0"/>
          <w:i w:val="0"/>
          <w:iCs w:val="0"/>
          <w:u w:val="none"/>
          <w:vertAlign w:val="baseline"/>
          <w:rtl w:val="0"/>
        </w:rPr>
        <w:t xml:space="preserve">L’Art Directors Club for Germany (ADC) e.V. regroupe plus de 700 responsables de la communication créative. Le Club rassemble des designers, des journalistes, des architectes, des scénographes, des photographes, des illustrateurs, des réalisateurs, des compositeurs, des producteurs, des spécialistes des médias numériques et des annonceurs de renom. L’ADC se considère comme une référence en matière d’excellence créative et se distingue par une communication exceptionnelle. Il organise des concours, des congrès, des séminaires, des conférences, des événements, des manifestations B2B et publie diverses publications. Vous trouverez de plus amples informations sur l’ADC sur </w:t>
      </w:r>
      <w:hyperlink r:id="rId13" w:history="1">
        <w:r>
          <w:rPr>
            <w:rStyle w:val="Hyperlink"/>
            <w:rFonts w:ascii="Calibri" w:hAnsi="Calibri"/>
            <w:sz w:val="18"/>
            <w:lang w:val="fr-fr"/>
            <w:b w:val="0"/>
            <w:bCs w:val="0"/>
            <w:i w:val="0"/>
            <w:iCs w:val="0"/>
            <w:u w:val="single"/>
            <w:vertAlign w:val="baseline"/>
            <w:rtl w:val="0"/>
          </w:rPr>
          <w:t xml:space="preserve">www.adc.de</w:t>
        </w:r>
      </w:hyperlink>
      <w:r>
        <w:rPr>
          <w:rFonts w:ascii="Calibri" w:hAnsi="Calibri"/>
          <w:color w:val="808080" w:themeColor="background1" w:themeShade="80"/>
          <w:sz w:val="18"/>
          <w:lang w:val="fr-fr"/>
          <w:b w:val="0"/>
          <w:bCs w:val="0"/>
          <w:i w:val="0"/>
          <w:iCs w:val="0"/>
          <w:u w:val="none"/>
          <w:vertAlign w:val="baseline"/>
          <w:rtl w:val="0"/>
        </w:rPr>
        <w:t xml:space="preserve">.</w:t>
      </w:r>
    </w:p>
    <w:p w:rsidR="007F31BF" w:rsidRDefault="007F31BF" w:rsidP="004330C6">
      <w:pPr>
        <w:pStyle w:val="KeinLeerraum"/>
        <w:rPr>
          <w:rFonts w:ascii="Calibri" w:hAnsi="Calibri"/>
          <w:b/>
          <w:color w:val="808080"/>
          <w:sz w:val="18"/>
        </w:rPr>
      </w:pPr>
    </w:p>
    <w:p w:rsidR="004330C6" w:rsidRPr="00DB37E7" w:rsidRDefault="004330C6" w:rsidP="004330C6">
      <w:pPr>
        <w:pStyle w:val="KeinLeerraum"/>
        <w:rPr>
          <w:rFonts w:ascii="Calibri" w:hAnsi="Calibri"/>
          <w:b/>
          <w:color w:val="808080"/>
          <w:sz w:val="18"/>
        </w:rPr>
        <w:bidi w:val="0"/>
      </w:pPr>
      <w:bookmarkStart w:id="1" w:name="_Hlk11836002"/>
      <w:r>
        <w:rPr>
          <w:rFonts w:ascii="Calibri" w:hAnsi="Calibri"/>
          <w:color w:val="808080"/>
          <w:sz w:val="18"/>
          <w:lang w:val="fr-fr"/>
          <w:b w:val="1"/>
          <w:bCs w:val="1"/>
          <w:i w:val="0"/>
          <w:iCs w:val="0"/>
          <w:u w:val="none"/>
          <w:vertAlign w:val="baseline"/>
          <w:rtl w:val="0"/>
        </w:rPr>
        <w:t xml:space="preserve">À propos d’Adam Hall Group</w:t>
      </w:r>
    </w:p>
    <w:p w:rsidR="007F31BF" w:rsidRDefault="004330C6" w:rsidP="00083066">
      <w:pPr>
        <w:pStyle w:val="KeinLeerraum"/>
        <w:rPr>
          <w:rFonts w:ascii="Calibri" w:hAnsi="Calibri"/>
          <w:b/>
          <w:color w:val="808080"/>
          <w:sz w:val="18"/>
        </w:rPr>
        <w:bidi w:val="0"/>
      </w:pPr>
      <w:bookmarkEnd w:id="1"/>
      <w:r>
        <w:rPr>
          <w:rFonts w:ascii="Calibri" w:hAnsi="Calibri"/>
          <w:color w:val="808080"/>
          <w:sz w:val="18"/>
          <w:lang w:val="fr-fr"/>
          <w:b w:val="0"/>
          <w:bCs w:val="0"/>
          <w:i w:val="0"/>
          <w:iCs w:val="0"/>
          <w:u w:val="none"/>
          <w:vertAlign w:val="baseline"/>
          <w:rtl w:val="0"/>
        </w:rPr>
        <w:t xml:space="preserve">Adam Hall Group est un acteur majeur de la fabrication et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 </w:t>
      </w:r>
      <w:r>
        <w:rPr>
          <w:rFonts w:ascii="Calibri" w:hAnsi="Calibri"/>
          <w:color w:val="808080"/>
          <w:sz w:val="18"/>
          <w:lang w:val="fr-fr"/>
          <w:b w:val="1"/>
          <w:bCs w:val="1"/>
          <w:i w:val="0"/>
          <w:iCs w:val="0"/>
          <w:u w:val="none"/>
          <w:vertAlign w:val="baseline"/>
          <w:rtl w:val="0"/>
        </w:rPr>
        <w:t xml:space="preserve">LD Systems®, Cameo®, Gravity®, Defender®, Palmer® et Adam Hall®</w:t>
      </w:r>
      <w:r>
        <w:rPr>
          <w:rFonts w:ascii="Calibri" w:hAnsi="Calibri"/>
          <w:color w:val="808080"/>
          <w:sz w:val="18"/>
          <w:lang w:val="fr-fr"/>
          <w:b w:val="0"/>
          <w:bCs w:val="0"/>
          <w:i w:val="0"/>
          <w:iCs w:val="0"/>
          <w:u w:val="none"/>
          <w:vertAlign w:val="baseline"/>
          <w:rtl w:val="0"/>
        </w:rPr>
        <w:t xml:space="preserve">. Depuis sa création en 1975, Adam Hall Group est devenu une entreprise moderne et innovante spécialisée dans les techniques événementielles. 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prix convoité German Design Award. Vous trouverez de plus amples informations sur Adam Hall Group sur notre site Internet </w:t>
      </w:r>
      <w:hyperlink r:id="rId14">
        <w:r>
          <w:rPr>
            <w:rStyle w:val="Hyperlink"/>
            <w:rFonts w:ascii="Calibri" w:hAnsi="Calibri"/>
            <w:sz w:val="18"/>
            <w:lang w:val="fr-fr"/>
            <w:b w:val="0"/>
            <w:bCs w:val="0"/>
            <w:i w:val="0"/>
            <w:iCs w:val="0"/>
            <w:u w:val="none"/>
            <w:vertAlign w:val="baseline"/>
            <w:rtl w:val="0"/>
          </w:rPr>
          <w:t xml:space="preserve">www.adamhall.com</w:t>
        </w:r>
      </w:hyperlink>
      <w:r>
        <w:rPr>
          <w:rFonts w:ascii="Calibri" w:hAnsi="Calibri"/>
          <w:color w:val="808080" w:themeColor="background1" w:themeShade="80"/>
          <w:sz w:val="18"/>
          <w:lang w:val="fr-fr"/>
          <w:b w:val="0"/>
          <w:bCs w:val="0"/>
          <w:i w:val="0"/>
          <w:iCs w:val="0"/>
          <w:u w:val="none"/>
          <w:vertAlign w:val="baseline"/>
          <w:rtl w:val="0"/>
        </w:rPr>
        <w:t xml:space="preserve">.</w:t>
      </w:r>
      <w:r>
        <w:rPr>
          <w:rFonts w:ascii="Calibri" w:hAnsi="Calibri"/>
          <w:color w:val="808080" w:themeColor="background1" w:themeShade="80"/>
          <w:sz w:val="18"/>
          <w:lang w:val="fr-fr"/>
          <w:b w:val="0"/>
          <w:bCs w:val="0"/>
          <w:i w:val="0"/>
          <w:iCs w:val="0"/>
          <w:u w:val="none"/>
          <w:vertAlign w:val="baseline"/>
          <w:rtl w:val="0"/>
        </w:rPr>
        <w:br w:type="textWrapping"/>
      </w:r>
    </w:p>
    <w:p w:rsidR="00083066" w:rsidRDefault="004330C6" w:rsidP="00083066">
      <w:pPr>
        <w:pStyle w:val="KeinLeerraum"/>
        <w:rPr>
          <w:rFonts w:ascii="Calibri" w:hAnsi="Calibri"/>
          <w:b/>
          <w:color w:val="808080"/>
          <w:sz w:val="18"/>
        </w:rPr>
        <w:bidi w:val="0"/>
      </w:pPr>
      <w:r>
        <w:rPr>
          <w:rFonts w:ascii="Calibri" w:hAnsi="Calibri"/>
          <w:color w:val="808080"/>
          <w:sz w:val="18"/>
          <w:lang w:val="fr-fr"/>
          <w:b w:val="0"/>
          <w:bCs w:val="0"/>
          <w:i w:val="0"/>
          <w:iCs w:val="0"/>
          <w:u w:val="none"/>
          <w:vertAlign w:val="baseline"/>
          <w:rtl w:val="0"/>
        </w:rPr>
        <w:br w:type="textWrapping"/>
      </w:r>
      <w:r>
        <w:rPr>
          <w:rFonts w:ascii="Calibri" w:hAnsi="Calibri"/>
          <w:color w:val="808080"/>
          <w:sz w:val="18"/>
          <w:lang w:val="fr-fr"/>
          <w:b w:val="1"/>
          <w:bCs w:val="1"/>
          <w:i w:val="0"/>
          <w:iCs w:val="0"/>
          <w:u w:val="none"/>
          <w:vertAlign w:val="baseline"/>
          <w:rtl w:val="0"/>
        </w:rPr>
        <w:t xml:space="preserve">Contact presse d’AHG : </w:t>
      </w:r>
    </w:p>
    <w:p w:rsidR="00083066" w:rsidRDefault="00083066" w:rsidP="00083066">
      <w:pPr>
        <w:pStyle w:val="KeinLeerraum"/>
        <w:rPr>
          <w:rFonts w:ascii="Calibri" w:hAnsi="Calibri"/>
          <w:color w:val="808080" w:themeColor="background1" w:themeShade="80"/>
          <w:sz w:val="18"/>
        </w:rPr>
        <w:bidi w:val="0"/>
      </w:pPr>
      <w:r>
        <w:rPr>
          <w:rFonts w:ascii="Calibri" w:hAnsi="Calibri"/>
          <w:color w:val="808080" w:themeColor="background1" w:themeShade="80"/>
          <w:sz w:val="18"/>
          <w:lang w:val="fr-fr"/>
          <w:b w:val="0"/>
          <w:bCs w:val="0"/>
          <w:i w:val="0"/>
          <w:iCs w:val="0"/>
          <w:u w:val="none"/>
          <w:vertAlign w:val="baseline"/>
          <w:rtl w:val="0"/>
        </w:rPr>
        <w:t xml:space="preserve">Alexander Cevolani</w:t>
      </w:r>
    </w:p>
    <w:p w:rsidR="00083066" w:rsidRPr="007159BB" w:rsidRDefault="00083066" w:rsidP="00083066">
      <w:pPr>
        <w:pStyle w:val="KeinLeerraum"/>
        <w:rPr>
          <w:rFonts w:ascii="Calibri" w:hAnsi="Calibri"/>
          <w:color w:val="808080"/>
          <w:sz w:val="18"/>
        </w:rPr>
        <w:bidi w:val="0"/>
      </w:pPr>
      <w:r>
        <w:rPr>
          <w:rFonts w:ascii="Calibri" w:hAnsi="Calibri"/>
          <w:color w:val="808080" w:themeColor="background1" w:themeShade="80"/>
          <w:sz w:val="18"/>
          <w:lang w:val="fr-fr"/>
          <w:b w:val="0"/>
          <w:bCs w:val="0"/>
          <w:i w:val="0"/>
          <w:iCs w:val="0"/>
          <w:u w:val="none"/>
          <w:vertAlign w:val="baseline"/>
          <w:rtl w:val="0"/>
        </w:rPr>
        <w:t xml:space="preserve">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rsidTr="00EB0039">
        <w:tc>
          <w:tcPr>
            <w:tcW w:w="956" w:type="dxa"/>
            <w:tcBorders>
              <w:top w:val="single" w:sz="8" w:space="0" w:color="FFFFFF"/>
              <w:left w:val="single" w:sz="8" w:space="0" w:color="FFFFFF"/>
              <w:bottom w:val="single" w:sz="8" w:space="0" w:color="FFFFFF"/>
              <w:right w:val="nil"/>
            </w:tcBorders>
          </w:tcPr>
          <w:p w:rsidR="00083066" w:rsidRPr="00DB37E7" w:rsidRDefault="00083066" w:rsidP="00EB0039">
            <w:pPr>
              <w:pStyle w:val="KeinLeerraum"/>
              <w:rPr>
                <w:rFonts w:ascii="Calibri" w:hAnsi="Calibri"/>
                <w:color w:val="808080"/>
                <w:sz w:val="18"/>
              </w:rPr>
              <w:bidi w:val="0"/>
            </w:pPr>
            <w:r>
              <w:rPr>
                <w:rFonts w:ascii="Calibri" w:hAnsi="Calibri"/>
                <w:color w:val="808080"/>
                <w:sz w:val="18"/>
                <w:lang w:val="fr-fr"/>
                <w:b w:val="0"/>
                <w:bCs w:val="0"/>
                <w:i w:val="0"/>
                <w:iCs w:val="0"/>
                <w:u w:val="none"/>
                <w:vertAlign w:val="baseline"/>
                <w:rtl w:val="0"/>
              </w:rPr>
              <w:t xml:space="preserve">   E-mail :</w:t>
            </w:r>
          </w:p>
        </w:tc>
        <w:tc>
          <w:tcPr>
            <w:tcW w:w="3092" w:type="dxa"/>
            <w:tcBorders>
              <w:top w:val="single" w:sz="8" w:space="0" w:color="FFFFFF"/>
              <w:left w:val="single" w:sz="8" w:space="0" w:color="FFFFFF"/>
              <w:bottom w:val="single" w:sz="8" w:space="0" w:color="FFFFFF"/>
              <w:right w:val="single" w:sz="8" w:space="0" w:color="FFFFFF"/>
            </w:tcBorders>
            <w:hideMark/>
          </w:tcPr>
          <w:p w:rsidR="00083066" w:rsidRPr="00DB37E7" w:rsidRDefault="00A474A1" w:rsidP="00EB0039">
            <w:pPr>
              <w:pStyle w:val="KeinLeerraum"/>
              <w:ind w:left="142"/>
              <w:rPr>
                <w:rFonts w:ascii="Calibri" w:hAnsi="Calibri"/>
              </w:rPr>
              <w:bidi w:val="0"/>
            </w:pPr>
            <w:hyperlink r:id="rId15">
              <w:r>
                <w:rPr>
                  <w:rStyle w:val="Hyperlink"/>
                  <w:rFonts w:ascii="Calibri" w:hAnsi="Calibri"/>
                  <w:sz w:val="18"/>
                  <w:lang w:val="fr-fr"/>
                  <w:b w:val="0"/>
                  <w:bCs w:val="0"/>
                  <w:i w:val="0"/>
                  <w:iCs w:val="0"/>
                  <w:u w:val="single"/>
                  <w:vertAlign w:val="baseline"/>
                  <w:rtl w:val="0"/>
                </w:rPr>
                <w:t xml:space="preserve">press@adamhall.com</w:t>
              </w:r>
            </w:hyperlink>
          </w:p>
        </w:tc>
      </w:tr>
    </w:tbl>
    <w:p w:rsidR="000C2D39" w:rsidRDefault="000C2D39" w:rsidP="00083066">
      <w:pPr>
        <w:pStyle w:val="KeinLeerraum"/>
        <w:rPr>
          <w:rFonts w:ascii="Arial" w:hAnsi="Arial"/>
          <w:sz w:val="20"/>
        </w:rPr>
      </w:pPr>
    </w:p>
    <w:p w:rsidR="007F31BF" w:rsidRDefault="007F31BF" w:rsidP="00083066">
      <w:pPr>
        <w:pStyle w:val="KeinLeerraum"/>
        <w:rPr>
          <w:rFonts w:ascii="Arial" w:hAnsi="Arial"/>
          <w:sz w:val="20"/>
        </w:rPr>
      </w:pPr>
    </w:p>
    <w:p w:rsidR="007F31BF" w:rsidRPr="00DB37E7" w:rsidRDefault="007F31BF" w:rsidP="007F31BF">
      <w:pPr>
        <w:pStyle w:val="KeinLeerraum"/>
        <w:rPr>
          <w:rFonts w:ascii="Calibri" w:hAnsi="Calibri"/>
          <w:b/>
          <w:color w:val="808080"/>
          <w:sz w:val="18"/>
        </w:rPr>
        <w:bidi w:val="0"/>
      </w:pPr>
      <w:r>
        <w:rPr>
          <w:rFonts w:ascii="Calibri" w:hAnsi="Calibri"/>
          <w:color w:val="808080"/>
          <w:sz w:val="18"/>
          <w:lang w:val="fr-fr"/>
          <w:b w:val="1"/>
          <w:bCs w:val="1"/>
          <w:i w:val="0"/>
          <w:iCs w:val="0"/>
          <w:u w:val="none"/>
          <w:vertAlign w:val="baseline"/>
          <w:rtl w:val="0"/>
        </w:rPr>
        <w:t xml:space="preserve">Contact presse de l’ADC :</w:t>
      </w:r>
    </w:p>
    <w:p w:rsidR="007F31BF" w:rsidRDefault="007F31BF" w:rsidP="007F31BF">
      <w:pPr>
        <w:pStyle w:val="KeinLeerraum"/>
        <w:rPr>
          <w:rFonts w:ascii="Calibri" w:hAnsi="Calibri"/>
          <w:color w:val="808080" w:themeColor="background1" w:themeShade="80"/>
          <w:sz w:val="18"/>
        </w:rPr>
        <w:bidi w:val="0"/>
      </w:pPr>
      <w:r>
        <w:rPr>
          <w:rFonts w:ascii="Calibri" w:hAnsi="Calibri"/>
          <w:color w:val="808080"/>
          <w:sz w:val="18"/>
          <w:lang w:val="fr-fr"/>
          <w:b w:val="0"/>
          <w:bCs w:val="0"/>
          <w:i w:val="0"/>
          <w:iCs w:val="0"/>
          <w:u w:val="none"/>
          <w:vertAlign w:val="baseline"/>
          <w:rtl w:val="0"/>
        </w:rPr>
        <w:t xml:space="preserve">Hannah Hör</w:t>
      </w:r>
      <w:r>
        <w:rPr>
          <w:rFonts w:ascii="Calibri" w:hAnsi="Calibri"/>
          <w:color w:val="808080"/>
          <w:sz w:val="18"/>
          <w:lang w:val="fr-fr"/>
          <w:b w:val="0"/>
          <w:bCs w:val="0"/>
          <w:i w:val="0"/>
          <w:iCs w:val="0"/>
          <w:u w:val="none"/>
          <w:vertAlign w:val="baseline"/>
          <w:rtl w:val="0"/>
        </w:rPr>
        <w:br w:type="textWrapping"/>
      </w:r>
      <w:r>
        <w:rPr>
          <w:rFonts w:ascii="Calibri" w:hAnsi="Calibri"/>
          <w:color w:val="808080"/>
          <w:sz w:val="18"/>
          <w:lang w:val="fr-fr"/>
          <w:b w:val="0"/>
          <w:bCs w:val="0"/>
          <w:i w:val="0"/>
          <w:iCs w:val="0"/>
          <w:u w:val="none"/>
          <w:vertAlign w:val="baseline"/>
          <w:rtl w:val="0"/>
        </w:rPr>
        <w:t xml:space="preserve">Responsable PR &amp; Marketing </w:t>
      </w:r>
      <w:r>
        <w:rPr>
          <w:rFonts w:ascii="Calibri" w:hAnsi="Calibri"/>
          <w:color w:val="808080" w:themeColor="background1" w:themeShade="80"/>
          <w:sz w:val="18"/>
          <w:lang w:val="fr-fr"/>
          <w:b w:val="0"/>
          <w:bCs w:val="0"/>
          <w:i w:val="0"/>
          <w:iCs w:val="0"/>
          <w:u w:val="none"/>
          <w:vertAlign w:val="baseline"/>
          <w:rtl w:val="0"/>
        </w:rPr>
        <w:t xml:space="preserve"> | ADC</w:t>
      </w:r>
    </w:p>
    <w:p w:rsidR="007F31BF" w:rsidRPr="007F31BF" w:rsidRDefault="007F31BF" w:rsidP="007F31BF">
      <w:pPr>
        <w:pStyle w:val="KeinLeerraum"/>
        <w:rPr>
          <w:rFonts w:ascii="Arial" w:hAnsi="Arial"/>
          <w:sz w:val="20"/>
        </w:rPr>
        <w:bidi w:val="0"/>
      </w:pPr>
      <w:r>
        <w:rPr>
          <w:rFonts w:ascii="Calibri" w:hAnsi="Calibri"/>
          <w:color w:val="808080" w:themeColor="background1" w:themeShade="80"/>
          <w:sz w:val="18"/>
          <w:lang w:val="fr-fr"/>
          <w:b w:val="0"/>
          <w:bCs w:val="0"/>
          <w:i w:val="0"/>
          <w:iCs w:val="0"/>
          <w:u w:val="none"/>
          <w:vertAlign w:val="baseline"/>
          <w:rtl w:val="0"/>
        </w:rPr>
        <w:t xml:space="preserve">E-mail : </w:t>
      </w:r>
      <w:hyperlink r:id="rId16" w:history="1">
        <w:r>
          <w:rPr>
            <w:rStyle w:val="Hyperlink"/>
            <w:rFonts w:ascii="Calibri" w:hAnsi="Calibri"/>
            <w:sz w:val="18"/>
            <w:lang w:val="fr-fr"/>
            <w:b w:val="0"/>
            <w:bCs w:val="0"/>
            <w:i w:val="0"/>
            <w:iCs w:val="0"/>
            <w:u w:val="single"/>
            <w:vertAlign w:val="baseline"/>
            <w:rtl w:val="0"/>
          </w:rPr>
          <w:t xml:space="preserve">Hannah.hoer@adc.de</w:t>
        </w:r>
      </w:hyperlink>
      <w:r>
        <w:rPr>
          <w:rFonts w:ascii="Calibri" w:hAnsi="Calibri"/>
          <w:color w:val="808080" w:themeColor="background1" w:themeShade="80"/>
          <w:sz w:val="18"/>
          <w:lang w:val="fr-fr"/>
          <w:b w:val="0"/>
          <w:bCs w:val="0"/>
          <w:i w:val="0"/>
          <w:iCs w:val="0"/>
          <w:u w:val="none"/>
          <w:vertAlign w:val="baseline"/>
          <w:rtl w:val="0"/>
        </w:rPr>
        <w:t xml:space="preserve"> </w:t>
      </w:r>
    </w:p>
    <w:sectPr w:rsidR="007F31BF" w:rsidRPr="007F31BF"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4A1" w:rsidRDefault="00A474A1" w:rsidP="004330C6">
      <w:pPr>
        <w:bidi w:val="0"/>
      </w:pPr>
      <w:r>
        <w:separator/>
      </w:r>
    </w:p>
  </w:endnote>
  <w:endnote w:type="continuationSeparator" w:id="0">
    <w:p w:rsidR="00A474A1" w:rsidRDefault="00A474A1" w:rsidP="004330C6">
      <w:pPr>
        <w:bidi w:val="0"/>
      </w:pPr>
      <w:r>
        <w:continuationSeparator/>
      </w:r>
    </w:p>
  </w:endnote>
  <w:endnote w:type="continuationNotice" w:id="1">
    <w:p w:rsidR="00A474A1" w:rsidRDefault="00A47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Default="007F31BF">
    <w:pPr>
      <w:pStyle w:val="Fuzeile"/>
      <w:bidi w:val="0"/>
    </w:pPr>
    <w:r>
      <w:rPr>
        <w:noProof/>
        <w:lang w:val="fr-fr"/>
        <w:b w:val="0"/>
        <w:bCs w:val="0"/>
        <w:i w:val="0"/>
        <w:iCs w:val="0"/>
        <w:u w:val="none"/>
        <w:vertAlign w:val="baseline"/>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4A1" w:rsidRDefault="00A474A1" w:rsidP="004330C6">
      <w:pPr>
        <w:bidi w:val="0"/>
      </w:pPr>
      <w:r>
        <w:separator/>
      </w:r>
    </w:p>
  </w:footnote>
  <w:footnote w:type="continuationSeparator" w:id="0">
    <w:p w:rsidR="00A474A1" w:rsidRDefault="00A474A1" w:rsidP="004330C6">
      <w:pPr>
        <w:bidi w:val="0"/>
      </w:pPr>
      <w:r>
        <w:continuationSeparator/>
      </w:r>
    </w:p>
  </w:footnote>
  <w:footnote w:type="continuationNotice" w:id="1">
    <w:p w:rsidR="00A474A1" w:rsidRDefault="00A474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Pr="004304C9" w:rsidRDefault="004330C6" w:rsidP="004330C6">
    <w:pPr>
      <w:pStyle w:val="Kopfzeile"/>
      <w:jc w:val="right"/>
      <w:rPr>
        <w:u w:val="single"/>
      </w:rPr>
      <w:bidi w:val="0"/>
    </w:pPr>
    <w:r>
      <w:rPr>
        <w:noProof/>
        <w:lang w:val="fr-fr"/>
        <w:b w:val="0"/>
        <w:bCs w:val="0"/>
        <w:i w:val="0"/>
        <w:iCs w:val="0"/>
        <w:u w:val="none"/>
        <w:vertAlign w:val="baseline"/>
        <w:rtl w:val="0"/>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71BC"/>
    <w:rsid w:val="002B2157"/>
    <w:rsid w:val="002B49DF"/>
    <w:rsid w:val="002B520A"/>
    <w:rsid w:val="002C32D6"/>
    <w:rsid w:val="002D3E93"/>
    <w:rsid w:val="002D4A1E"/>
    <w:rsid w:val="00302508"/>
    <w:rsid w:val="00311FA5"/>
    <w:rsid w:val="00315C55"/>
    <w:rsid w:val="00317208"/>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46AE6"/>
    <w:rsid w:val="005744F5"/>
    <w:rsid w:val="00576210"/>
    <w:rsid w:val="0057690B"/>
    <w:rsid w:val="005B49DD"/>
    <w:rsid w:val="005B7BB6"/>
    <w:rsid w:val="005C3632"/>
    <w:rsid w:val="005C4A93"/>
    <w:rsid w:val="005D45A1"/>
    <w:rsid w:val="005F089F"/>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7FBE"/>
    <w:rsid w:val="00840293"/>
    <w:rsid w:val="008474CD"/>
    <w:rsid w:val="008635C3"/>
    <w:rsid w:val="00872F41"/>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57A45"/>
    <w:rsid w:val="00A65CF8"/>
    <w:rsid w:val="00A71B6D"/>
    <w:rsid w:val="00A738EB"/>
    <w:rsid w:val="00A914CA"/>
    <w:rsid w:val="00A947D9"/>
    <w:rsid w:val="00AB080D"/>
    <w:rsid w:val="00AC6A98"/>
    <w:rsid w:val="00AD56FA"/>
    <w:rsid w:val="00AE0BCA"/>
    <w:rsid w:val="00AF5B54"/>
    <w:rsid w:val="00AF613A"/>
    <w:rsid w:val="00B33379"/>
    <w:rsid w:val="00B42DDB"/>
    <w:rsid w:val="00B43B48"/>
    <w:rsid w:val="00B712D5"/>
    <w:rsid w:val="00B74DAC"/>
    <w:rsid w:val="00B76096"/>
    <w:rsid w:val="00B943F0"/>
    <w:rsid w:val="00BA750F"/>
    <w:rsid w:val="00BA761B"/>
    <w:rsid w:val="00BC2C84"/>
    <w:rsid w:val="00BD18F0"/>
    <w:rsid w:val="00C028A4"/>
    <w:rsid w:val="00C1680C"/>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4FA9"/>
    <w:rsid w:val="00CD7F18"/>
    <w:rsid w:val="00CE5003"/>
    <w:rsid w:val="00D00355"/>
    <w:rsid w:val="00D1525D"/>
    <w:rsid w:val="00D178AD"/>
    <w:rsid w:val="00D20244"/>
    <w:rsid w:val="00D36541"/>
    <w:rsid w:val="00D37E7B"/>
    <w:rsid w:val="00D45AF7"/>
    <w:rsid w:val="00D52D14"/>
    <w:rsid w:val="00D60CED"/>
    <w:rsid w:val="00D675D9"/>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 w:val="00FF0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styleId="NichtaufgelsteErwhnung">
    <w:name w:val="Unresolved Mention"/>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ode="External" Target="http://www.stilbruch-united-designers.de/noflash.html" /><Relationship Id="rId13" Type="http://schemas.openxmlformats.org/officeDocument/2006/relationships/hyperlink" TargetMode="External" Target="http://www.adc.de" /><Relationship Id="rId1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Mode="External" Target="https://www.adc.de/2018/11/06/der-adc-wettbewerb-2019-ist-eroeffnet/" /><Relationship Id="rId12" Type="http://schemas.openxmlformats.org/officeDocument/2006/relationships/hyperlink" TargetMode="External" Target="https://www.adamhall.com/" /><Relationship Id="rId17" Type="http://schemas.openxmlformats.org/officeDocument/2006/relationships/header" Target="header1.xml" /><Relationship Id="rId2" Type="http://schemas.openxmlformats.org/officeDocument/2006/relationships/styles" Target="styles.xml" /><Relationship Id="rId16" Type="http://schemas.openxmlformats.org/officeDocument/2006/relationships/hyperlink" TargetMode="External" Target="mailto:Hannah.hoer@adc.de" /><Relationship Id="rId20"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yperlink" TargetMode="External" Target="http://blog.adamhall.com/" /><Relationship Id="rId5" Type="http://schemas.openxmlformats.org/officeDocument/2006/relationships/footnotes" Target="footnotes.xml" /><Relationship Id="rId15" Type="http://schemas.openxmlformats.org/officeDocument/2006/relationships/hyperlink" TargetMode="External" Target="mailto:press@adamhall.com" /><Relationship Id="rId10" Type="http://schemas.openxmlformats.org/officeDocument/2006/relationships/hyperlink" TargetMode="External" Target="http://www.adamhall.com/" /><Relationship Id="rId19"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yperlink" TargetMode="External" Target="https://architekten-mp.de/" /><Relationship Id="rId14" Type="http://schemas.openxmlformats.org/officeDocument/2006/relationships/hyperlink" TargetMode="External" Target="http://www.adamhall.com/" /></Relationships>
</file>

<file path=word/_rels/footer1.xml.rels><?xml version="1.0" encoding="UTF-8" standalone="yes"?>
<Relationships xmlns="http://schemas.openxmlformats.org/package/2006/relationships"><Relationship Id="rId1" Type="http://schemas.openxmlformats.org/officeDocument/2006/relationships/image" Target="media/image2.jpeg" /></Relationships>
</file>

<file path=word/_rels/header1.xml.rels><?xml version="1.0" encoding="UTF-8" standalone="yes"?>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4692</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nblout</cp:lastModifiedBy>
  <cp:revision>6</cp:revision>
  <cp:lastPrinted>2019-01-10T17:28:00Z</cp:lastPrinted>
  <dcterms:created xsi:type="dcterms:W3CDTF">2019-06-13T08:20:00Z</dcterms:created>
  <dcterms:modified xsi:type="dcterms:W3CDTF">2019-06-19T09:28:00Z</dcterms:modified>
</cp:coreProperties>
</file>