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2FE3953A" w14:textId="4106E4D8" w:rsidR="00EF4001" w:rsidRDefault="00290B26" w:rsidP="00766A18">
      <w:pPr>
        <w:rPr>
          <w:rStyle w:val="Fett"/>
          <w:rFonts w:ascii="Calibri" w:hAnsi="Calibri" w:cs="Calibri"/>
          <w:sz w:val="44"/>
          <w:szCs w:val="44"/>
        </w:rPr>
      </w:pPr>
      <w:r>
        <w:rPr>
          <w:rStyle w:val="Hervorhebung"/>
          <w:rFonts w:ascii="Calibri" w:hAnsi="Calibri"/>
          <w:b/>
          <w:i w:val="0"/>
          <w:sz w:val="44"/>
        </w:rPr>
        <w:t>All Colours. Total Control. Any Stage.</w:t>
      </w:r>
      <w:r w:rsidRPr="00C53CDE">
        <w:rPr>
          <w:rStyle w:val="Hervorhebung"/>
          <w:rFonts w:ascii="Calibri" w:hAnsi="Calibri"/>
          <w:b/>
          <w:bCs/>
          <w:sz w:val="44"/>
          <w:szCs w:val="44"/>
        </w:rPr>
        <w:t xml:space="preserve"> –</w:t>
      </w:r>
      <w:r>
        <w:rPr>
          <w:rStyle w:val="Fett"/>
          <w:rFonts w:ascii="Calibri" w:hAnsi="Calibri"/>
          <w:sz w:val="44"/>
        </w:rPr>
        <w:t xml:space="preserve"> Cameo announces digital launch event for new lighting product</w:t>
      </w:r>
    </w:p>
    <w:p w14:paraId="2A2BCEB0" w14:textId="77777777" w:rsidR="00290B26" w:rsidRPr="00584095" w:rsidRDefault="00290B26" w:rsidP="00766A18">
      <w:pPr>
        <w:rPr>
          <w:rFonts w:ascii="Calibri" w:hAnsi="Calibri" w:cs="Calibri"/>
          <w:b/>
          <w:bCs/>
          <w:color w:val="000000" w:themeColor="text1"/>
          <w:sz w:val="44"/>
          <w:szCs w:val="44"/>
        </w:rPr>
      </w:pPr>
    </w:p>
    <w:p w14:paraId="59D15499" w14:textId="5BD82565" w:rsidR="00766A18" w:rsidRPr="00290B26" w:rsidRDefault="00766A18" w:rsidP="00290B26">
      <w:pPr>
        <w:pStyle w:val="StandardWeb"/>
        <w:spacing w:before="0" w:beforeAutospacing="0" w:after="0" w:afterAutospacing="0"/>
        <w:rPr>
          <w:rFonts w:ascii="Calibri" w:hAnsi="Calibri" w:cs="Calibri"/>
          <w:sz w:val="22"/>
          <w:szCs w:val="22"/>
        </w:rPr>
      </w:pPr>
      <w:r>
        <w:rPr>
          <w:rFonts w:ascii="Calibri" w:hAnsi="Calibri"/>
          <w:b/>
          <w:sz w:val="22"/>
        </w:rPr>
        <w:t xml:space="preserve">Neu-Anspach, Germany – 13 October 2025 – With the slogan </w:t>
      </w:r>
      <w:r w:rsidR="00290B26" w:rsidRPr="00290B26">
        <w:rPr>
          <w:rStyle w:val="Hervorhebung"/>
          <w:rFonts w:ascii="Calibri" w:hAnsi="Calibri"/>
          <w:b/>
          <w:bCs/>
          <w:sz w:val="22"/>
          <w:szCs w:val="22"/>
        </w:rPr>
        <w:t>“All Colours. Total Control. Any Stage.”</w:t>
      </w:r>
      <w:r>
        <w:rPr>
          <w:rFonts w:ascii="Calibri" w:hAnsi="Calibri"/>
          <w:b/>
          <w:sz w:val="22"/>
        </w:rPr>
        <w:t xml:space="preserve">, </w:t>
      </w:r>
      <w:r w:rsidR="00290B26" w:rsidRPr="00290B26">
        <w:rPr>
          <w:rStyle w:val="Fett"/>
          <w:rFonts w:ascii="Calibri" w:hAnsi="Calibri"/>
          <w:sz w:val="22"/>
          <w:szCs w:val="22"/>
        </w:rPr>
        <w:t>Cameo</w:t>
      </w:r>
      <w:r>
        <w:rPr>
          <w:rFonts w:ascii="Calibri" w:hAnsi="Calibri"/>
          <w:b/>
          <w:sz w:val="22"/>
        </w:rPr>
        <w:t xml:space="preserve"> announces a special digital launch event to be held on </w:t>
      </w:r>
      <w:r>
        <w:rPr>
          <w:rStyle w:val="Fett"/>
          <w:rFonts w:ascii="Calibri" w:hAnsi="Calibri"/>
          <w:sz w:val="22"/>
        </w:rPr>
        <w:t>2nd December at 17:00 (CET)</w:t>
      </w:r>
      <w:r>
        <w:rPr>
          <w:rFonts w:ascii="Calibri" w:hAnsi="Calibri"/>
          <w:b/>
          <w:sz w:val="22"/>
        </w:rPr>
        <w:t xml:space="preserve"> that will mark a first in the history of the German manufacturer. Professionals from the event technology sector and all interested Lumen Beings can look forward to the world premiere of a new Cameo product that will set new standards in terms of flexibility, colour variety and precision.</w:t>
      </w:r>
    </w:p>
    <w:p w14:paraId="4EA74880" w14:textId="77777777" w:rsidR="00766A18" w:rsidRPr="00766A18" w:rsidRDefault="00766A18" w:rsidP="00766A18">
      <w:pPr>
        <w:rPr>
          <w:rFonts w:ascii="Calibri" w:hAnsi="Calibri" w:cs="Calibri"/>
          <w:b/>
          <w:bCs/>
          <w:sz w:val="22"/>
          <w:szCs w:val="22"/>
        </w:rPr>
      </w:pPr>
    </w:p>
    <w:p w14:paraId="2F1D08BE" w14:textId="1F3E4753" w:rsidR="004F3325" w:rsidRDefault="004F3325" w:rsidP="004F3325">
      <w:pPr>
        <w:pStyle w:val="StandardWeb"/>
        <w:spacing w:before="0" w:beforeAutospacing="0" w:after="0" w:afterAutospacing="0"/>
        <w:rPr>
          <w:rFonts w:ascii="Calibri" w:hAnsi="Calibri" w:cs="Calibri"/>
          <w:sz w:val="22"/>
          <w:szCs w:val="22"/>
        </w:rPr>
      </w:pPr>
      <w:r>
        <w:rPr>
          <w:rFonts w:ascii="Calibri" w:hAnsi="Calibri"/>
          <w:b/>
          <w:sz w:val="22"/>
        </w:rPr>
        <w:t>“</w:t>
      </w:r>
      <w:r>
        <w:rPr>
          <w:rStyle w:val="Fett"/>
          <w:rFonts w:ascii="Calibri" w:hAnsi="Calibri"/>
          <w:b w:val="0"/>
          <w:sz w:val="22"/>
        </w:rPr>
        <w:t>It’s not just a launch. It’s a takeover.</w:t>
      </w:r>
      <w:r>
        <w:rPr>
          <w:rFonts w:ascii="Calibri" w:hAnsi="Calibri"/>
          <w:sz w:val="22"/>
        </w:rPr>
        <w:t>” – With this bold message, Cameo makes it clear that the new product is more than just another addition to its constantly growing portfolio: it is the start of a new generation of professional lighting technology solutions from Neu-Anspach.</w:t>
      </w:r>
    </w:p>
    <w:p w14:paraId="07E52D01" w14:textId="77777777" w:rsidR="004F3325" w:rsidRPr="009B3406" w:rsidRDefault="004F3325" w:rsidP="004F3325">
      <w:pPr>
        <w:pStyle w:val="StandardWeb"/>
        <w:spacing w:before="0" w:beforeAutospacing="0" w:after="0" w:afterAutospacing="0"/>
        <w:rPr>
          <w:rFonts w:ascii="Calibri" w:hAnsi="Calibri" w:cs="Calibri"/>
          <w:sz w:val="22"/>
          <w:szCs w:val="22"/>
        </w:rPr>
      </w:pPr>
    </w:p>
    <w:p w14:paraId="7DFC39E1" w14:textId="7AD7CA3E" w:rsidR="004F3325" w:rsidRPr="009B3406" w:rsidRDefault="004F3325" w:rsidP="004F3325">
      <w:pPr>
        <w:pStyle w:val="StandardWeb"/>
        <w:spacing w:before="0" w:beforeAutospacing="0" w:after="0" w:afterAutospacing="0"/>
        <w:rPr>
          <w:rFonts w:ascii="Calibri" w:hAnsi="Calibri" w:cs="Calibri"/>
          <w:sz w:val="22"/>
          <w:szCs w:val="22"/>
        </w:rPr>
      </w:pPr>
      <w:r>
        <w:rPr>
          <w:rFonts w:ascii="Calibri" w:hAnsi="Calibri"/>
          <w:sz w:val="22"/>
        </w:rPr>
        <w:t xml:space="preserve">Cameo has recently provided initial insights into the features of the as yet unknown product on its social media channels. The new light is based on </w:t>
      </w:r>
      <w:r w:rsidRPr="00F91B0D">
        <w:rPr>
          <w:rStyle w:val="Fett"/>
          <w:rFonts w:ascii="Calibri" w:hAnsi="Calibri"/>
          <w:b w:val="0"/>
          <w:bCs w:val="0"/>
          <w:sz w:val="22"/>
          <w:szCs w:val="22"/>
        </w:rPr>
        <w:t>RGBALC LED technology</w:t>
      </w:r>
      <w:r>
        <w:rPr>
          <w:rFonts w:ascii="Calibri" w:hAnsi="Calibri"/>
          <w:sz w:val="22"/>
        </w:rPr>
        <w:t xml:space="preserve"> and is designed to be a </w:t>
      </w:r>
      <w:r>
        <w:rPr>
          <w:rStyle w:val="Fett"/>
          <w:rFonts w:ascii="Calibri" w:hAnsi="Calibri"/>
          <w:b w:val="0"/>
          <w:sz w:val="22"/>
        </w:rPr>
        <w:t>true all-rounder for any stage and a variety of application scenarios</w:t>
      </w:r>
      <w:r>
        <w:rPr>
          <w:rFonts w:ascii="Calibri" w:hAnsi="Calibri"/>
          <w:sz w:val="22"/>
        </w:rPr>
        <w:t xml:space="preserve">. Additional feature highlights will be gradually released via </w:t>
      </w:r>
      <w:r>
        <w:rPr>
          <w:rStyle w:val="Fett"/>
          <w:rFonts w:ascii="Calibri" w:hAnsi="Calibri"/>
          <w:b w:val="0"/>
          <w:sz w:val="22"/>
        </w:rPr>
        <w:t>social media</w:t>
      </w:r>
      <w:r>
        <w:rPr>
          <w:rFonts w:ascii="Calibri" w:hAnsi="Calibri"/>
          <w:sz w:val="22"/>
        </w:rPr>
        <w:t xml:space="preserve"> in the coming weeks to further increase the excitement until the event – so make sure you’re following!</w:t>
      </w:r>
    </w:p>
    <w:p w14:paraId="5045679F" w14:textId="77777777" w:rsidR="004F3325" w:rsidRDefault="004F3325" w:rsidP="004F3325">
      <w:pPr>
        <w:pStyle w:val="StandardWeb"/>
        <w:spacing w:before="0" w:beforeAutospacing="0" w:after="0" w:afterAutospacing="0"/>
        <w:rPr>
          <w:rFonts w:ascii="Calibri" w:hAnsi="Calibri" w:cs="Calibri"/>
          <w:sz w:val="22"/>
          <w:szCs w:val="22"/>
        </w:rPr>
      </w:pPr>
    </w:p>
    <w:p w14:paraId="1946E7BC" w14:textId="77777777" w:rsidR="00FE301F" w:rsidRDefault="004F3325" w:rsidP="004F3325">
      <w:pPr>
        <w:pStyle w:val="StandardWeb"/>
        <w:spacing w:before="0" w:beforeAutospacing="0" w:after="0" w:afterAutospacing="0"/>
        <w:rPr>
          <w:rStyle w:val="Fett"/>
          <w:rFonts w:ascii="Calibri" w:hAnsi="Calibri" w:cs="Calibri"/>
          <w:sz w:val="22"/>
          <w:szCs w:val="22"/>
        </w:rPr>
      </w:pPr>
      <w:r>
        <w:rPr>
          <w:rStyle w:val="Fett"/>
          <w:rFonts w:ascii="Calibri" w:hAnsi="Calibri"/>
          <w:sz w:val="22"/>
        </w:rPr>
        <w:t>Register now!</w:t>
      </w:r>
    </w:p>
    <w:p w14:paraId="1ABF0760" w14:textId="77777777" w:rsidR="00484E6D" w:rsidRDefault="004F3325" w:rsidP="004F3325">
      <w:pPr>
        <w:pStyle w:val="StandardWeb"/>
        <w:spacing w:before="0" w:beforeAutospacing="0" w:after="0" w:afterAutospacing="0"/>
        <w:rPr>
          <w:rFonts w:ascii="Calibri" w:hAnsi="Calibri" w:cs="Calibri"/>
          <w:sz w:val="22"/>
          <w:szCs w:val="22"/>
        </w:rPr>
      </w:pPr>
      <w:r>
        <w:rPr>
          <w:rFonts w:ascii="Calibri" w:hAnsi="Calibri"/>
          <w:sz w:val="22"/>
        </w:rPr>
        <w:t>All those interested can now register for the digital Cameo launch event on 2nd December at 17:00 (CET):</w:t>
      </w:r>
    </w:p>
    <w:p w14:paraId="11A51468" w14:textId="2D8AA0AE" w:rsidR="004F3325" w:rsidRPr="00484E6D" w:rsidRDefault="004F3325" w:rsidP="004F3325">
      <w:pPr>
        <w:pStyle w:val="StandardWeb"/>
        <w:spacing w:before="0" w:beforeAutospacing="0" w:after="0" w:afterAutospacing="0"/>
        <w:rPr>
          <w:rFonts w:ascii="Calibri" w:hAnsi="Calibri" w:cs="Calibri"/>
          <w:color w:val="00B0F0"/>
          <w:sz w:val="22"/>
          <w:szCs w:val="22"/>
        </w:rPr>
      </w:pPr>
      <w:hyperlink r:id="rId10" w:history="1">
        <w:r>
          <w:rPr>
            <w:rStyle w:val="Hyperlink"/>
            <w:rFonts w:ascii="Calibri" w:hAnsi="Calibri"/>
            <w:color w:val="00B0F0"/>
            <w:sz w:val="22"/>
          </w:rPr>
          <w:t>www.cameolight.com/takeover-registration</w:t>
        </w:r>
      </w:hyperlink>
    </w:p>
    <w:p w14:paraId="1392B62A" w14:textId="77777777" w:rsidR="007463E0" w:rsidRPr="00484E6D" w:rsidRDefault="007463E0" w:rsidP="00766A18">
      <w:pPr>
        <w:rPr>
          <w:rFonts w:ascii="Calibri" w:hAnsi="Calibri" w:cs="Calibri"/>
          <w:color w:val="00B0F0"/>
          <w:sz w:val="22"/>
          <w:szCs w:val="22"/>
        </w:rPr>
      </w:pPr>
    </w:p>
    <w:p w14:paraId="7FFE081C" w14:textId="22EF4BC3" w:rsidR="00D8130C" w:rsidRPr="00484E6D" w:rsidRDefault="00D8130C" w:rsidP="00D8130C">
      <w:pPr>
        <w:rPr>
          <w:rFonts w:ascii="Calibri" w:hAnsi="Calibri" w:cs="Calibri"/>
          <w:color w:val="00B0F0"/>
          <w:sz w:val="22"/>
          <w:szCs w:val="22"/>
        </w:rPr>
      </w:pPr>
      <w:r>
        <w:rPr>
          <w:rFonts w:ascii="Calibri" w:hAnsi="Calibri"/>
          <w:color w:val="00B0F0"/>
          <w:sz w:val="22"/>
        </w:rPr>
        <w:t>#Cameo #ForLumenBeings  #EngineeringFascination</w:t>
      </w:r>
    </w:p>
    <w:p w14:paraId="4F8A2131" w14:textId="77777777" w:rsidR="00D8130C" w:rsidRPr="00766A18" w:rsidRDefault="00D8130C" w:rsidP="00D8130C">
      <w:pPr>
        <w:rPr>
          <w:rFonts w:ascii="Calibri" w:hAnsi="Calibri" w:cs="Calibri"/>
          <w:b/>
          <w:bCs/>
          <w:sz w:val="22"/>
          <w:szCs w:val="22"/>
        </w:rPr>
      </w:pPr>
    </w:p>
    <w:p w14:paraId="01283AC8" w14:textId="77777777" w:rsidR="00D8130C" w:rsidRPr="00766A18" w:rsidRDefault="00D8130C" w:rsidP="00D8130C">
      <w:pPr>
        <w:rPr>
          <w:rFonts w:ascii="Calibri" w:hAnsi="Calibri" w:cs="Calibri"/>
          <w:b/>
          <w:sz w:val="22"/>
          <w:szCs w:val="22"/>
        </w:rPr>
      </w:pPr>
      <w:r>
        <w:rPr>
          <w:rFonts w:ascii="Calibri" w:hAnsi="Calibri"/>
          <w:b/>
          <w:sz w:val="22"/>
        </w:rPr>
        <w:t>Further information:</w:t>
      </w:r>
    </w:p>
    <w:p w14:paraId="40DC6264" w14:textId="13CBEA8B" w:rsidR="00D8130C" w:rsidRPr="00484E6D" w:rsidRDefault="00D8130C" w:rsidP="00D8130C">
      <w:pPr>
        <w:rPr>
          <w:rFonts w:ascii="Calibri" w:hAnsi="Calibri" w:cs="Calibri"/>
          <w:color w:val="00B0F0"/>
          <w:sz w:val="22"/>
          <w:szCs w:val="22"/>
        </w:rPr>
      </w:pPr>
      <w:hyperlink r:id="rId11" w:history="1">
        <w:r>
          <w:rPr>
            <w:rStyle w:val="Hyperlink"/>
            <w:rFonts w:ascii="Calibri" w:hAnsi="Calibri"/>
            <w:color w:val="00B0F0"/>
            <w:sz w:val="22"/>
          </w:rPr>
          <w:t>cameolight.com</w:t>
        </w:r>
      </w:hyperlink>
    </w:p>
    <w:p w14:paraId="61B77FE6" w14:textId="77777777" w:rsidR="00D8130C" w:rsidRPr="00484E6D" w:rsidRDefault="00D8130C" w:rsidP="00D8130C">
      <w:pPr>
        <w:rPr>
          <w:rStyle w:val="Hyperlink"/>
          <w:rFonts w:ascii="Calibri" w:eastAsia="Arial" w:hAnsi="Calibri" w:cs="Calibri"/>
          <w:bCs/>
          <w:color w:val="00B0F0"/>
          <w:sz w:val="22"/>
          <w:szCs w:val="22"/>
        </w:rPr>
      </w:pPr>
      <w:hyperlink r:id="rId12" w:history="1">
        <w:r>
          <w:rPr>
            <w:rStyle w:val="Hyperlink"/>
            <w:rFonts w:ascii="Calibri" w:hAnsi="Calibri"/>
            <w:color w:val="00B0F0"/>
            <w:sz w:val="22"/>
          </w:rPr>
          <w:t>adamhall.com</w:t>
        </w:r>
      </w:hyperlink>
    </w:p>
    <w:p w14:paraId="757CA626" w14:textId="77777777" w:rsidR="005F5AE6" w:rsidRPr="00484E6D" w:rsidRDefault="005F5AE6" w:rsidP="00E05A29">
      <w:pPr>
        <w:rPr>
          <w:rStyle w:val="Hyperlink"/>
          <w:rFonts w:ascii="Calibri" w:eastAsia="Arial" w:hAnsi="Calibri" w:cs="Calibri"/>
          <w:color w:val="00B0F0"/>
          <w:sz w:val="22"/>
          <w:szCs w:val="22"/>
        </w:rPr>
      </w:pPr>
    </w:p>
    <w:p w14:paraId="6BDD001E" w14:textId="77777777" w:rsidR="00C76923" w:rsidRPr="00766A18" w:rsidRDefault="00C76923" w:rsidP="00C76923">
      <w:pPr>
        <w:pStyle w:val="KeinLeerraum"/>
        <w:rPr>
          <w:rFonts w:ascii="Calibri" w:hAnsi="Calibri"/>
          <w:b/>
          <w:color w:val="808080"/>
          <w:sz w:val="18"/>
        </w:rPr>
      </w:pPr>
      <w:r>
        <w:rPr>
          <w:rFonts w:ascii="Calibri" w:hAnsi="Calibri"/>
          <w:b/>
          <w:color w:val="808080"/>
          <w:sz w:val="18"/>
        </w:rPr>
        <w:t>About the Adam Hall Group</w:t>
      </w:r>
    </w:p>
    <w:p w14:paraId="185A5E36" w14:textId="77777777" w:rsidR="00C76923" w:rsidRPr="00D31732" w:rsidRDefault="00C76923" w:rsidP="00C76923">
      <w:pPr>
        <w:pStyle w:val="KeinLeerraum"/>
        <w:rPr>
          <w:rFonts w:ascii="Calibri" w:hAnsi="Calibri"/>
          <w:color w:val="808080"/>
          <w:sz w:val="18"/>
        </w:rPr>
      </w:pPr>
      <w:r>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 cases. Under its brands</w:t>
      </w:r>
      <w:r w:rsidRPr="00766A18">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has already won numerous international awards for their innovative product developments and future-oriented product design from renowned institutions such as Red Dot, </w:t>
      </w:r>
      <w:r>
        <w:rPr>
          <w:rFonts w:ascii="Calibri" w:hAnsi="Calibri"/>
          <w:color w:val="808080"/>
          <w:sz w:val="18"/>
        </w:rPr>
        <w:lastRenderedPageBreak/>
        <w:t xml:space="preserve">German Design Award and </w:t>
      </w:r>
      <w:proofErr w:type="spellStart"/>
      <w:r>
        <w:rPr>
          <w:rFonts w:ascii="Calibri" w:hAnsi="Calibri"/>
          <w:color w:val="808080"/>
          <w:sz w:val="18"/>
        </w:rPr>
        <w:t>iF</w:t>
      </w:r>
      <w:proofErr w:type="spellEnd"/>
      <w:r>
        <w:rPr>
          <w:rFonts w:ascii="Calibri" w:hAnsi="Calibri"/>
          <w:color w:val="808080"/>
          <w:sz w:val="18"/>
        </w:rPr>
        <w:t xml:space="preserve">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3">
        <w:r>
          <w:rPr>
            <w:rStyle w:val="Hyperlink"/>
            <w:rFonts w:ascii="Calibri" w:hAnsi="Calibri"/>
            <w:sz w:val="18"/>
          </w:rPr>
          <w:t>www.adamhall.com</w:t>
        </w:r>
      </w:hyperlink>
      <w:r w:rsidRPr="00766A18">
        <w:rPr>
          <w:rFonts w:ascii="Calibri" w:hAnsi="Calibri"/>
          <w:color w:val="808080" w:themeColor="background1" w:themeShade="80"/>
          <w:sz w:val="18"/>
        </w:rPr>
        <w:t>.</w:t>
      </w:r>
    </w:p>
    <w:p w14:paraId="5300F5D9" w14:textId="317836D9" w:rsidR="000C2D39" w:rsidRPr="00484E6D" w:rsidRDefault="000C2D39" w:rsidP="00C76923">
      <w:pPr>
        <w:pStyle w:val="KeinLeerraum"/>
        <w:rPr>
          <w:rFonts w:ascii="Calibri" w:hAnsi="Calibri"/>
          <w:color w:val="00B0F0"/>
          <w:sz w:val="18"/>
        </w:rPr>
      </w:pPr>
    </w:p>
    <w:sectPr w:rsidR="000C2D39" w:rsidRPr="00484E6D"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BDCA5" w14:textId="77777777" w:rsidR="00E93145" w:rsidRDefault="00E93145" w:rsidP="004330C6">
      <w:r>
        <w:separator/>
      </w:r>
    </w:p>
  </w:endnote>
  <w:endnote w:type="continuationSeparator" w:id="0">
    <w:p w14:paraId="547CEB42" w14:textId="77777777" w:rsidR="00E93145" w:rsidRDefault="00E93145" w:rsidP="004330C6">
      <w:r>
        <w:continuationSeparator/>
      </w:r>
    </w:p>
  </w:endnote>
  <w:endnote w:type="continuationNotice" w:id="1">
    <w:p w14:paraId="389CFDC0" w14:textId="77777777" w:rsidR="00E93145" w:rsidRDefault="00E93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EE07D" w14:textId="77777777" w:rsidR="00E93145" w:rsidRDefault="00E93145" w:rsidP="004330C6">
      <w:r>
        <w:separator/>
      </w:r>
    </w:p>
  </w:footnote>
  <w:footnote w:type="continuationSeparator" w:id="0">
    <w:p w14:paraId="41D3FD3B" w14:textId="77777777" w:rsidR="00E93145" w:rsidRDefault="00E93145" w:rsidP="004330C6">
      <w:r>
        <w:continuationSeparator/>
      </w:r>
    </w:p>
  </w:footnote>
  <w:footnote w:type="continuationNotice" w:id="1">
    <w:p w14:paraId="201FCE18" w14:textId="77777777" w:rsidR="00E93145" w:rsidRDefault="00E931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39C1E38">
          <wp:extent cx="1791205" cy="65405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70298"/>
    <w:rsid w:val="000818EA"/>
    <w:rsid w:val="00086C2C"/>
    <w:rsid w:val="000915D6"/>
    <w:rsid w:val="00092E57"/>
    <w:rsid w:val="00093AB0"/>
    <w:rsid w:val="00094AE6"/>
    <w:rsid w:val="00095BAC"/>
    <w:rsid w:val="00095D5A"/>
    <w:rsid w:val="000A0FC3"/>
    <w:rsid w:val="000A5344"/>
    <w:rsid w:val="000B66F5"/>
    <w:rsid w:val="000B6824"/>
    <w:rsid w:val="000C103B"/>
    <w:rsid w:val="000C2A45"/>
    <w:rsid w:val="000C2D39"/>
    <w:rsid w:val="000C3D65"/>
    <w:rsid w:val="000C4F6D"/>
    <w:rsid w:val="000C5BAB"/>
    <w:rsid w:val="000C6A86"/>
    <w:rsid w:val="000D5730"/>
    <w:rsid w:val="000E17DE"/>
    <w:rsid w:val="000E25E3"/>
    <w:rsid w:val="000E3EBF"/>
    <w:rsid w:val="000F055E"/>
    <w:rsid w:val="000F12FB"/>
    <w:rsid w:val="000F71A3"/>
    <w:rsid w:val="00100B79"/>
    <w:rsid w:val="001029AE"/>
    <w:rsid w:val="00111329"/>
    <w:rsid w:val="001142D7"/>
    <w:rsid w:val="00117B88"/>
    <w:rsid w:val="00120233"/>
    <w:rsid w:val="001205C6"/>
    <w:rsid w:val="00120A0C"/>
    <w:rsid w:val="00124F49"/>
    <w:rsid w:val="001309F7"/>
    <w:rsid w:val="00134EF8"/>
    <w:rsid w:val="00135BAE"/>
    <w:rsid w:val="00137258"/>
    <w:rsid w:val="001377DB"/>
    <w:rsid w:val="001410F0"/>
    <w:rsid w:val="00143274"/>
    <w:rsid w:val="001452D7"/>
    <w:rsid w:val="00145E8F"/>
    <w:rsid w:val="001543F7"/>
    <w:rsid w:val="00162132"/>
    <w:rsid w:val="00162DF3"/>
    <w:rsid w:val="00164685"/>
    <w:rsid w:val="00175DBD"/>
    <w:rsid w:val="00177F1F"/>
    <w:rsid w:val="00184D8B"/>
    <w:rsid w:val="001905C4"/>
    <w:rsid w:val="00190662"/>
    <w:rsid w:val="00195D91"/>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7B"/>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0B26"/>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8E4"/>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1CA7"/>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5967"/>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1B35"/>
    <w:rsid w:val="0048445A"/>
    <w:rsid w:val="0048479D"/>
    <w:rsid w:val="00484E6D"/>
    <w:rsid w:val="00485602"/>
    <w:rsid w:val="004858F2"/>
    <w:rsid w:val="004968EC"/>
    <w:rsid w:val="004A5441"/>
    <w:rsid w:val="004A62CF"/>
    <w:rsid w:val="004B71A0"/>
    <w:rsid w:val="004C0829"/>
    <w:rsid w:val="004C72F8"/>
    <w:rsid w:val="004D54E9"/>
    <w:rsid w:val="004D64DA"/>
    <w:rsid w:val="004D6C10"/>
    <w:rsid w:val="004E5409"/>
    <w:rsid w:val="004F3325"/>
    <w:rsid w:val="004F3D40"/>
    <w:rsid w:val="004F5412"/>
    <w:rsid w:val="004F6353"/>
    <w:rsid w:val="00507E4C"/>
    <w:rsid w:val="00511C7E"/>
    <w:rsid w:val="00512A72"/>
    <w:rsid w:val="00513B84"/>
    <w:rsid w:val="005208EC"/>
    <w:rsid w:val="005213E5"/>
    <w:rsid w:val="0053181B"/>
    <w:rsid w:val="00532A65"/>
    <w:rsid w:val="00541386"/>
    <w:rsid w:val="0054267D"/>
    <w:rsid w:val="00546AE6"/>
    <w:rsid w:val="00547CC3"/>
    <w:rsid w:val="005617B9"/>
    <w:rsid w:val="00561B7F"/>
    <w:rsid w:val="00563E2E"/>
    <w:rsid w:val="00564CEA"/>
    <w:rsid w:val="00567A8E"/>
    <w:rsid w:val="00570B0B"/>
    <w:rsid w:val="00572F2F"/>
    <w:rsid w:val="005744F5"/>
    <w:rsid w:val="005753FC"/>
    <w:rsid w:val="00576210"/>
    <w:rsid w:val="0057690B"/>
    <w:rsid w:val="00577A2D"/>
    <w:rsid w:val="00581FF8"/>
    <w:rsid w:val="00584095"/>
    <w:rsid w:val="00584211"/>
    <w:rsid w:val="005876FE"/>
    <w:rsid w:val="00587CCD"/>
    <w:rsid w:val="00591392"/>
    <w:rsid w:val="00594A3F"/>
    <w:rsid w:val="005A1200"/>
    <w:rsid w:val="005B49DD"/>
    <w:rsid w:val="005B61B3"/>
    <w:rsid w:val="005B7BB6"/>
    <w:rsid w:val="005C0807"/>
    <w:rsid w:val="005C3632"/>
    <w:rsid w:val="005C4A93"/>
    <w:rsid w:val="005C543C"/>
    <w:rsid w:val="005C6162"/>
    <w:rsid w:val="005C6289"/>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34B9F"/>
    <w:rsid w:val="00640650"/>
    <w:rsid w:val="00640BCD"/>
    <w:rsid w:val="00645AA1"/>
    <w:rsid w:val="0064672E"/>
    <w:rsid w:val="00647C22"/>
    <w:rsid w:val="00652A61"/>
    <w:rsid w:val="0066481D"/>
    <w:rsid w:val="00671046"/>
    <w:rsid w:val="00677D89"/>
    <w:rsid w:val="006811A8"/>
    <w:rsid w:val="00681218"/>
    <w:rsid w:val="00683F82"/>
    <w:rsid w:val="00685D18"/>
    <w:rsid w:val="00691110"/>
    <w:rsid w:val="006A0E8D"/>
    <w:rsid w:val="006A2095"/>
    <w:rsid w:val="006A2793"/>
    <w:rsid w:val="006A36B1"/>
    <w:rsid w:val="006A4552"/>
    <w:rsid w:val="006B387F"/>
    <w:rsid w:val="006C2544"/>
    <w:rsid w:val="006C2799"/>
    <w:rsid w:val="006C45CF"/>
    <w:rsid w:val="006D2E7A"/>
    <w:rsid w:val="006E161D"/>
    <w:rsid w:val="006E2CFE"/>
    <w:rsid w:val="006E54AC"/>
    <w:rsid w:val="006E651F"/>
    <w:rsid w:val="006E767C"/>
    <w:rsid w:val="006F06DE"/>
    <w:rsid w:val="006F7A48"/>
    <w:rsid w:val="007009A4"/>
    <w:rsid w:val="00700CFB"/>
    <w:rsid w:val="0070545E"/>
    <w:rsid w:val="00710883"/>
    <w:rsid w:val="00712F5C"/>
    <w:rsid w:val="007153F5"/>
    <w:rsid w:val="007159BB"/>
    <w:rsid w:val="00721C7D"/>
    <w:rsid w:val="0072231E"/>
    <w:rsid w:val="00722C64"/>
    <w:rsid w:val="00723BDD"/>
    <w:rsid w:val="007335D7"/>
    <w:rsid w:val="00735620"/>
    <w:rsid w:val="00736B59"/>
    <w:rsid w:val="00741C5C"/>
    <w:rsid w:val="00745291"/>
    <w:rsid w:val="00745F0B"/>
    <w:rsid w:val="007463E0"/>
    <w:rsid w:val="007473EB"/>
    <w:rsid w:val="00750B99"/>
    <w:rsid w:val="00753699"/>
    <w:rsid w:val="00761DEA"/>
    <w:rsid w:val="00766A18"/>
    <w:rsid w:val="007724AA"/>
    <w:rsid w:val="0077345C"/>
    <w:rsid w:val="00775BF5"/>
    <w:rsid w:val="00775F07"/>
    <w:rsid w:val="00780A4D"/>
    <w:rsid w:val="007813BD"/>
    <w:rsid w:val="00786582"/>
    <w:rsid w:val="00786945"/>
    <w:rsid w:val="007909F3"/>
    <w:rsid w:val="0079274F"/>
    <w:rsid w:val="00792EAA"/>
    <w:rsid w:val="00794BD0"/>
    <w:rsid w:val="007A5026"/>
    <w:rsid w:val="007A64D1"/>
    <w:rsid w:val="007B0430"/>
    <w:rsid w:val="007B1805"/>
    <w:rsid w:val="007B265A"/>
    <w:rsid w:val="007B6638"/>
    <w:rsid w:val="007B7E23"/>
    <w:rsid w:val="007C398C"/>
    <w:rsid w:val="007C51E2"/>
    <w:rsid w:val="007C6526"/>
    <w:rsid w:val="007C684D"/>
    <w:rsid w:val="007C7643"/>
    <w:rsid w:val="007D1494"/>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6DE"/>
    <w:rsid w:val="0086585B"/>
    <w:rsid w:val="00865BD6"/>
    <w:rsid w:val="00870A92"/>
    <w:rsid w:val="00872F41"/>
    <w:rsid w:val="008751B7"/>
    <w:rsid w:val="008874FB"/>
    <w:rsid w:val="008876E8"/>
    <w:rsid w:val="008A0CC1"/>
    <w:rsid w:val="008A41ED"/>
    <w:rsid w:val="008B002A"/>
    <w:rsid w:val="008B40B2"/>
    <w:rsid w:val="008B5591"/>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38BC"/>
    <w:rsid w:val="00956620"/>
    <w:rsid w:val="00956CE1"/>
    <w:rsid w:val="009643EB"/>
    <w:rsid w:val="00964D2F"/>
    <w:rsid w:val="0096606C"/>
    <w:rsid w:val="00971B78"/>
    <w:rsid w:val="0097368B"/>
    <w:rsid w:val="009766EF"/>
    <w:rsid w:val="009778CC"/>
    <w:rsid w:val="00983DED"/>
    <w:rsid w:val="009865C4"/>
    <w:rsid w:val="009A72C4"/>
    <w:rsid w:val="009A73B4"/>
    <w:rsid w:val="009A7BEB"/>
    <w:rsid w:val="009B1D21"/>
    <w:rsid w:val="009B2E0F"/>
    <w:rsid w:val="009B56F9"/>
    <w:rsid w:val="009B5B18"/>
    <w:rsid w:val="009C2121"/>
    <w:rsid w:val="009C2FC3"/>
    <w:rsid w:val="009C501A"/>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678"/>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059A"/>
    <w:rsid w:val="00A9154B"/>
    <w:rsid w:val="00A923B8"/>
    <w:rsid w:val="00A947D9"/>
    <w:rsid w:val="00AA02A4"/>
    <w:rsid w:val="00AB080D"/>
    <w:rsid w:val="00AB23EF"/>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23CA9"/>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3C14"/>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5A6F"/>
    <w:rsid w:val="00C163D2"/>
    <w:rsid w:val="00C1680C"/>
    <w:rsid w:val="00C25136"/>
    <w:rsid w:val="00C25742"/>
    <w:rsid w:val="00C328A4"/>
    <w:rsid w:val="00C34EC8"/>
    <w:rsid w:val="00C3535E"/>
    <w:rsid w:val="00C3594C"/>
    <w:rsid w:val="00C432CE"/>
    <w:rsid w:val="00C4796C"/>
    <w:rsid w:val="00C47DE7"/>
    <w:rsid w:val="00C5292A"/>
    <w:rsid w:val="00C55E85"/>
    <w:rsid w:val="00C60015"/>
    <w:rsid w:val="00C6301B"/>
    <w:rsid w:val="00C66F10"/>
    <w:rsid w:val="00C75511"/>
    <w:rsid w:val="00C76923"/>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0F8E"/>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46F5D"/>
    <w:rsid w:val="00E57871"/>
    <w:rsid w:val="00E60546"/>
    <w:rsid w:val="00E638AF"/>
    <w:rsid w:val="00E65984"/>
    <w:rsid w:val="00E72BA6"/>
    <w:rsid w:val="00E8278D"/>
    <w:rsid w:val="00E84890"/>
    <w:rsid w:val="00E8654F"/>
    <w:rsid w:val="00E86932"/>
    <w:rsid w:val="00E914A3"/>
    <w:rsid w:val="00E9188C"/>
    <w:rsid w:val="00E91A65"/>
    <w:rsid w:val="00E9314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EF4001"/>
    <w:rsid w:val="00F007DC"/>
    <w:rsid w:val="00F00F40"/>
    <w:rsid w:val="00F03713"/>
    <w:rsid w:val="00F0631D"/>
    <w:rsid w:val="00F06847"/>
    <w:rsid w:val="00F1079F"/>
    <w:rsid w:val="00F10AE8"/>
    <w:rsid w:val="00F1313D"/>
    <w:rsid w:val="00F13C0D"/>
    <w:rsid w:val="00F14855"/>
    <w:rsid w:val="00F20476"/>
    <w:rsid w:val="00F21E77"/>
    <w:rsid w:val="00F2298A"/>
    <w:rsid w:val="00F22EA0"/>
    <w:rsid w:val="00F22FA9"/>
    <w:rsid w:val="00F25B1F"/>
    <w:rsid w:val="00F27082"/>
    <w:rsid w:val="00F40FC9"/>
    <w:rsid w:val="00F4178D"/>
    <w:rsid w:val="00F43EA8"/>
    <w:rsid w:val="00F46090"/>
    <w:rsid w:val="00F5035A"/>
    <w:rsid w:val="00F62431"/>
    <w:rsid w:val="00F67AD4"/>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301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 w:type="character" w:styleId="Hervorhebung">
    <w:name w:val="Emphasis"/>
    <w:basedOn w:val="Absatz-Standardschriftart"/>
    <w:uiPriority w:val="20"/>
    <w:qFormat/>
    <w:rsid w:val="00290B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cameolight.com/takeover-registr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BF55EE-466F-43A6-BCB0-3FDC9429A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85EC5C-9C09-4C76-AE20-7E2F368E797D}">
  <ds:schemaRefs>
    <ds:schemaRef ds:uri="http://schemas.microsoft.com/sharepoint/v3/contenttype/forms"/>
  </ds:schemaRefs>
</ds:datastoreItem>
</file>

<file path=customXml/itemProps3.xml><?xml version="1.0" encoding="utf-8"?>
<ds:datastoreItem xmlns:ds="http://schemas.openxmlformats.org/officeDocument/2006/customXml" ds:itemID="{0F172CA3-3AC8-4659-8392-3E0767A9D411}">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2715</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Eileen Franz</cp:lastModifiedBy>
  <cp:revision>77</cp:revision>
  <cp:lastPrinted>2019-01-10T17:28:00Z</cp:lastPrinted>
  <dcterms:created xsi:type="dcterms:W3CDTF">2022-04-19T14:05:00Z</dcterms:created>
  <dcterms:modified xsi:type="dcterms:W3CDTF">2025-10-08T10:24:00Z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