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CB8A2" w14:textId="77777777" w:rsidR="00C64F21" w:rsidRPr="003F07C1" w:rsidRDefault="003F07C1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1A940E6C" w14:textId="77777777" w:rsidR="004330C6" w:rsidRPr="003F07C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CFA0A8B" w14:textId="77777777" w:rsidR="004330C6" w:rsidRPr="003F07C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F735102" w14:textId="4351FD93" w:rsidR="00C64F21" w:rsidRPr="003F07C1" w:rsidRDefault="003F07C1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/>
          <w:b/>
          <w:sz w:val="44"/>
        </w:rPr>
        <w:t>Miękkie światło i twarde wiązki - NicLen inwestuje w panele softlight Cameo S4, serię OTOS i inne</w:t>
      </w:r>
    </w:p>
    <w:p w14:paraId="65F7A3C0" w14:textId="77777777" w:rsidR="00983DED" w:rsidRPr="003F07C1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6851D769" w14:textId="2EA8E39A" w:rsidR="00C64F21" w:rsidRPr="003F07C1" w:rsidRDefault="003F07C1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Neu-Anspach, Niemcy - </w:t>
      </w:r>
      <w:r>
        <w:rPr>
          <w:rFonts w:ascii="Calibri" w:hAnsi="Calibri"/>
          <w:b/>
          <w:sz w:val="22"/>
          <w:bdr w:val="none" w:sz="0" w:space="0" w:color="auto" w:frame="1"/>
        </w:rPr>
        <w:t>2</w:t>
      </w:r>
      <w:r w:rsidR="009808E6">
        <w:rPr>
          <w:rFonts w:ascii="Calibri" w:hAnsi="Calibri"/>
          <w:b/>
          <w:sz w:val="22"/>
          <w:bdr w:val="none" w:sz="0" w:space="0" w:color="auto" w:frame="1"/>
        </w:rPr>
        <w:t>7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 marca 2023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r. - W ostatnich latach firma NicLen sukcesywnie powiększała swój zasób urządzeń Cameo. Obecnie wszystkie główne serie tej marki są częścią portfolio </w:t>
      </w:r>
      <w:r>
        <w:rPr>
          <w:rFonts w:ascii="Calibri" w:hAnsi="Calibri"/>
          <w:b/>
          <w:color w:val="000000" w:themeColor="text1"/>
          <w:sz w:val="22"/>
        </w:rPr>
        <w:t xml:space="preserve">wiodącego dostawcy usług DryHire. Ostatnio NicLen GmbH i NicLen UK - jako </w:t>
      </w:r>
      <w:r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>niezależne oddziały w Wielkiej Brytanii - po raz kolejny podjęły działania i zainwestowały w dużą liczbę reflektorów Cameo S4 IP LED oraz nowe modele OTOS SP6 (Profile Spot) i B5 (Beam Moving Head), a także kompaktowe głowice ruchome AZOR S2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.</w:t>
      </w:r>
    </w:p>
    <w:p w14:paraId="26C1CF1B" w14:textId="77777777" w:rsidR="003207DF" w:rsidRPr="003F07C1" w:rsidRDefault="003207DF" w:rsidP="003207DF">
      <w:pPr>
        <w:rPr>
          <w:rFonts w:ascii="Calibri" w:hAnsi="Calibri" w:cs="Calibri"/>
          <w:sz w:val="22"/>
          <w:szCs w:val="22"/>
        </w:rPr>
      </w:pPr>
    </w:p>
    <w:p w14:paraId="7433113A" w14:textId="445422DB" w:rsidR="00C64F21" w:rsidRPr="003F07C1" w:rsidRDefault="003F07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S4 IP to </w:t>
      </w:r>
      <w:r>
        <w:rPr>
          <w:rFonts w:ascii="Calibri" w:hAnsi="Calibri"/>
          <w:color w:val="000000" w:themeColor="text1"/>
          <w:sz w:val="22"/>
          <w:shd w:val="clear" w:color="auto" w:fill="FFFFFF"/>
        </w:rPr>
        <w:t xml:space="preserve">LED soft panel z certyfikatem IP65 do użytku wewnątrz i na zewnątrz </w:t>
      </w:r>
      <w:r>
        <w:rPr>
          <w:rFonts w:ascii="Calibri" w:hAnsi="Calibri"/>
          <w:sz w:val="22"/>
        </w:rPr>
        <w:t xml:space="preserve">pomieszczeń. Jest to pierwszy przedstawiciel nowej serii S, która jest przeznaczona dla oświetleniowców, techników oświetleniowych i producentów treści w </w:t>
      </w:r>
      <w:r w:rsidRPr="003F07C1">
        <w:rPr>
          <w:rFonts w:ascii="Calibri" w:hAnsi="Calibri"/>
          <w:color w:val="000000" w:themeColor="text1"/>
          <w:sz w:val="22"/>
          <w:szCs w:val="22"/>
          <w:shd w:val="clear" w:color="auto" w:fill="FFFFFF"/>
        </w:rPr>
        <w:t xml:space="preserve">dziedzinie telewizji/filmu, wydarzeń, transmisji na żywo i innych </w:t>
      </w:r>
      <w:r>
        <w:rPr>
          <w:rFonts w:ascii="Calibri" w:hAnsi="Calibri"/>
          <w:sz w:val="22"/>
        </w:rPr>
        <w:t xml:space="preserve">. Kompaktowy softlight jest oparty na 544 pojedynczych diodach SMD LED w każdym kolorze (RGBWW) ułożonych w klastrze po cztery. W połączeniu ze zintegrowanym układem kalibracji, S4 IP charakteryzuje się niezwykle naturalnym odwzorowaniem kolorów (CRI 95, TLCI 91) oraz wyjątkowym pokryciem rozszerzonej przestrzeni barw Rec. 2020 na poziomie 85%. Ponadto regulowana temperatura barwowa w szerokim zakresie od 1800 do 10 000 Kelwinów umożliwia stosowanie w każdym środowisku. Przy projektowaniu S4 IP Cameo nie tylko położyło nacisk na wewnętrzne wartości światła - koncepcja obudowy i obsługa również zachwycają przemyślanymi funkcjami: zamontowane na stałe uchwyty do transportu i szybkiego ustawiania, wodoodporne i zamykane </w:t>
      </w:r>
      <w:r>
        <w:rPr>
          <w:rFonts w:ascii="Calibri" w:hAnsi="Calibri"/>
          <w:color w:val="202124"/>
          <w:sz w:val="22"/>
          <w:shd w:val="clear" w:color="auto" w:fill="FFFFFF"/>
        </w:rPr>
        <w:t xml:space="preserve">złącza urządzeń powerCON TRUE1 oraz wszechstronne opcje sterowania przez DMX </w:t>
      </w:r>
      <w:r>
        <w:rPr>
          <w:rFonts w:ascii="Calibri" w:hAnsi="Calibri"/>
          <w:sz w:val="22"/>
        </w:rPr>
        <w:t>, W-DMX, ArtNet, sACN lub RDM.</w:t>
      </w:r>
    </w:p>
    <w:p w14:paraId="6628D6C7" w14:textId="77777777" w:rsidR="00687137" w:rsidRPr="003F07C1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47C4821C" w14:textId="77777777" w:rsidR="00C64F21" w:rsidRPr="003F07C1" w:rsidRDefault="003F07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"Dzięki S4 IP marka Cameo po raz kolejny znacząco poszerzyła swoją ofertę oświetleniową" - wyjaśnia Jörg Stöppler, dyrektor zarządzający NicLen. "Cieszymy się, że nowe softlights mogły bezpośrednio udowodnić swoje możliwości podczas tegorocznego Tygodnia Mody w Paryżu."</w:t>
      </w:r>
    </w:p>
    <w:p w14:paraId="58C042A3" w14:textId="77777777" w:rsidR="00531D38" w:rsidRPr="003F07C1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62C95894" w14:textId="2E191E40" w:rsidR="00C64F21" w:rsidRPr="003F07C1" w:rsidRDefault="003F07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Oprócz S4 IP LED Soft Panels, NicLen rozszerza również swoją ofertę OTOS. Po tym, jak w 2022 roku </w:t>
      </w:r>
      <w:r>
        <w:rPr>
          <w:rFonts w:ascii="Calibri" w:hAnsi="Calibri"/>
          <w:sz w:val="22"/>
        </w:rPr>
        <w:t xml:space="preserve">NicLen </w:t>
      </w:r>
      <w:r>
        <w:rPr>
          <w:rFonts w:ascii="Calibri" w:hAnsi="Calibri"/>
          <w:color w:val="000000" w:themeColor="text1"/>
          <w:sz w:val="22"/>
        </w:rPr>
        <w:t xml:space="preserve">jako pierwszy na świecie zainwestował w hybrydową głowicę OTOS H5 Beam-Spot-Wash (i z powodzeniem </w:t>
      </w:r>
      <w:r w:rsidR="00DE2AE7" w:rsidRPr="003F07C1">
        <w:rPr>
          <w:rFonts w:ascii="Calibri" w:hAnsi="Calibri"/>
          <w:sz w:val="22"/>
          <w:szCs w:val="22"/>
        </w:rPr>
        <w:t xml:space="preserve">dostarczył ją </w:t>
      </w:r>
      <w:r>
        <w:rPr>
          <w:rFonts w:ascii="Calibri" w:hAnsi="Calibri"/>
          <w:color w:val="000000" w:themeColor="text1"/>
          <w:sz w:val="22"/>
        </w:rPr>
        <w:t>na chrzest  statku wycieczkowego AIDAcosma w Hamburgu), teraz znów idzie do przodu i wyznacza kolejny punkt odniesienia, kupując nowe modele OTOS  SP6 ( głowica ruchoma Spot Profile IP65 z 600 W LED</w:t>
      </w:r>
      <w:r w:rsidR="009442BB" w:rsidRPr="003F07C1">
        <w:rPr>
          <w:rFonts w:ascii="Calibri" w:hAnsi="Calibri"/>
          <w:sz w:val="22"/>
          <w:szCs w:val="22"/>
        </w:rPr>
        <w:t>) i OTOS B5 (</w:t>
      </w:r>
      <w:r>
        <w:rPr>
          <w:rFonts w:ascii="Calibri" w:hAnsi="Calibri"/>
          <w:color w:val="000000" w:themeColor="text1"/>
          <w:sz w:val="22"/>
        </w:rPr>
        <w:t xml:space="preserve">głowica ruchoma typu Beam IP65) </w:t>
      </w:r>
      <w:r>
        <w:rPr>
          <w:rFonts w:ascii="Calibri" w:hAnsi="Calibri"/>
          <w:sz w:val="22"/>
        </w:rPr>
        <w:t>. Nowością w ofercie DryHire NicLen jest również kompaktowa głowica Cameo AZOR S2 Spot Moving Head.</w:t>
      </w:r>
    </w:p>
    <w:p w14:paraId="61581F26" w14:textId="77777777" w:rsidR="002302CF" w:rsidRPr="003F07C1" w:rsidRDefault="002302CF" w:rsidP="00D473D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CAFD88A" w14:textId="56B291B0" w:rsidR="00C64F21" w:rsidRPr="003F07C1" w:rsidRDefault="003F07C1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Markus Jahnel, dyrektor operacyjny Adam Hall Group, powiedział: "Jesteśmy bardzo zadowoleni, że NicLen, jako jeden z największych dostawców usług DryHire w Europie, od lat polega na naszych rozwiązaniach oświetleniowych. Jesteśmy podekscytowani tym, co przyniesie przyszłość i gdzie zobaczymy różne modele Cameo w użyciu w nadchodzących miesiącach."</w:t>
      </w:r>
    </w:p>
    <w:p w14:paraId="5112D08B" w14:textId="77777777" w:rsidR="00983DED" w:rsidRPr="003F07C1" w:rsidRDefault="00983DED" w:rsidP="00D473D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9D736FE" w14:textId="77777777" w:rsidR="008A7AEB" w:rsidRPr="003F07C1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</w:rPr>
      </w:pPr>
    </w:p>
    <w:p w14:paraId="30658797" w14:textId="77777777" w:rsidR="00C64F21" w:rsidRPr="003F07C1" w:rsidRDefault="003F07C1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lastRenderedPageBreak/>
        <w:t xml:space="preserve">#Cameo #ForLumenBeings </w:t>
      </w:r>
      <w:r w:rsidRPr="003F07C1">
        <w:rPr>
          <w:rFonts w:ascii="Calibri" w:hAnsi="Calibri"/>
          <w:color w:val="0D0D0D" w:themeColor="text1" w:themeTint="F2"/>
          <w:sz w:val="22"/>
          <w:szCs w:val="22"/>
        </w:rPr>
        <w:t xml:space="preserve">#ProLighting #EventTech </w:t>
      </w:r>
      <w:r w:rsidR="00E46610" w:rsidRPr="003F07C1">
        <w:rPr>
          <w:rFonts w:ascii="Calibri" w:hAnsi="Calibri"/>
          <w:color w:val="000000" w:themeColor="text1"/>
          <w:sz w:val="22"/>
          <w:szCs w:val="22"/>
        </w:rPr>
        <w:t>#ExperienceEventTechnology</w:t>
      </w:r>
    </w:p>
    <w:p w14:paraId="420F731D" w14:textId="77777777" w:rsidR="00A523EA" w:rsidRPr="003F07C1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65BFEF68" w14:textId="77777777" w:rsidR="00C64F21" w:rsidRPr="003F07C1" w:rsidRDefault="003F07C1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Więcej informacji: </w:t>
      </w:r>
      <w:r w:rsidR="00E05A29" w:rsidRPr="003F07C1">
        <w:rPr>
          <w:rFonts w:ascii="Calibri" w:hAnsi="Calibri"/>
          <w:b/>
          <w:sz w:val="22"/>
          <w:szCs w:val="22"/>
        </w:rPr>
        <w:br/>
      </w:r>
      <w:hyperlink r:id="rId7" w:history="1">
        <w:r>
          <w:rPr>
            <w:rStyle w:val="Hyperlink"/>
            <w:rFonts w:ascii="Calibri" w:hAnsi="Calibri"/>
            <w:sz w:val="22"/>
          </w:rPr>
          <w:t>www.niclen.de</w:t>
        </w:r>
      </w:hyperlink>
    </w:p>
    <w:p w14:paraId="0F505AC0" w14:textId="77777777" w:rsidR="00C64F21" w:rsidRPr="003F07C1" w:rsidRDefault="00000000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8" w:history="1">
        <w:r w:rsidR="003F07C1">
          <w:rPr>
            <w:rStyle w:val="Hyperlink"/>
            <w:rFonts w:ascii="Calibri" w:hAnsi="Calibri"/>
            <w:sz w:val="22"/>
          </w:rPr>
          <w:t>cameolight.com</w:t>
        </w:r>
      </w:hyperlink>
    </w:p>
    <w:p w14:paraId="18B635CB" w14:textId="77777777" w:rsidR="004F3D40" w:rsidRPr="003F07C1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213A6F82" w14:textId="77777777" w:rsidR="00C64F21" w:rsidRPr="003F07C1" w:rsidRDefault="0000000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  <w:hyperlink r:id="rId9" w:history="1">
        <w:r w:rsidR="003F07C1">
          <w:rPr>
            <w:rStyle w:val="Hyperlink"/>
            <w:rFonts w:ascii="Calibri" w:hAnsi="Calibri"/>
            <w:sz w:val="22"/>
          </w:rPr>
          <w:t>adamhall.com</w:t>
        </w:r>
      </w:hyperlink>
      <w:r w:rsidR="004F3D40" w:rsidRPr="003F07C1">
        <w:rPr>
          <w:rFonts w:ascii="Calibri" w:hAnsi="Calibri"/>
          <w:sz w:val="22"/>
          <w:szCs w:val="22"/>
          <w:u w:val="single"/>
        </w:rPr>
        <w:br/>
      </w:r>
      <w:hyperlink r:id="rId10" w:history="1">
        <w:r w:rsidR="003F07C1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9D4A1FF" w14:textId="77777777" w:rsidR="00780A4D" w:rsidRPr="003F07C1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4D579053" w14:textId="77777777" w:rsidR="00C64F21" w:rsidRPr="003F07C1" w:rsidRDefault="003F07C1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 Hall Group</w:t>
      </w:r>
    </w:p>
    <w:p w14:paraId="33488E14" w14:textId="77777777" w:rsidR="00C64F21" w:rsidRPr="003F07C1" w:rsidRDefault="003F07C1">
      <w:pPr>
        <w:pStyle w:val="KeinLeerraum"/>
        <w:rPr>
          <w:rFonts w:ascii="Arial" w:hAnsi="Arial"/>
          <w:sz w:val="20"/>
        </w:rPr>
      </w:pPr>
      <w:r>
        <w:rPr>
          <w:rFonts w:ascii="Calibri" w:hAnsi="Calibri"/>
          <w:color w:val="808080"/>
          <w:sz w:val="18"/>
        </w:rPr>
        <w:t xml:space="preserve">Adam Hall Group jest wiodącym niemieckim producentem i dystrybutorem oferującym rozwiązania z zakresu technologii eventowych partnerom biznesowym na całym świecie. Grupy docelowe to sprzedawcy detaliczni, sprzedawcy B2B, firmy zajmujące się organizacją imprez i wynajmem, studia telewizyjne, integratorzy systemów AV, firmy prywatne i publiczne oraz producenci przemysłowych skrzyń w technologii Flight Case. Firma oferuje szeroką gamę profesjonalnych urządzeń audio, oświetleniowych, sprzętu scenicznego i sprzętu typu flight case pod markami </w:t>
      </w:r>
      <w:r>
        <w:rPr>
          <w:rFonts w:ascii="Calibri" w:hAnsi="Calibri"/>
          <w:b/>
          <w:color w:val="808080"/>
          <w:sz w:val="18"/>
        </w:rPr>
        <w:t xml:space="preserve">LD Systems®, Cameo®, Gravity®, Defender®, Palmer® i Adam Hall® </w:t>
      </w:r>
      <w:r>
        <w:rPr>
          <w:rFonts w:ascii="Calibri" w:hAnsi="Calibri"/>
          <w:color w:val="808080"/>
          <w:sz w:val="18"/>
        </w:rPr>
        <w:t xml:space="preserve">. Założona w 1975 roku Adam Hall Group rozwinęła się w nowoczesną, innowacyjną firmę zajmującą się technologią eventową, dysponującą ponad 14 000 m² powierzchni magazynowej w Parku Logistycznym w siedzibie firmy niedaleko Frankfurtu nad Menem. Dzięki skupieniu się na tworzeniu wartości i poziomowi oferowanych usług Adam Hall Group otrzymała już szereg międzynarodowych nagród za innowacyjne rozwiązania i przyszłościowe wzornictwo produktów od renomowanych instytucji, takich jak "Red Dot", "German Design Award" czy "iF Industrie Forum Design". LD Systems®, we współpracy z agencją projektową F. A. Porsche, pokazuje przyszłość wzornictwa pro audio dzięki kultowej kolumnie głośnikowej MAUI® EP900, za co została niedawno uhonorowana prestiżową nagrodą German Design Award. Więcej informacji o grupie Adam Hall można znaleźć na stronie </w:t>
      </w:r>
      <w:r w:rsidRPr="003F07C1">
        <w:rPr>
          <w:rFonts w:ascii="Calibri" w:hAnsi="Calibri"/>
          <w:color w:val="808080" w:themeColor="background1" w:themeShade="80"/>
          <w:sz w:val="18"/>
        </w:rPr>
        <w:t>www.adamhall.com</w:t>
      </w:r>
      <w:r>
        <w:rPr>
          <w:rFonts w:ascii="Calibri" w:hAnsi="Calibri"/>
          <w:color w:val="808080"/>
          <w:sz w:val="18"/>
        </w:rPr>
        <w:t>.</w:t>
      </w:r>
    </w:p>
    <w:sectPr w:rsidR="00C64F21" w:rsidRPr="003F07C1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E63B" w14:textId="77777777" w:rsidR="00D460ED" w:rsidRDefault="00D460ED" w:rsidP="004330C6">
      <w:r>
        <w:separator/>
      </w:r>
    </w:p>
  </w:endnote>
  <w:endnote w:type="continuationSeparator" w:id="0">
    <w:p w14:paraId="60CCE473" w14:textId="77777777" w:rsidR="00D460ED" w:rsidRDefault="00D460ED" w:rsidP="004330C6">
      <w:r>
        <w:continuationSeparator/>
      </w:r>
    </w:p>
  </w:endnote>
  <w:endnote w:type="continuationNotice" w:id="1">
    <w:p w14:paraId="4DC7BF8B" w14:textId="77777777" w:rsidR="00D460ED" w:rsidRDefault="00D460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AEB8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9E04802" wp14:editId="4C372342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A16E" w14:textId="77777777" w:rsidR="00D460ED" w:rsidRDefault="00D460ED" w:rsidP="004330C6">
      <w:r>
        <w:separator/>
      </w:r>
    </w:p>
  </w:footnote>
  <w:footnote w:type="continuationSeparator" w:id="0">
    <w:p w14:paraId="5E008558" w14:textId="77777777" w:rsidR="00D460ED" w:rsidRDefault="00D460ED" w:rsidP="004330C6">
      <w:r>
        <w:continuationSeparator/>
      </w:r>
    </w:p>
  </w:footnote>
  <w:footnote w:type="continuationNotice" w:id="1">
    <w:p w14:paraId="3E25D6A3" w14:textId="77777777" w:rsidR="00D460ED" w:rsidRDefault="00D46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12FE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D040CB4" wp14:editId="3F68285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951C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2269884">
    <w:abstractNumId w:val="1"/>
  </w:num>
  <w:num w:numId="2" w16cid:durableId="53816681">
    <w:abstractNumId w:val="14"/>
  </w:num>
  <w:num w:numId="3" w16cid:durableId="1089080029">
    <w:abstractNumId w:val="8"/>
  </w:num>
  <w:num w:numId="4" w16cid:durableId="1215197359">
    <w:abstractNumId w:val="17"/>
  </w:num>
  <w:num w:numId="5" w16cid:durableId="645743306">
    <w:abstractNumId w:val="5"/>
  </w:num>
  <w:num w:numId="6" w16cid:durableId="767117995">
    <w:abstractNumId w:val="6"/>
  </w:num>
  <w:num w:numId="7" w16cid:durableId="131096165">
    <w:abstractNumId w:val="19"/>
  </w:num>
  <w:num w:numId="8" w16cid:durableId="445656496">
    <w:abstractNumId w:val="7"/>
  </w:num>
  <w:num w:numId="9" w16cid:durableId="849492773">
    <w:abstractNumId w:val="18"/>
  </w:num>
  <w:num w:numId="10" w16cid:durableId="230773613">
    <w:abstractNumId w:val="3"/>
  </w:num>
  <w:num w:numId="11" w16cid:durableId="75444921">
    <w:abstractNumId w:val="15"/>
  </w:num>
  <w:num w:numId="12" w16cid:durableId="1979257670">
    <w:abstractNumId w:val="10"/>
  </w:num>
  <w:num w:numId="13" w16cid:durableId="1670910230">
    <w:abstractNumId w:val="20"/>
  </w:num>
  <w:num w:numId="14" w16cid:durableId="1993635967">
    <w:abstractNumId w:val="0"/>
  </w:num>
  <w:num w:numId="15" w16cid:durableId="761948900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625358050">
    <w:abstractNumId w:val="9"/>
  </w:num>
  <w:num w:numId="17" w16cid:durableId="1263614025">
    <w:abstractNumId w:val="2"/>
  </w:num>
  <w:num w:numId="18" w16cid:durableId="570389050">
    <w:abstractNumId w:val="16"/>
  </w:num>
  <w:num w:numId="19" w16cid:durableId="1139880204">
    <w:abstractNumId w:val="4"/>
  </w:num>
  <w:num w:numId="20" w16cid:durableId="1672760888">
    <w:abstractNumId w:val="11"/>
  </w:num>
  <w:num w:numId="21" w16cid:durableId="18852920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B6AC3"/>
    <w:rsid w:val="000C2D39"/>
    <w:rsid w:val="000C5BAB"/>
    <w:rsid w:val="000C6A86"/>
    <w:rsid w:val="000E224B"/>
    <w:rsid w:val="000E3EBF"/>
    <w:rsid w:val="000F3CC0"/>
    <w:rsid w:val="00111329"/>
    <w:rsid w:val="00117B88"/>
    <w:rsid w:val="00120233"/>
    <w:rsid w:val="00124F49"/>
    <w:rsid w:val="00134EF8"/>
    <w:rsid w:val="00135BAE"/>
    <w:rsid w:val="00136A02"/>
    <w:rsid w:val="00137183"/>
    <w:rsid w:val="001452D7"/>
    <w:rsid w:val="00145E8F"/>
    <w:rsid w:val="001543F7"/>
    <w:rsid w:val="00162DF3"/>
    <w:rsid w:val="00164685"/>
    <w:rsid w:val="001708ED"/>
    <w:rsid w:val="00175DBD"/>
    <w:rsid w:val="00184D8B"/>
    <w:rsid w:val="001905C4"/>
    <w:rsid w:val="00190662"/>
    <w:rsid w:val="00192599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02CF"/>
    <w:rsid w:val="00231201"/>
    <w:rsid w:val="002339BA"/>
    <w:rsid w:val="00243B58"/>
    <w:rsid w:val="0024709A"/>
    <w:rsid w:val="00247B14"/>
    <w:rsid w:val="00247EDB"/>
    <w:rsid w:val="00253E5A"/>
    <w:rsid w:val="00256563"/>
    <w:rsid w:val="0026191F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C46F9"/>
    <w:rsid w:val="002D3E93"/>
    <w:rsid w:val="002D4A1E"/>
    <w:rsid w:val="002D531F"/>
    <w:rsid w:val="002D6FFB"/>
    <w:rsid w:val="002E7A44"/>
    <w:rsid w:val="002F040C"/>
    <w:rsid w:val="0030183D"/>
    <w:rsid w:val="00301970"/>
    <w:rsid w:val="00302508"/>
    <w:rsid w:val="00311FA5"/>
    <w:rsid w:val="00317208"/>
    <w:rsid w:val="003207DF"/>
    <w:rsid w:val="00327133"/>
    <w:rsid w:val="003346CE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1FEB"/>
    <w:rsid w:val="003920A4"/>
    <w:rsid w:val="003A6419"/>
    <w:rsid w:val="003C260F"/>
    <w:rsid w:val="003C3F56"/>
    <w:rsid w:val="003C7650"/>
    <w:rsid w:val="003D51DC"/>
    <w:rsid w:val="003E4B2D"/>
    <w:rsid w:val="003E5409"/>
    <w:rsid w:val="003F07C1"/>
    <w:rsid w:val="003F6959"/>
    <w:rsid w:val="004037C1"/>
    <w:rsid w:val="00411C01"/>
    <w:rsid w:val="0042095F"/>
    <w:rsid w:val="00421FC1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C539B"/>
    <w:rsid w:val="004D3DB3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0D7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10CDC"/>
    <w:rsid w:val="00623E6A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44A3"/>
    <w:rsid w:val="006811A8"/>
    <w:rsid w:val="00683F82"/>
    <w:rsid w:val="00687137"/>
    <w:rsid w:val="00691110"/>
    <w:rsid w:val="00691C93"/>
    <w:rsid w:val="006A0E8D"/>
    <w:rsid w:val="006A2793"/>
    <w:rsid w:val="006A4552"/>
    <w:rsid w:val="006A5D50"/>
    <w:rsid w:val="006C0111"/>
    <w:rsid w:val="006C2544"/>
    <w:rsid w:val="006C2799"/>
    <w:rsid w:val="006C45CF"/>
    <w:rsid w:val="006D2E7A"/>
    <w:rsid w:val="006D30D8"/>
    <w:rsid w:val="006E2CFE"/>
    <w:rsid w:val="006E651F"/>
    <w:rsid w:val="006E767C"/>
    <w:rsid w:val="006F06DE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136"/>
    <w:rsid w:val="007425B1"/>
    <w:rsid w:val="00745291"/>
    <w:rsid w:val="007473EB"/>
    <w:rsid w:val="00750A01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68D8"/>
    <w:rsid w:val="00827FBE"/>
    <w:rsid w:val="00831818"/>
    <w:rsid w:val="00832710"/>
    <w:rsid w:val="00840293"/>
    <w:rsid w:val="008474CD"/>
    <w:rsid w:val="00850BB6"/>
    <w:rsid w:val="00851EC2"/>
    <w:rsid w:val="008635C3"/>
    <w:rsid w:val="00870A92"/>
    <w:rsid w:val="00872F41"/>
    <w:rsid w:val="00882F6F"/>
    <w:rsid w:val="008876E8"/>
    <w:rsid w:val="008A0CC1"/>
    <w:rsid w:val="008A4A53"/>
    <w:rsid w:val="008A7AEB"/>
    <w:rsid w:val="008C410F"/>
    <w:rsid w:val="008C4C4F"/>
    <w:rsid w:val="008C5A92"/>
    <w:rsid w:val="008D22AA"/>
    <w:rsid w:val="008D5D01"/>
    <w:rsid w:val="008E0434"/>
    <w:rsid w:val="008E12E9"/>
    <w:rsid w:val="008E327B"/>
    <w:rsid w:val="008E66DD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442BB"/>
    <w:rsid w:val="0095102E"/>
    <w:rsid w:val="0095148D"/>
    <w:rsid w:val="00956CE1"/>
    <w:rsid w:val="009643EB"/>
    <w:rsid w:val="00971B78"/>
    <w:rsid w:val="0097368B"/>
    <w:rsid w:val="009778CC"/>
    <w:rsid w:val="009808E6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5739"/>
    <w:rsid w:val="009E7449"/>
    <w:rsid w:val="009F0FB4"/>
    <w:rsid w:val="009F101A"/>
    <w:rsid w:val="009F251E"/>
    <w:rsid w:val="009F4EAD"/>
    <w:rsid w:val="00A04C99"/>
    <w:rsid w:val="00A14231"/>
    <w:rsid w:val="00A17E32"/>
    <w:rsid w:val="00A21A2B"/>
    <w:rsid w:val="00A24F5E"/>
    <w:rsid w:val="00A40219"/>
    <w:rsid w:val="00A50DD0"/>
    <w:rsid w:val="00A523EA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50FB7"/>
    <w:rsid w:val="00B51C51"/>
    <w:rsid w:val="00B60767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0B75"/>
    <w:rsid w:val="00C25136"/>
    <w:rsid w:val="00C328A4"/>
    <w:rsid w:val="00C34EC8"/>
    <w:rsid w:val="00C3535E"/>
    <w:rsid w:val="00C432CE"/>
    <w:rsid w:val="00C4796C"/>
    <w:rsid w:val="00C47DE7"/>
    <w:rsid w:val="00C558F9"/>
    <w:rsid w:val="00C64F21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6157"/>
    <w:rsid w:val="00CD7F18"/>
    <w:rsid w:val="00CE5003"/>
    <w:rsid w:val="00CF3409"/>
    <w:rsid w:val="00D00355"/>
    <w:rsid w:val="00D05CC6"/>
    <w:rsid w:val="00D14E88"/>
    <w:rsid w:val="00D1525D"/>
    <w:rsid w:val="00D1525F"/>
    <w:rsid w:val="00D178AD"/>
    <w:rsid w:val="00D20244"/>
    <w:rsid w:val="00D2381E"/>
    <w:rsid w:val="00D36541"/>
    <w:rsid w:val="00D37E7B"/>
    <w:rsid w:val="00D45AF7"/>
    <w:rsid w:val="00D460ED"/>
    <w:rsid w:val="00D473DB"/>
    <w:rsid w:val="00D52D14"/>
    <w:rsid w:val="00D56C41"/>
    <w:rsid w:val="00D60CED"/>
    <w:rsid w:val="00D7514C"/>
    <w:rsid w:val="00D87DE6"/>
    <w:rsid w:val="00D915C1"/>
    <w:rsid w:val="00D95796"/>
    <w:rsid w:val="00DA2287"/>
    <w:rsid w:val="00DB1568"/>
    <w:rsid w:val="00DB37E7"/>
    <w:rsid w:val="00DB411B"/>
    <w:rsid w:val="00DC1B36"/>
    <w:rsid w:val="00DC5AC5"/>
    <w:rsid w:val="00DD0C9B"/>
    <w:rsid w:val="00DE01C7"/>
    <w:rsid w:val="00DE080B"/>
    <w:rsid w:val="00DE22EF"/>
    <w:rsid w:val="00DE295B"/>
    <w:rsid w:val="00DE2AE7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585D"/>
    <w:rsid w:val="00E1626C"/>
    <w:rsid w:val="00E24D88"/>
    <w:rsid w:val="00E3697F"/>
    <w:rsid w:val="00E374A2"/>
    <w:rsid w:val="00E41EA4"/>
    <w:rsid w:val="00E4607C"/>
    <w:rsid w:val="00E46610"/>
    <w:rsid w:val="00E56F1C"/>
    <w:rsid w:val="00E65984"/>
    <w:rsid w:val="00E71B58"/>
    <w:rsid w:val="00E72BA6"/>
    <w:rsid w:val="00E8278D"/>
    <w:rsid w:val="00E84890"/>
    <w:rsid w:val="00E8654F"/>
    <w:rsid w:val="00E86932"/>
    <w:rsid w:val="00E92D9B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36689"/>
    <w:rsid w:val="00F40FC9"/>
    <w:rsid w:val="00F4178D"/>
    <w:rsid w:val="00F43EA8"/>
    <w:rsid w:val="00F46090"/>
    <w:rsid w:val="00F57F6E"/>
    <w:rsid w:val="00F62431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4F5E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7634EA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docId:455B9319EEE9553695E0A76DABBCA7D3</cp:keywords>
  <cp:lastModifiedBy>Elisa Posteraro</cp:lastModifiedBy>
  <cp:revision>4</cp:revision>
  <cp:lastPrinted>2019-01-10T17:28:00Z</cp:lastPrinted>
  <dcterms:created xsi:type="dcterms:W3CDTF">2023-03-16T14:27:00Z</dcterms:created>
  <dcterms:modified xsi:type="dcterms:W3CDTF">2023-03-24T11:40:00Z</dcterms:modified>
</cp:coreProperties>
</file>