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7F105ED3" w:rsidR="004330C6" w:rsidRPr="00DE3B0A" w:rsidRDefault="004330C6" w:rsidP="003817D3">
      <w:pPr>
        <w:rPr>
          <w:rFonts w:ascii="Arial" w:hAnsi="Arial"/>
          <w:b/>
          <w:color w:val="000000" w:themeColor="text1"/>
          <w:sz w:val="28"/>
          <w:bdr w:val="none" w:sz="0" w:space="0" w:color="auto" w:frame="1"/>
        </w:rPr>
      </w:pPr>
      <w:r>
        <w:rPr>
          <w:rFonts w:ascii="Calibri" w:hAnsi="Calibri"/>
          <w:sz w:val="52"/>
        </w:rPr>
        <w:t>Communiqué de presse</w:t>
      </w:r>
    </w:p>
    <w:p w14:paraId="34CB357A" w14:textId="77777777" w:rsidR="00D42829" w:rsidRDefault="00D42829" w:rsidP="00D8130C">
      <w:pPr>
        <w:rPr>
          <w:rFonts w:ascii="Arial" w:hAnsi="Arial"/>
          <w:b/>
          <w:color w:val="000000" w:themeColor="text1"/>
          <w:sz w:val="28"/>
          <w:bdr w:val="none" w:sz="0" w:space="0" w:color="auto" w:frame="1"/>
        </w:rPr>
      </w:pPr>
    </w:p>
    <w:p w14:paraId="78D78F49" w14:textId="77777777" w:rsidR="009D3181" w:rsidRPr="005741A1" w:rsidRDefault="009D3181" w:rsidP="009D3181">
      <w:pPr>
        <w:rPr>
          <w:rFonts w:ascii="Calibri" w:hAnsi="Calibri" w:cs="Calibri"/>
          <w:b/>
          <w:bCs/>
          <w:sz w:val="22"/>
          <w:szCs w:val="22"/>
        </w:rPr>
      </w:pPr>
    </w:p>
    <w:p w14:paraId="00A0E7D9" w14:textId="470E7947" w:rsidR="009D3181" w:rsidRPr="009125D9" w:rsidRDefault="004B71A0" w:rsidP="009D3181">
      <w:pPr>
        <w:rPr>
          <w:rFonts w:ascii="Calibri" w:hAnsi="Calibri" w:cs="Calibri"/>
          <w:b/>
          <w:bCs/>
          <w:color w:val="000000" w:themeColor="text1"/>
          <w:sz w:val="44"/>
          <w:szCs w:val="44"/>
        </w:rPr>
      </w:pPr>
      <w:r>
        <w:rPr>
          <w:rFonts w:ascii="Calibri" w:hAnsi="Calibri"/>
          <w:b/>
          <w:color w:val="000000" w:themeColor="text1"/>
          <w:sz w:val="44"/>
        </w:rPr>
        <w:t>Le concert de l'année – Donny Montell repousse les limites avec Cameo</w:t>
      </w:r>
    </w:p>
    <w:p w14:paraId="431A91E4" w14:textId="77777777" w:rsidR="00581FF8" w:rsidRPr="00581FF8" w:rsidRDefault="00581FF8" w:rsidP="00581FF8">
      <w:pPr>
        <w:rPr>
          <w:rFonts w:ascii="Calibri" w:hAnsi="Calibri" w:cs="Calibri"/>
          <w:b/>
          <w:bCs/>
          <w:color w:val="000000" w:themeColor="text1"/>
          <w:sz w:val="44"/>
          <w:szCs w:val="44"/>
        </w:rPr>
      </w:pPr>
    </w:p>
    <w:p w14:paraId="489DC48E" w14:textId="21858D63" w:rsidR="00F1079F" w:rsidRPr="009125D9" w:rsidRDefault="00581FF8" w:rsidP="00F1079F">
      <w:pPr>
        <w:rPr>
          <w:rFonts w:ascii="Calibri" w:hAnsi="Calibri" w:cs="Calibri"/>
          <w:color w:val="000000" w:themeColor="text1"/>
          <w:sz w:val="22"/>
          <w:szCs w:val="22"/>
        </w:rPr>
      </w:pPr>
      <w:r>
        <w:rPr>
          <w:rFonts w:ascii="Calibri" w:hAnsi="Calibri"/>
          <w:b/>
          <w:sz w:val="22"/>
        </w:rPr>
        <w:t xml:space="preserve">Neu-Anspach, Allemagne – </w:t>
      </w:r>
      <w:r w:rsidR="00804062">
        <w:rPr>
          <w:rFonts w:ascii="Calibri" w:hAnsi="Calibri"/>
          <w:b/>
          <w:sz w:val="22"/>
        </w:rPr>
        <w:t>04</w:t>
      </w:r>
      <w:r>
        <w:rPr>
          <w:rFonts w:ascii="Calibri" w:hAnsi="Calibri"/>
          <w:b/>
          <w:sz w:val="22"/>
        </w:rPr>
        <w:t xml:space="preserve"> avril 2025 – La superstar lituanienne de la pop Donny Montell s'en tient à un concept spécial en matière de concerts : ne donner qu'un seul grand spectacle par an. </w:t>
      </w:r>
      <w:r>
        <w:rPr>
          <w:rFonts w:ascii="Calibri" w:hAnsi="Calibri"/>
          <w:b/>
          <w:color w:val="000000" w:themeColor="text1"/>
          <w:sz w:val="22"/>
        </w:rPr>
        <w:t>Après "2057" (2022) et "360" (2023), Montell a de nouveau choisi la Žalgiris Arena de Kaunas, en Lituanie, pour sa production de 2024, afin d'offrir aux quelque 10 000 spectateurs un concert aux sensations extraordinaires. Étaient une fois de plus à la manœuvre Baltic Production Service (prestataire technique global), Marfa Lights (conception de scènes, de vidéos et d'éclairages) et 350 projecteurs Cameo.</w:t>
      </w:r>
    </w:p>
    <w:p w14:paraId="72A03AF7" w14:textId="77777777" w:rsidR="005C543C" w:rsidRDefault="005C543C" w:rsidP="00581FF8">
      <w:pPr>
        <w:rPr>
          <w:rFonts w:ascii="Calibri" w:hAnsi="Calibri" w:cs="Calibri"/>
          <w:b/>
          <w:bCs/>
          <w:sz w:val="22"/>
          <w:szCs w:val="22"/>
        </w:rPr>
      </w:pPr>
    </w:p>
    <w:p w14:paraId="7381271C" w14:textId="085DF147" w:rsidR="00CC0C5F" w:rsidRPr="009125D9" w:rsidRDefault="00CC0C5F" w:rsidP="00CC0C5F">
      <w:pPr>
        <w:rPr>
          <w:rFonts w:ascii="Calibri" w:hAnsi="Calibri" w:cs="Calibri"/>
          <w:color w:val="000000" w:themeColor="text1"/>
          <w:sz w:val="22"/>
          <w:szCs w:val="22"/>
        </w:rPr>
      </w:pPr>
      <w:r>
        <w:rPr>
          <w:rFonts w:ascii="Calibri" w:hAnsi="Calibri"/>
          <w:color w:val="000000" w:themeColor="text1"/>
          <w:sz w:val="22"/>
        </w:rPr>
        <w:t>Marfa Lights et Baltic Production Service ont créé une scénographie sur plusieurs niveaux, combinant d'immenses surfaces LED, des visuels sophistiqués et un dispositif d'éclairage diversifié pour créer de la profondeur sur plusieurs niveaux de la scène. « Nous avons disposé les éléments visuels sur la scène en plusieurs couches afin de créer un environnement immersif », explique Andrius Stasiulis de Marfa Lights. « Un grand écran LED en arrière-plan, les musiciens devant, puis un écran LED transparent, Donny Montell et les danseurs devant et, au niveau le plus avancé, l'interaction entre la conception de l'éclairage et le public. »</w:t>
      </w:r>
    </w:p>
    <w:p w14:paraId="3B90C750" w14:textId="77777777" w:rsidR="00581FF8" w:rsidRDefault="00581FF8" w:rsidP="00D8130C">
      <w:pPr>
        <w:rPr>
          <w:rFonts w:ascii="Calibri" w:hAnsi="Calibri" w:cs="Calibri"/>
          <w:color w:val="000000" w:themeColor="text1"/>
          <w:sz w:val="22"/>
          <w:szCs w:val="22"/>
        </w:rPr>
      </w:pPr>
    </w:p>
    <w:p w14:paraId="32DF8D9F" w14:textId="77777777" w:rsidR="000A0FC3" w:rsidRPr="009125D9" w:rsidRDefault="000A0FC3" w:rsidP="000A0FC3">
      <w:pPr>
        <w:rPr>
          <w:rFonts w:ascii="Calibri" w:hAnsi="Calibri" w:cs="Calibri"/>
          <w:b/>
          <w:bCs/>
          <w:color w:val="000000" w:themeColor="text1"/>
          <w:sz w:val="22"/>
          <w:szCs w:val="22"/>
        </w:rPr>
      </w:pPr>
      <w:r>
        <w:rPr>
          <w:rFonts w:ascii="Calibri" w:hAnsi="Calibri"/>
          <w:b/>
          <w:color w:val="000000" w:themeColor="text1"/>
          <w:sz w:val="22"/>
        </w:rPr>
        <w:t>De longues lignes de PIXBAR</w:t>
      </w:r>
    </w:p>
    <w:p w14:paraId="4E6AADCB" w14:textId="73D01DF4" w:rsidR="00143274" w:rsidRPr="009125D9" w:rsidRDefault="00A311A9" w:rsidP="00143274">
      <w:pPr>
        <w:rPr>
          <w:rFonts w:ascii="Calibri" w:hAnsi="Calibri" w:cs="Calibri"/>
          <w:color w:val="000000" w:themeColor="text1"/>
          <w:sz w:val="22"/>
          <w:szCs w:val="22"/>
        </w:rPr>
      </w:pPr>
      <w:r>
        <w:rPr>
          <w:rFonts w:ascii="Calibri" w:hAnsi="Calibri"/>
          <w:color w:val="000000" w:themeColor="text1"/>
          <w:sz w:val="22"/>
        </w:rPr>
        <w:t>Marfa Lights a positionné les projecteurs à des endroits stratégiques pour souligner la profondeur de la scénographie et rendre l'impact visuel aussi fort que possible. L'équipe a déployé un total de 90 barres LED SMD Cameo PIXBAR SMD IP G2, disposées selon deux lignes lumineuses horizontales continues de 40 mètres de long, s'étendant sur toute la largeur de la scène, pour lui donner encore plus de structure et de profondeur, avec des effets de poursuite et de mapping de pixels synchronisés avec le contenu vidéo. « Les PIXBAR constituaient l'un des éléments visuels centraux du spectacle, et elles nous ont vraiment impressionnés par leur alliance de précision technique et de possibilités créatives », commente Andrius Stasiulis.</w:t>
      </w:r>
    </w:p>
    <w:p w14:paraId="3C52C55F" w14:textId="77777777" w:rsidR="00143274" w:rsidRDefault="00143274" w:rsidP="00D8130C">
      <w:pPr>
        <w:rPr>
          <w:rFonts w:ascii="Calibri" w:hAnsi="Calibri" w:cs="Calibri"/>
          <w:color w:val="000000" w:themeColor="text1"/>
          <w:sz w:val="22"/>
          <w:szCs w:val="22"/>
        </w:rPr>
      </w:pPr>
    </w:p>
    <w:p w14:paraId="45184969" w14:textId="77777777" w:rsidR="00B52B5B" w:rsidRPr="009125D9" w:rsidRDefault="00B52B5B" w:rsidP="00B52B5B">
      <w:pPr>
        <w:rPr>
          <w:rFonts w:ascii="Calibri" w:hAnsi="Calibri" w:cs="Calibri"/>
          <w:color w:val="000000" w:themeColor="text1"/>
          <w:sz w:val="22"/>
          <w:szCs w:val="22"/>
        </w:rPr>
      </w:pPr>
      <w:r>
        <w:rPr>
          <w:rFonts w:ascii="Calibri" w:hAnsi="Calibri"/>
          <w:color w:val="000000" w:themeColor="text1"/>
          <w:sz w:val="22"/>
        </w:rPr>
        <w:t>Les lyres asservies hybrides Beam Spot Wash OPUS H5 constituent un autre élément qui attire l'attention. Ces lyres étaient disposées des deux côtés de la scène, sur de grands grills, et mettaient en valeur le décor avec des accents d'éclairage équilibrés, des mouvements de faisceaux dynamiques et des transitions nettes entre les différentes ambiances lumineuses. Les lyres asservies Beam OTOS B5 jouaient le rôle d'une sorte de "pont" entre la scène et le public. Grâce à leur énorme puissance lumineuse et à leurs angles de rayonnement flexibles, les OTOS B5 ont constellé la Žalgiris Arena de faisceaux puissants et rendu les palettes de couleurs, même les plus sombres, clairement visibles depuis toutes les zones du public. Les lyres asservies Cameo utilisées dans la conception d'éclairage de Marfa Lights étaient complétées par huit projecteurs OPUS X PROFILE, utilisés comme sources lumineuses latérales puissantes et précises, afin de mettre l'accent sur tel ou tel interprète individuel ou des objets spécifiques sur scène.</w:t>
      </w:r>
    </w:p>
    <w:p w14:paraId="0AB7AA31" w14:textId="77777777" w:rsidR="00B52B5B" w:rsidRDefault="00B52B5B" w:rsidP="00B52B5B">
      <w:pPr>
        <w:rPr>
          <w:rFonts w:ascii="Calibri" w:hAnsi="Calibri" w:cs="Calibri"/>
          <w:color w:val="000000" w:themeColor="text1"/>
          <w:sz w:val="22"/>
          <w:szCs w:val="22"/>
        </w:rPr>
      </w:pPr>
    </w:p>
    <w:p w14:paraId="51BEAE43" w14:textId="2FE8A2BB" w:rsidR="00B52B5B" w:rsidRPr="009125D9" w:rsidRDefault="00B52B5B" w:rsidP="00B52B5B">
      <w:pPr>
        <w:rPr>
          <w:rFonts w:ascii="Calibri" w:hAnsi="Calibri" w:cs="Calibri"/>
          <w:b/>
          <w:bCs/>
          <w:color w:val="000000" w:themeColor="text1"/>
          <w:sz w:val="22"/>
          <w:szCs w:val="22"/>
        </w:rPr>
      </w:pPr>
      <w:r>
        <w:rPr>
          <w:rFonts w:ascii="Calibri" w:hAnsi="Calibri"/>
          <w:b/>
          <w:color w:val="000000" w:themeColor="text1"/>
          <w:sz w:val="22"/>
        </w:rPr>
        <w:t>Une expérience 3D</w:t>
      </w:r>
    </w:p>
    <w:p w14:paraId="1B301B88" w14:textId="77777777" w:rsidR="00B52B5B" w:rsidRPr="009125D9" w:rsidRDefault="00B52B5B" w:rsidP="00B52B5B">
      <w:pPr>
        <w:rPr>
          <w:rFonts w:ascii="Calibri" w:hAnsi="Calibri" w:cs="Calibri"/>
          <w:color w:val="000000" w:themeColor="text1"/>
          <w:sz w:val="22"/>
          <w:szCs w:val="22"/>
        </w:rPr>
      </w:pPr>
      <w:r>
        <w:rPr>
          <w:rFonts w:ascii="Calibri" w:hAnsi="Calibri"/>
          <w:color w:val="000000" w:themeColor="text1"/>
          <w:sz w:val="22"/>
        </w:rPr>
        <w:t>Toutefois, ce sont les projecteurs Wash à LED ZENIT W600 et W300, disposés dans une structure en forme de boîte au-dessus de la scène, qui apportent la plus grande contribution à la visibilité et à l'éclairage de la scène. « En combinaison avec l'écran LED ultra-large, les ZENIT W600 et ZENIT W300 ont transformé l'ensemble du décor en une expérience tridimensionnelle », explique Andrius Stasiulis. « On avait l'impression que la scène se prolongeait dans le public et se fondait parfaitement dans la salle. » Pour mettre en scène la passerelle centrale, Marfa Lights a également placé 24 ZENIT W600 SMD sur les côtés de la passerelle, qui fonctionnaient en mode full-pixel, ce qui leur permettait d'être synchronisés de manière flexible avec les visuels de la scène et l'éclairage du public.</w:t>
      </w:r>
    </w:p>
    <w:p w14:paraId="23797821" w14:textId="77777777" w:rsidR="004C72F8" w:rsidRPr="003846D7" w:rsidRDefault="004C72F8" w:rsidP="00D8130C">
      <w:pPr>
        <w:rPr>
          <w:rFonts w:ascii="Calibri" w:hAnsi="Calibri" w:cs="Calibri"/>
          <w:sz w:val="22"/>
          <w:szCs w:val="22"/>
        </w:rPr>
      </w:pPr>
    </w:p>
    <w:p w14:paraId="7FFE081C" w14:textId="77777777" w:rsidR="00D8130C" w:rsidRPr="00581FF8" w:rsidRDefault="00D8130C" w:rsidP="00D8130C">
      <w:pPr>
        <w:rPr>
          <w:rFonts w:ascii="Calibri" w:hAnsi="Calibri" w:cs="Calibri"/>
          <w:color w:val="000000" w:themeColor="text1"/>
          <w:sz w:val="22"/>
          <w:szCs w:val="22"/>
        </w:rPr>
      </w:pPr>
      <w:r>
        <w:rPr>
          <w:rFonts w:ascii="Calibri" w:hAnsi="Calibri"/>
          <w:color w:val="000000" w:themeColor="text1"/>
          <w:sz w:val="22"/>
        </w:rPr>
        <w:t>#Cameo #ForLumenBeings #EventTech #ExperienceEventTechnology</w:t>
      </w:r>
    </w:p>
    <w:p w14:paraId="4F8A2131" w14:textId="77777777" w:rsidR="00D8130C" w:rsidRPr="00581FF8" w:rsidRDefault="00D8130C" w:rsidP="00D8130C">
      <w:pPr>
        <w:rPr>
          <w:rFonts w:ascii="Calibri" w:hAnsi="Calibri" w:cs="Calibri"/>
          <w:b/>
          <w:bCs/>
          <w:sz w:val="22"/>
          <w:szCs w:val="22"/>
        </w:rPr>
      </w:pPr>
    </w:p>
    <w:p w14:paraId="01283AC8" w14:textId="77777777" w:rsidR="00D8130C" w:rsidRPr="000F055E" w:rsidRDefault="00D8130C" w:rsidP="00D8130C">
      <w:pPr>
        <w:rPr>
          <w:rFonts w:ascii="Calibri" w:hAnsi="Calibri" w:cs="Calibri"/>
          <w:b/>
          <w:sz w:val="22"/>
          <w:szCs w:val="22"/>
        </w:rPr>
      </w:pPr>
      <w:r>
        <w:rPr>
          <w:rFonts w:ascii="Calibri" w:hAnsi="Calibri"/>
          <w:b/>
          <w:sz w:val="22"/>
        </w:rPr>
        <w:t>Pour en savoir plus :</w:t>
      </w:r>
    </w:p>
    <w:p w14:paraId="2FD5E60F" w14:textId="77777777" w:rsidR="00282015" w:rsidRPr="004A7400" w:rsidRDefault="00804062" w:rsidP="00282015">
      <w:pPr>
        <w:suppressAutoHyphens/>
        <w:rPr>
          <w:rFonts w:ascii="Calibri" w:hAnsi="Calibri" w:cs="Calibri"/>
          <w:sz w:val="22"/>
          <w:szCs w:val="22"/>
        </w:rPr>
      </w:pPr>
      <w:hyperlink r:id="rId10" w:history="1">
        <w:r w:rsidR="00282015">
          <w:rPr>
            <w:rStyle w:val="Hyperlink"/>
            <w:rFonts w:ascii="Calibri" w:hAnsi="Calibri"/>
            <w:sz w:val="22"/>
          </w:rPr>
          <w:t>donnymontell.com</w:t>
        </w:r>
      </w:hyperlink>
    </w:p>
    <w:p w14:paraId="3BE79023" w14:textId="77777777" w:rsidR="00282015" w:rsidRPr="004A7400" w:rsidRDefault="00804062" w:rsidP="00282015">
      <w:pPr>
        <w:suppressAutoHyphens/>
        <w:rPr>
          <w:rFonts w:ascii="Calibri" w:hAnsi="Calibri" w:cs="Calibri"/>
          <w:sz w:val="22"/>
          <w:szCs w:val="22"/>
        </w:rPr>
      </w:pPr>
      <w:hyperlink r:id="rId11" w:history="1">
        <w:r w:rsidR="00282015">
          <w:rPr>
            <w:rStyle w:val="Hyperlink"/>
            <w:rFonts w:ascii="Calibri" w:hAnsi="Calibri"/>
            <w:sz w:val="22"/>
          </w:rPr>
          <w:t>marfa-lights.com</w:t>
        </w:r>
      </w:hyperlink>
    </w:p>
    <w:p w14:paraId="3D915B84" w14:textId="77777777" w:rsidR="00282015" w:rsidRPr="004A7400" w:rsidRDefault="00804062" w:rsidP="00282015">
      <w:pPr>
        <w:suppressAutoHyphens/>
        <w:rPr>
          <w:rFonts w:ascii="Calibri" w:hAnsi="Calibri" w:cs="Calibri"/>
          <w:sz w:val="22"/>
          <w:szCs w:val="22"/>
        </w:rPr>
      </w:pPr>
      <w:hyperlink r:id="rId12" w:history="1">
        <w:r w:rsidR="00282015">
          <w:rPr>
            <w:rStyle w:val="Hyperlink"/>
            <w:rFonts w:ascii="Calibri" w:hAnsi="Calibri"/>
            <w:sz w:val="22"/>
          </w:rPr>
          <w:t>bps.lt</w:t>
        </w:r>
      </w:hyperlink>
    </w:p>
    <w:p w14:paraId="5F36C577" w14:textId="77777777" w:rsidR="00D66449" w:rsidRPr="000F055E" w:rsidRDefault="00D66449" w:rsidP="00D8130C">
      <w:pPr>
        <w:rPr>
          <w:rFonts w:ascii="Calibri" w:hAnsi="Calibri" w:cs="Calibri"/>
          <w:sz w:val="22"/>
          <w:szCs w:val="22"/>
        </w:rPr>
      </w:pPr>
    </w:p>
    <w:p w14:paraId="40DC6264" w14:textId="77777777" w:rsidR="00D8130C" w:rsidRPr="00CD4306" w:rsidRDefault="00804062" w:rsidP="00D8130C">
      <w:pPr>
        <w:rPr>
          <w:rFonts w:ascii="Calibri" w:hAnsi="Calibri" w:cs="Calibri"/>
          <w:sz w:val="22"/>
          <w:szCs w:val="22"/>
        </w:rPr>
      </w:pPr>
      <w:hyperlink r:id="rId13" w:history="1">
        <w:r w:rsidR="00D8130C">
          <w:rPr>
            <w:rStyle w:val="Hyperlink"/>
            <w:rFonts w:ascii="Calibri" w:hAnsi="Calibri"/>
            <w:sz w:val="22"/>
          </w:rPr>
          <w:t>cameolight.com</w:t>
        </w:r>
      </w:hyperlink>
    </w:p>
    <w:p w14:paraId="61B77FE6" w14:textId="77777777" w:rsidR="00D8130C" w:rsidRPr="00DE3B0A" w:rsidRDefault="00804062" w:rsidP="00D8130C">
      <w:pPr>
        <w:rPr>
          <w:rStyle w:val="Hyperlink"/>
          <w:rFonts w:ascii="Calibri" w:eastAsia="Arial" w:hAnsi="Calibri" w:cs="Calibri"/>
          <w:bCs/>
          <w:color w:val="000000" w:themeColor="text1"/>
          <w:sz w:val="22"/>
          <w:szCs w:val="22"/>
        </w:rPr>
      </w:pPr>
      <w:hyperlink r:id="rId14" w:history="1">
        <w:r w:rsidR="00D8130C">
          <w:rPr>
            <w:rStyle w:val="Hyperlink"/>
            <w:rFonts w:ascii="Calibri" w:hAnsi="Calibri"/>
            <w:color w:val="000000" w:themeColor="text1"/>
            <w:sz w:val="22"/>
          </w:rPr>
          <w:t>adamhall.com</w:t>
        </w:r>
      </w:hyperlink>
    </w:p>
    <w:p w14:paraId="757CA626" w14:textId="77777777" w:rsidR="005F5AE6" w:rsidRPr="00DE3B0A" w:rsidRDefault="005F5AE6" w:rsidP="00E05A29">
      <w:pPr>
        <w:rPr>
          <w:rStyle w:val="Hyperlink"/>
          <w:rFonts w:ascii="Calibri" w:eastAsia="Arial" w:hAnsi="Calibri" w:cs="Calibri"/>
          <w:sz w:val="22"/>
          <w:szCs w:val="22"/>
        </w:rPr>
      </w:pPr>
    </w:p>
    <w:p w14:paraId="48E92EA1" w14:textId="77777777" w:rsidR="004330C6" w:rsidRPr="00DE3B0A" w:rsidRDefault="004330C6" w:rsidP="004330C6">
      <w:pPr>
        <w:pStyle w:val="KeinLeerraum"/>
        <w:rPr>
          <w:rFonts w:ascii="Calibri" w:hAnsi="Calibri"/>
          <w:b/>
          <w:color w:val="808080"/>
          <w:sz w:val="18"/>
        </w:rPr>
      </w:pPr>
      <w:r>
        <w:rPr>
          <w:rFonts w:ascii="Calibri" w:hAnsi="Calibri"/>
          <w:b/>
          <w:color w:val="808080"/>
          <w:sz w:val="18"/>
        </w:rPr>
        <w:t>Adam Hall Group</w:t>
      </w:r>
    </w:p>
    <w:p w14:paraId="5300F5D9" w14:textId="2360123A" w:rsidR="000C2D39" w:rsidRPr="00DE3B0A" w:rsidRDefault="004330C6" w:rsidP="00BE0CC2">
      <w:pPr>
        <w:pStyle w:val="KeinLeerraum"/>
        <w:rPr>
          <w:rFonts w:ascii="Calibri" w:hAnsi="Calibri"/>
          <w:color w:val="808080"/>
          <w:sz w:val="18"/>
        </w:rPr>
      </w:pPr>
      <w:r>
        <w:rPr>
          <w:rFonts w:ascii="Calibri" w:hAnsi="Calibri"/>
          <w:color w:val="808080"/>
          <w:sz w:val="18"/>
        </w:rPr>
        <w:t xml:space="preserve">Grand fabricant et distributeur allemand, Adam Hall Group propose à sa clientèle professionnelle du monde entier des solutions en matière de technologie événementielle. Les groupes cibles sont les détaillants, les revendeurs B2B, les sociétés d'événements et de location, les studios de radio et de télévision, les intégrateurs audio/vidéo et de systèmes, les entreprises privées et publiques et les fabricants de flight cases industriels. La société propose une vaste gamme de produits professionnels de sonorisation et d’éclairage, ainsi que du matériel scénique et des flight cases sous ses propres marques </w:t>
      </w:r>
      <w:r w:rsidRPr="00DE3B0A">
        <w:rPr>
          <w:rFonts w:ascii="Calibri" w:hAnsi="Calibri"/>
          <w:b/>
          <w:color w:val="808080"/>
          <w:sz w:val="18"/>
        </w:rPr>
        <w:t>LD Systems®, Cameo®, Gravity®, Defender®, Palmer® et Adam Hall</w:t>
      </w:r>
      <w:r>
        <w:rPr>
          <w:rFonts w:ascii="Calibri" w:hAnsi="Calibri"/>
          <w:color w:val="808080"/>
          <w:sz w:val="18"/>
        </w:rPr>
        <w:t xml:space="preserve">®. Fondé en 1975, le groupe Adam Hall est devenu une entreprise moderne et innovante dans le domaine de la technologie événementielle et dispose de plus de 14 000 m² d'espace de stockage dans son parc logistique situé au siège du groupe près de Francfort-sur-le-Main. Grâce à l'importance qu'il accorde à la valeur ajoutée et au service, le groupe Adam Hall a déjà été récompensé par toute une série de prix internationaux pour ses développements de produits innovants et la conception de produits tournés vers l'avenir, décernés par des institutions renommées telles que "Red Dot", "German Design Award" et "iF Industrie Forum Design". LD Systems®, en coopération avec l'agence de design F. A. Porsche, montre l'avenir du design dans l'audio professionnel avec son enceinte colonne iconique MAUI® P900, qui lui a valu d'être récemment récompensé par le très convoité German Design Award. De plus amples informations sur le groupe Adam Hall sont disponibles en ligne à l'adresse </w:t>
      </w:r>
      <w:hyperlink r:id="rId15">
        <w:r>
          <w:rPr>
            <w:rStyle w:val="Hyperlink"/>
            <w:rFonts w:ascii="Calibri" w:hAnsi="Calibri"/>
            <w:sz w:val="18"/>
            <w:u w:val="none"/>
          </w:rPr>
          <w:t>www.adamhall.com</w:t>
        </w:r>
      </w:hyperlink>
      <w:r w:rsidRPr="00DE3B0A">
        <w:rPr>
          <w:rFonts w:ascii="Calibri" w:hAnsi="Calibri"/>
          <w:color w:val="808080" w:themeColor="background1" w:themeShade="80"/>
          <w:sz w:val="18"/>
        </w:rPr>
        <w:t>.</w:t>
      </w:r>
    </w:p>
    <w:sectPr w:rsidR="000C2D39" w:rsidRPr="00DE3B0A" w:rsidSect="0046543C">
      <w:headerReference w:type="default" r:id="rId16"/>
      <w:footerReference w:type="default" r:id="rId17"/>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E0ADF" w14:textId="77777777" w:rsidR="004427D8" w:rsidRDefault="004427D8" w:rsidP="004330C6">
      <w:r>
        <w:separator/>
      </w:r>
    </w:p>
  </w:endnote>
  <w:endnote w:type="continuationSeparator" w:id="0">
    <w:p w14:paraId="25C1E9D1" w14:textId="77777777" w:rsidR="004427D8" w:rsidRDefault="004427D8" w:rsidP="004330C6">
      <w:r>
        <w:continuationSeparator/>
      </w:r>
    </w:p>
  </w:endnote>
  <w:endnote w:type="continuationNotice" w:id="1">
    <w:p w14:paraId="2D9D83B9" w14:textId="77777777" w:rsidR="004427D8" w:rsidRDefault="004427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13DFD" w14:textId="77777777" w:rsidR="004427D8" w:rsidRDefault="004427D8" w:rsidP="004330C6">
      <w:r>
        <w:separator/>
      </w:r>
    </w:p>
  </w:footnote>
  <w:footnote w:type="continuationSeparator" w:id="0">
    <w:p w14:paraId="0F45BE37" w14:textId="77777777" w:rsidR="004427D8" w:rsidRDefault="004427D8" w:rsidP="004330C6">
      <w:r>
        <w:continuationSeparator/>
      </w:r>
    </w:p>
  </w:footnote>
  <w:footnote w:type="continuationNotice" w:id="1">
    <w:p w14:paraId="4CAA3C9A" w14:textId="77777777" w:rsidR="004427D8" w:rsidRDefault="004427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616"/>
    <w:rsid w:val="00016A96"/>
    <w:rsid w:val="0002119C"/>
    <w:rsid w:val="000264B5"/>
    <w:rsid w:val="000302EF"/>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95D5A"/>
    <w:rsid w:val="000A0FC3"/>
    <w:rsid w:val="000A5344"/>
    <w:rsid w:val="000B66F5"/>
    <w:rsid w:val="000B6824"/>
    <w:rsid w:val="000C103B"/>
    <w:rsid w:val="000C2A45"/>
    <w:rsid w:val="000C2D39"/>
    <w:rsid w:val="000C3D65"/>
    <w:rsid w:val="000C5BAB"/>
    <w:rsid w:val="000C6A86"/>
    <w:rsid w:val="000D5730"/>
    <w:rsid w:val="000E17DE"/>
    <w:rsid w:val="000E25E3"/>
    <w:rsid w:val="000E3EBF"/>
    <w:rsid w:val="000F055E"/>
    <w:rsid w:val="000F12FB"/>
    <w:rsid w:val="000F71A3"/>
    <w:rsid w:val="001029AE"/>
    <w:rsid w:val="00111329"/>
    <w:rsid w:val="00117B88"/>
    <w:rsid w:val="00120233"/>
    <w:rsid w:val="001205C6"/>
    <w:rsid w:val="00120A0C"/>
    <w:rsid w:val="00124F49"/>
    <w:rsid w:val="001309F7"/>
    <w:rsid w:val="00134EF8"/>
    <w:rsid w:val="00135BAE"/>
    <w:rsid w:val="00137258"/>
    <w:rsid w:val="001377DB"/>
    <w:rsid w:val="00143274"/>
    <w:rsid w:val="001452D7"/>
    <w:rsid w:val="00145E8F"/>
    <w:rsid w:val="001543F7"/>
    <w:rsid w:val="00162DF3"/>
    <w:rsid w:val="00164685"/>
    <w:rsid w:val="00175DBD"/>
    <w:rsid w:val="00177F1F"/>
    <w:rsid w:val="00184D8B"/>
    <w:rsid w:val="001905C4"/>
    <w:rsid w:val="00190662"/>
    <w:rsid w:val="00197BE9"/>
    <w:rsid w:val="001A020A"/>
    <w:rsid w:val="001A1584"/>
    <w:rsid w:val="001A27A0"/>
    <w:rsid w:val="001A673C"/>
    <w:rsid w:val="001B0461"/>
    <w:rsid w:val="001B7E2C"/>
    <w:rsid w:val="001C15E9"/>
    <w:rsid w:val="001C4A46"/>
    <w:rsid w:val="001C5825"/>
    <w:rsid w:val="001C5D7F"/>
    <w:rsid w:val="001C7CAD"/>
    <w:rsid w:val="001D3A0C"/>
    <w:rsid w:val="001D6798"/>
    <w:rsid w:val="001D6B8D"/>
    <w:rsid w:val="001D6F99"/>
    <w:rsid w:val="001E29E8"/>
    <w:rsid w:val="001E3D20"/>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40465"/>
    <w:rsid w:val="00243B58"/>
    <w:rsid w:val="00244072"/>
    <w:rsid w:val="002457F1"/>
    <w:rsid w:val="0024709A"/>
    <w:rsid w:val="00247B14"/>
    <w:rsid w:val="00247EDB"/>
    <w:rsid w:val="00250086"/>
    <w:rsid w:val="0025355E"/>
    <w:rsid w:val="00253CD7"/>
    <w:rsid w:val="00253E5A"/>
    <w:rsid w:val="00256798"/>
    <w:rsid w:val="00262160"/>
    <w:rsid w:val="0027394B"/>
    <w:rsid w:val="00280E05"/>
    <w:rsid w:val="00280E24"/>
    <w:rsid w:val="00281794"/>
    <w:rsid w:val="00282015"/>
    <w:rsid w:val="00283958"/>
    <w:rsid w:val="00285810"/>
    <w:rsid w:val="0029137A"/>
    <w:rsid w:val="002956B9"/>
    <w:rsid w:val="00297A91"/>
    <w:rsid w:val="002A71BC"/>
    <w:rsid w:val="002B1920"/>
    <w:rsid w:val="002B2157"/>
    <w:rsid w:val="002B2BC8"/>
    <w:rsid w:val="002B49DF"/>
    <w:rsid w:val="002B520A"/>
    <w:rsid w:val="002C0D5F"/>
    <w:rsid w:val="002C32D6"/>
    <w:rsid w:val="002C3433"/>
    <w:rsid w:val="002D279A"/>
    <w:rsid w:val="002D3E93"/>
    <w:rsid w:val="002D4A1E"/>
    <w:rsid w:val="002E158A"/>
    <w:rsid w:val="00301970"/>
    <w:rsid w:val="00302508"/>
    <w:rsid w:val="0030706D"/>
    <w:rsid w:val="00311FA5"/>
    <w:rsid w:val="00315D71"/>
    <w:rsid w:val="00317208"/>
    <w:rsid w:val="003221C5"/>
    <w:rsid w:val="00326656"/>
    <w:rsid w:val="00340AE6"/>
    <w:rsid w:val="00340CFE"/>
    <w:rsid w:val="0034539C"/>
    <w:rsid w:val="003458A7"/>
    <w:rsid w:val="00346ACB"/>
    <w:rsid w:val="003503FC"/>
    <w:rsid w:val="003520A7"/>
    <w:rsid w:val="00353A71"/>
    <w:rsid w:val="00354360"/>
    <w:rsid w:val="003559D6"/>
    <w:rsid w:val="003560EE"/>
    <w:rsid w:val="00362474"/>
    <w:rsid w:val="003716B9"/>
    <w:rsid w:val="0037330B"/>
    <w:rsid w:val="0037421A"/>
    <w:rsid w:val="00374348"/>
    <w:rsid w:val="003817D3"/>
    <w:rsid w:val="003834DC"/>
    <w:rsid w:val="003846D7"/>
    <w:rsid w:val="003864D6"/>
    <w:rsid w:val="00387F10"/>
    <w:rsid w:val="00390485"/>
    <w:rsid w:val="00391FEB"/>
    <w:rsid w:val="003920A4"/>
    <w:rsid w:val="003A14E8"/>
    <w:rsid w:val="003A369C"/>
    <w:rsid w:val="003A4260"/>
    <w:rsid w:val="003A6419"/>
    <w:rsid w:val="003C3F56"/>
    <w:rsid w:val="003C691D"/>
    <w:rsid w:val="003C7650"/>
    <w:rsid w:val="003D51DC"/>
    <w:rsid w:val="003E1F6C"/>
    <w:rsid w:val="003E4B2D"/>
    <w:rsid w:val="003E5409"/>
    <w:rsid w:val="003F279E"/>
    <w:rsid w:val="003F6959"/>
    <w:rsid w:val="004024E2"/>
    <w:rsid w:val="004037C1"/>
    <w:rsid w:val="00411C01"/>
    <w:rsid w:val="00420669"/>
    <w:rsid w:val="0042095F"/>
    <w:rsid w:val="00422766"/>
    <w:rsid w:val="00423486"/>
    <w:rsid w:val="004263A8"/>
    <w:rsid w:val="00432C94"/>
    <w:rsid w:val="004330C6"/>
    <w:rsid w:val="00433FBE"/>
    <w:rsid w:val="00435338"/>
    <w:rsid w:val="00436349"/>
    <w:rsid w:val="0043733D"/>
    <w:rsid w:val="00440C5C"/>
    <w:rsid w:val="004427D8"/>
    <w:rsid w:val="00445DF3"/>
    <w:rsid w:val="00454E7E"/>
    <w:rsid w:val="0045598C"/>
    <w:rsid w:val="00457E79"/>
    <w:rsid w:val="004624AD"/>
    <w:rsid w:val="004624FD"/>
    <w:rsid w:val="00462B31"/>
    <w:rsid w:val="0046543C"/>
    <w:rsid w:val="0046734E"/>
    <w:rsid w:val="00471643"/>
    <w:rsid w:val="00476AD6"/>
    <w:rsid w:val="00480081"/>
    <w:rsid w:val="0048445A"/>
    <w:rsid w:val="0048479D"/>
    <w:rsid w:val="00485602"/>
    <w:rsid w:val="004858F2"/>
    <w:rsid w:val="004968EC"/>
    <w:rsid w:val="004A5441"/>
    <w:rsid w:val="004A62CF"/>
    <w:rsid w:val="004B71A0"/>
    <w:rsid w:val="004C0829"/>
    <w:rsid w:val="004C72F8"/>
    <w:rsid w:val="004D54E9"/>
    <w:rsid w:val="004E5409"/>
    <w:rsid w:val="004F3D40"/>
    <w:rsid w:val="004F5412"/>
    <w:rsid w:val="004F6353"/>
    <w:rsid w:val="00507E4C"/>
    <w:rsid w:val="00511C7E"/>
    <w:rsid w:val="00512A72"/>
    <w:rsid w:val="005208EC"/>
    <w:rsid w:val="005213E5"/>
    <w:rsid w:val="0053181B"/>
    <w:rsid w:val="00532A65"/>
    <w:rsid w:val="00541386"/>
    <w:rsid w:val="0054267D"/>
    <w:rsid w:val="00546AE6"/>
    <w:rsid w:val="00547CC3"/>
    <w:rsid w:val="005617B9"/>
    <w:rsid w:val="00563E2E"/>
    <w:rsid w:val="00564CEA"/>
    <w:rsid w:val="00567A8E"/>
    <w:rsid w:val="00570B0B"/>
    <w:rsid w:val="00572F2F"/>
    <w:rsid w:val="005744F5"/>
    <w:rsid w:val="005753FC"/>
    <w:rsid w:val="00576210"/>
    <w:rsid w:val="0057690B"/>
    <w:rsid w:val="00577A2D"/>
    <w:rsid w:val="00581FF8"/>
    <w:rsid w:val="00584211"/>
    <w:rsid w:val="005876FE"/>
    <w:rsid w:val="00587CCD"/>
    <w:rsid w:val="00591392"/>
    <w:rsid w:val="005B49DD"/>
    <w:rsid w:val="005B61B3"/>
    <w:rsid w:val="005B7BB6"/>
    <w:rsid w:val="005C0807"/>
    <w:rsid w:val="005C3632"/>
    <w:rsid w:val="005C4A93"/>
    <w:rsid w:val="005C543C"/>
    <w:rsid w:val="005C6162"/>
    <w:rsid w:val="005D45A1"/>
    <w:rsid w:val="005E081F"/>
    <w:rsid w:val="005E0F76"/>
    <w:rsid w:val="005E37B4"/>
    <w:rsid w:val="005F0633"/>
    <w:rsid w:val="005F0E79"/>
    <w:rsid w:val="005F2899"/>
    <w:rsid w:val="005F34E8"/>
    <w:rsid w:val="005F3FF6"/>
    <w:rsid w:val="005F5AE6"/>
    <w:rsid w:val="00600743"/>
    <w:rsid w:val="00602323"/>
    <w:rsid w:val="006050C8"/>
    <w:rsid w:val="00610CDC"/>
    <w:rsid w:val="00612506"/>
    <w:rsid w:val="00623D69"/>
    <w:rsid w:val="00625995"/>
    <w:rsid w:val="0063132F"/>
    <w:rsid w:val="00633CC0"/>
    <w:rsid w:val="00640650"/>
    <w:rsid w:val="00640BCD"/>
    <w:rsid w:val="00645AA1"/>
    <w:rsid w:val="0064672E"/>
    <w:rsid w:val="00647C22"/>
    <w:rsid w:val="00652A61"/>
    <w:rsid w:val="0066481D"/>
    <w:rsid w:val="00671046"/>
    <w:rsid w:val="006811A8"/>
    <w:rsid w:val="00681218"/>
    <w:rsid w:val="00683F82"/>
    <w:rsid w:val="00691110"/>
    <w:rsid w:val="006A0E8D"/>
    <w:rsid w:val="006A2095"/>
    <w:rsid w:val="006A2793"/>
    <w:rsid w:val="006A36B1"/>
    <w:rsid w:val="006A4552"/>
    <w:rsid w:val="006B387F"/>
    <w:rsid w:val="006C2544"/>
    <w:rsid w:val="006C2799"/>
    <w:rsid w:val="006C45CF"/>
    <w:rsid w:val="006D2E7A"/>
    <w:rsid w:val="006E161D"/>
    <w:rsid w:val="006E2CFE"/>
    <w:rsid w:val="006E651F"/>
    <w:rsid w:val="006E767C"/>
    <w:rsid w:val="006F06DE"/>
    <w:rsid w:val="006F7A48"/>
    <w:rsid w:val="007009A4"/>
    <w:rsid w:val="00700CFB"/>
    <w:rsid w:val="0070545E"/>
    <w:rsid w:val="00710883"/>
    <w:rsid w:val="007153F5"/>
    <w:rsid w:val="007159BB"/>
    <w:rsid w:val="00720535"/>
    <w:rsid w:val="00721C7D"/>
    <w:rsid w:val="0072231E"/>
    <w:rsid w:val="00722C64"/>
    <w:rsid w:val="00723BDD"/>
    <w:rsid w:val="007335D7"/>
    <w:rsid w:val="00735620"/>
    <w:rsid w:val="00741C5C"/>
    <w:rsid w:val="00745291"/>
    <w:rsid w:val="007473EB"/>
    <w:rsid w:val="00750B99"/>
    <w:rsid w:val="00753699"/>
    <w:rsid w:val="0077345C"/>
    <w:rsid w:val="00775BF5"/>
    <w:rsid w:val="00775F07"/>
    <w:rsid w:val="00780A4D"/>
    <w:rsid w:val="007813BD"/>
    <w:rsid w:val="00786582"/>
    <w:rsid w:val="00786945"/>
    <w:rsid w:val="007909F3"/>
    <w:rsid w:val="0079274F"/>
    <w:rsid w:val="00792EAA"/>
    <w:rsid w:val="00794BD0"/>
    <w:rsid w:val="007A5026"/>
    <w:rsid w:val="007A64D1"/>
    <w:rsid w:val="007B1805"/>
    <w:rsid w:val="007B265A"/>
    <w:rsid w:val="007B6638"/>
    <w:rsid w:val="007B7E23"/>
    <w:rsid w:val="007C398C"/>
    <w:rsid w:val="007C51E2"/>
    <w:rsid w:val="007C6526"/>
    <w:rsid w:val="007C684D"/>
    <w:rsid w:val="007C7643"/>
    <w:rsid w:val="007D3C3F"/>
    <w:rsid w:val="007D54DF"/>
    <w:rsid w:val="007D7F23"/>
    <w:rsid w:val="007E04F9"/>
    <w:rsid w:val="007E4B69"/>
    <w:rsid w:val="007F3035"/>
    <w:rsid w:val="007F4C3D"/>
    <w:rsid w:val="007F60FA"/>
    <w:rsid w:val="007F7D01"/>
    <w:rsid w:val="008015C5"/>
    <w:rsid w:val="00801D20"/>
    <w:rsid w:val="00804062"/>
    <w:rsid w:val="0080630D"/>
    <w:rsid w:val="008064D3"/>
    <w:rsid w:val="00806772"/>
    <w:rsid w:val="008154EE"/>
    <w:rsid w:val="008209B3"/>
    <w:rsid w:val="00821AA6"/>
    <w:rsid w:val="00827FBE"/>
    <w:rsid w:val="00831818"/>
    <w:rsid w:val="00832710"/>
    <w:rsid w:val="00840293"/>
    <w:rsid w:val="0084330B"/>
    <w:rsid w:val="008474CD"/>
    <w:rsid w:val="00847650"/>
    <w:rsid w:val="008635C3"/>
    <w:rsid w:val="0086585B"/>
    <w:rsid w:val="00865BD6"/>
    <w:rsid w:val="00870A92"/>
    <w:rsid w:val="00872F41"/>
    <w:rsid w:val="008874FB"/>
    <w:rsid w:val="008876E8"/>
    <w:rsid w:val="008A0CC1"/>
    <w:rsid w:val="008A41ED"/>
    <w:rsid w:val="008B002A"/>
    <w:rsid w:val="008B40B2"/>
    <w:rsid w:val="008C0BEB"/>
    <w:rsid w:val="008C5A92"/>
    <w:rsid w:val="008D22AA"/>
    <w:rsid w:val="008D5D01"/>
    <w:rsid w:val="008E0434"/>
    <w:rsid w:val="008E12E9"/>
    <w:rsid w:val="008E327B"/>
    <w:rsid w:val="008F12AC"/>
    <w:rsid w:val="008F2CB1"/>
    <w:rsid w:val="008F2D79"/>
    <w:rsid w:val="008F3AD1"/>
    <w:rsid w:val="00904362"/>
    <w:rsid w:val="009043CD"/>
    <w:rsid w:val="00905794"/>
    <w:rsid w:val="00913A6C"/>
    <w:rsid w:val="0091412C"/>
    <w:rsid w:val="00914413"/>
    <w:rsid w:val="00916F1C"/>
    <w:rsid w:val="00920BFE"/>
    <w:rsid w:val="00921EBC"/>
    <w:rsid w:val="0092704F"/>
    <w:rsid w:val="0092757C"/>
    <w:rsid w:val="00927686"/>
    <w:rsid w:val="00933D02"/>
    <w:rsid w:val="009470CC"/>
    <w:rsid w:val="0095102E"/>
    <w:rsid w:val="0095148D"/>
    <w:rsid w:val="00956CE1"/>
    <w:rsid w:val="009643EB"/>
    <w:rsid w:val="00964D2F"/>
    <w:rsid w:val="00971B78"/>
    <w:rsid w:val="0097368B"/>
    <w:rsid w:val="009766EF"/>
    <w:rsid w:val="009778CC"/>
    <w:rsid w:val="00983DED"/>
    <w:rsid w:val="009865C4"/>
    <w:rsid w:val="009A73B4"/>
    <w:rsid w:val="009A7BEB"/>
    <w:rsid w:val="009B1D21"/>
    <w:rsid w:val="009B56F9"/>
    <w:rsid w:val="009B5B18"/>
    <w:rsid w:val="009C2121"/>
    <w:rsid w:val="009C2FC3"/>
    <w:rsid w:val="009D3181"/>
    <w:rsid w:val="009D67D6"/>
    <w:rsid w:val="009E3436"/>
    <w:rsid w:val="009E3A51"/>
    <w:rsid w:val="009E41F8"/>
    <w:rsid w:val="009E423B"/>
    <w:rsid w:val="009E7449"/>
    <w:rsid w:val="009F0FB4"/>
    <w:rsid w:val="009F251E"/>
    <w:rsid w:val="00A01739"/>
    <w:rsid w:val="00A048BD"/>
    <w:rsid w:val="00A04C99"/>
    <w:rsid w:val="00A14231"/>
    <w:rsid w:val="00A17E32"/>
    <w:rsid w:val="00A20C37"/>
    <w:rsid w:val="00A21D04"/>
    <w:rsid w:val="00A24F5E"/>
    <w:rsid w:val="00A311A9"/>
    <w:rsid w:val="00A338ED"/>
    <w:rsid w:val="00A33E71"/>
    <w:rsid w:val="00A43733"/>
    <w:rsid w:val="00A46B20"/>
    <w:rsid w:val="00A50DD0"/>
    <w:rsid w:val="00A523EA"/>
    <w:rsid w:val="00A52D19"/>
    <w:rsid w:val="00A540C5"/>
    <w:rsid w:val="00A57A45"/>
    <w:rsid w:val="00A626DD"/>
    <w:rsid w:val="00A642D6"/>
    <w:rsid w:val="00A65CF8"/>
    <w:rsid w:val="00A707A3"/>
    <w:rsid w:val="00A70A5E"/>
    <w:rsid w:val="00A71B6D"/>
    <w:rsid w:val="00A71EC9"/>
    <w:rsid w:val="00A738EB"/>
    <w:rsid w:val="00A74C7F"/>
    <w:rsid w:val="00A7649F"/>
    <w:rsid w:val="00A800A0"/>
    <w:rsid w:val="00A80421"/>
    <w:rsid w:val="00A80B2E"/>
    <w:rsid w:val="00A80D3D"/>
    <w:rsid w:val="00A81D2C"/>
    <w:rsid w:val="00A83ECA"/>
    <w:rsid w:val="00A86044"/>
    <w:rsid w:val="00A9154B"/>
    <w:rsid w:val="00A923B8"/>
    <w:rsid w:val="00A947D9"/>
    <w:rsid w:val="00AA02A4"/>
    <w:rsid w:val="00AB080D"/>
    <w:rsid w:val="00AB466C"/>
    <w:rsid w:val="00AB4CD5"/>
    <w:rsid w:val="00AB6F28"/>
    <w:rsid w:val="00AB6F92"/>
    <w:rsid w:val="00AC0AC7"/>
    <w:rsid w:val="00AC1756"/>
    <w:rsid w:val="00AC6A98"/>
    <w:rsid w:val="00AD15DF"/>
    <w:rsid w:val="00AD3584"/>
    <w:rsid w:val="00AD3FE4"/>
    <w:rsid w:val="00AD56FA"/>
    <w:rsid w:val="00AE0BCA"/>
    <w:rsid w:val="00AF5808"/>
    <w:rsid w:val="00AF5B54"/>
    <w:rsid w:val="00AF5D26"/>
    <w:rsid w:val="00AF613A"/>
    <w:rsid w:val="00AF6B32"/>
    <w:rsid w:val="00B02624"/>
    <w:rsid w:val="00B05AE5"/>
    <w:rsid w:val="00B07486"/>
    <w:rsid w:val="00B13043"/>
    <w:rsid w:val="00B14A36"/>
    <w:rsid w:val="00B22968"/>
    <w:rsid w:val="00B33379"/>
    <w:rsid w:val="00B37A7A"/>
    <w:rsid w:val="00B42DDB"/>
    <w:rsid w:val="00B43B48"/>
    <w:rsid w:val="00B51C51"/>
    <w:rsid w:val="00B52B5B"/>
    <w:rsid w:val="00B5762E"/>
    <w:rsid w:val="00B67F35"/>
    <w:rsid w:val="00B712D5"/>
    <w:rsid w:val="00B74DAC"/>
    <w:rsid w:val="00B76096"/>
    <w:rsid w:val="00B83A51"/>
    <w:rsid w:val="00B85A1B"/>
    <w:rsid w:val="00B87AC6"/>
    <w:rsid w:val="00B943F0"/>
    <w:rsid w:val="00B972E2"/>
    <w:rsid w:val="00BA6FAC"/>
    <w:rsid w:val="00BA750F"/>
    <w:rsid w:val="00BA761B"/>
    <w:rsid w:val="00BC2C84"/>
    <w:rsid w:val="00BC4B5A"/>
    <w:rsid w:val="00BD1512"/>
    <w:rsid w:val="00BD18F0"/>
    <w:rsid w:val="00BD2BBB"/>
    <w:rsid w:val="00BE0CC2"/>
    <w:rsid w:val="00BE538B"/>
    <w:rsid w:val="00C028A4"/>
    <w:rsid w:val="00C0379D"/>
    <w:rsid w:val="00C047B0"/>
    <w:rsid w:val="00C05114"/>
    <w:rsid w:val="00C070F9"/>
    <w:rsid w:val="00C11427"/>
    <w:rsid w:val="00C1298D"/>
    <w:rsid w:val="00C163D2"/>
    <w:rsid w:val="00C1680C"/>
    <w:rsid w:val="00C25136"/>
    <w:rsid w:val="00C25742"/>
    <w:rsid w:val="00C328A4"/>
    <w:rsid w:val="00C34EC8"/>
    <w:rsid w:val="00C3535E"/>
    <w:rsid w:val="00C3594C"/>
    <w:rsid w:val="00C432CE"/>
    <w:rsid w:val="00C4796C"/>
    <w:rsid w:val="00C47DE7"/>
    <w:rsid w:val="00C5292A"/>
    <w:rsid w:val="00C55E85"/>
    <w:rsid w:val="00C6301B"/>
    <w:rsid w:val="00C66F10"/>
    <w:rsid w:val="00C75511"/>
    <w:rsid w:val="00C77231"/>
    <w:rsid w:val="00C7798D"/>
    <w:rsid w:val="00C81614"/>
    <w:rsid w:val="00C85C87"/>
    <w:rsid w:val="00C87824"/>
    <w:rsid w:val="00C942A2"/>
    <w:rsid w:val="00CA04B3"/>
    <w:rsid w:val="00CB2A50"/>
    <w:rsid w:val="00CB328B"/>
    <w:rsid w:val="00CB3E46"/>
    <w:rsid w:val="00CB5540"/>
    <w:rsid w:val="00CB7AF1"/>
    <w:rsid w:val="00CC0C5F"/>
    <w:rsid w:val="00CC4FA9"/>
    <w:rsid w:val="00CD167B"/>
    <w:rsid w:val="00CD2F32"/>
    <w:rsid w:val="00CD4306"/>
    <w:rsid w:val="00CD7F18"/>
    <w:rsid w:val="00CE0373"/>
    <w:rsid w:val="00CE40F7"/>
    <w:rsid w:val="00CE5003"/>
    <w:rsid w:val="00CF3409"/>
    <w:rsid w:val="00CF5FF8"/>
    <w:rsid w:val="00D00355"/>
    <w:rsid w:val="00D036DA"/>
    <w:rsid w:val="00D03EAA"/>
    <w:rsid w:val="00D05CC6"/>
    <w:rsid w:val="00D07CE2"/>
    <w:rsid w:val="00D1525D"/>
    <w:rsid w:val="00D16E0C"/>
    <w:rsid w:val="00D178AD"/>
    <w:rsid w:val="00D20244"/>
    <w:rsid w:val="00D329B8"/>
    <w:rsid w:val="00D36541"/>
    <w:rsid w:val="00D37E7B"/>
    <w:rsid w:val="00D41861"/>
    <w:rsid w:val="00D42829"/>
    <w:rsid w:val="00D43F01"/>
    <w:rsid w:val="00D45AF7"/>
    <w:rsid w:val="00D50FF0"/>
    <w:rsid w:val="00D52D14"/>
    <w:rsid w:val="00D57A7C"/>
    <w:rsid w:val="00D60CED"/>
    <w:rsid w:val="00D6391E"/>
    <w:rsid w:val="00D66449"/>
    <w:rsid w:val="00D70C25"/>
    <w:rsid w:val="00D715E2"/>
    <w:rsid w:val="00D7435F"/>
    <w:rsid w:val="00D7514C"/>
    <w:rsid w:val="00D8130C"/>
    <w:rsid w:val="00D87DE6"/>
    <w:rsid w:val="00D915C1"/>
    <w:rsid w:val="00DA2287"/>
    <w:rsid w:val="00DA7BA9"/>
    <w:rsid w:val="00DB0450"/>
    <w:rsid w:val="00DB1568"/>
    <w:rsid w:val="00DB37E7"/>
    <w:rsid w:val="00DC1B36"/>
    <w:rsid w:val="00DC5AC5"/>
    <w:rsid w:val="00DD0C9B"/>
    <w:rsid w:val="00DD174E"/>
    <w:rsid w:val="00DD40E5"/>
    <w:rsid w:val="00DE01C7"/>
    <w:rsid w:val="00DE22EF"/>
    <w:rsid w:val="00DE295B"/>
    <w:rsid w:val="00DE2FD9"/>
    <w:rsid w:val="00DE3B0A"/>
    <w:rsid w:val="00DE5608"/>
    <w:rsid w:val="00DE5619"/>
    <w:rsid w:val="00DE5CC5"/>
    <w:rsid w:val="00DE7198"/>
    <w:rsid w:val="00DF0289"/>
    <w:rsid w:val="00DF7668"/>
    <w:rsid w:val="00E02523"/>
    <w:rsid w:val="00E03D99"/>
    <w:rsid w:val="00E05A29"/>
    <w:rsid w:val="00E06A56"/>
    <w:rsid w:val="00E1081B"/>
    <w:rsid w:val="00E111CF"/>
    <w:rsid w:val="00E11A14"/>
    <w:rsid w:val="00E1425D"/>
    <w:rsid w:val="00E1435A"/>
    <w:rsid w:val="00E1558E"/>
    <w:rsid w:val="00E1626C"/>
    <w:rsid w:val="00E168BF"/>
    <w:rsid w:val="00E24D88"/>
    <w:rsid w:val="00E26B34"/>
    <w:rsid w:val="00E34826"/>
    <w:rsid w:val="00E3693F"/>
    <w:rsid w:val="00E374A2"/>
    <w:rsid w:val="00E43544"/>
    <w:rsid w:val="00E4607C"/>
    <w:rsid w:val="00E57871"/>
    <w:rsid w:val="00E60546"/>
    <w:rsid w:val="00E638AF"/>
    <w:rsid w:val="00E65984"/>
    <w:rsid w:val="00E72BA6"/>
    <w:rsid w:val="00E8278D"/>
    <w:rsid w:val="00E84890"/>
    <w:rsid w:val="00E8654F"/>
    <w:rsid w:val="00E86932"/>
    <w:rsid w:val="00E914A3"/>
    <w:rsid w:val="00E9188C"/>
    <w:rsid w:val="00E91A65"/>
    <w:rsid w:val="00E94C2E"/>
    <w:rsid w:val="00E9683B"/>
    <w:rsid w:val="00E9699A"/>
    <w:rsid w:val="00EA107B"/>
    <w:rsid w:val="00EA1913"/>
    <w:rsid w:val="00EA68BA"/>
    <w:rsid w:val="00EB3203"/>
    <w:rsid w:val="00EB4FE9"/>
    <w:rsid w:val="00EB5D9D"/>
    <w:rsid w:val="00EC3E81"/>
    <w:rsid w:val="00EC5E6B"/>
    <w:rsid w:val="00ED4B47"/>
    <w:rsid w:val="00ED5FC7"/>
    <w:rsid w:val="00EE0A6D"/>
    <w:rsid w:val="00EE0F8A"/>
    <w:rsid w:val="00F007DC"/>
    <w:rsid w:val="00F00F40"/>
    <w:rsid w:val="00F03713"/>
    <w:rsid w:val="00F06847"/>
    <w:rsid w:val="00F1079F"/>
    <w:rsid w:val="00F10AE8"/>
    <w:rsid w:val="00F1313D"/>
    <w:rsid w:val="00F14855"/>
    <w:rsid w:val="00F20476"/>
    <w:rsid w:val="00F21E77"/>
    <w:rsid w:val="00F2298A"/>
    <w:rsid w:val="00F22EA0"/>
    <w:rsid w:val="00F22FA9"/>
    <w:rsid w:val="00F27082"/>
    <w:rsid w:val="00F40FC9"/>
    <w:rsid w:val="00F4178D"/>
    <w:rsid w:val="00F43EA8"/>
    <w:rsid w:val="00F46090"/>
    <w:rsid w:val="00F5035A"/>
    <w:rsid w:val="00F62431"/>
    <w:rsid w:val="00F7344E"/>
    <w:rsid w:val="00F80043"/>
    <w:rsid w:val="00F821EF"/>
    <w:rsid w:val="00F83940"/>
    <w:rsid w:val="00F85366"/>
    <w:rsid w:val="00F8784C"/>
    <w:rsid w:val="00F9352C"/>
    <w:rsid w:val="00F9640B"/>
    <w:rsid w:val="00FA0750"/>
    <w:rsid w:val="00FA0EA2"/>
    <w:rsid w:val="00FA21A8"/>
    <w:rsid w:val="00FA4389"/>
    <w:rsid w:val="00FA5790"/>
    <w:rsid w:val="00FB48F4"/>
    <w:rsid w:val="00FB796E"/>
    <w:rsid w:val="00FC083A"/>
    <w:rsid w:val="00FC2346"/>
    <w:rsid w:val="00FC505E"/>
    <w:rsid w:val="00FC51BC"/>
    <w:rsid w:val="00FD63AF"/>
    <w:rsid w:val="00FE4D51"/>
    <w:rsid w:val="00FE5893"/>
    <w:rsid w:val="00FF38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fr-FR"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fr-FR"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fr-FR"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fr-FR"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fr-FR"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fr-FR"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ameolight.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bps.l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arfa-lights.com/" TargetMode="External"/><Relationship Id="rId5" Type="http://schemas.openxmlformats.org/officeDocument/2006/relationships/styles" Target="styles.xml"/><Relationship Id="rId15" Type="http://schemas.openxmlformats.org/officeDocument/2006/relationships/hyperlink" Target="http://www.adamhall.com/" TargetMode="External"/><Relationship Id="rId10" Type="http://schemas.openxmlformats.org/officeDocument/2006/relationships/hyperlink" Target="https://donnymontell.com/en/start/"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2599AD-5B37-4183-8A00-726FAB239254}">
  <ds:schemaRefs>
    <ds:schemaRef ds:uri="http://schemas.microsoft.com/office/2006/metadata/properties"/>
    <ds:schemaRef ds:uri="http://schemas.microsoft.com/office/infopath/2007/PartnerControls"/>
    <ds:schemaRef ds:uri="e57e95d1-1dc8-4c86-b5cf-5a9c577286f5"/>
  </ds:schemaRefs>
</ds:datastoreItem>
</file>

<file path=customXml/itemProps2.xml><?xml version="1.0" encoding="utf-8"?>
<ds:datastoreItem xmlns:ds="http://schemas.openxmlformats.org/officeDocument/2006/customXml" ds:itemID="{76019B1D-4A5B-4B57-959A-379DD7430756}">
  <ds:schemaRefs>
    <ds:schemaRef ds:uri="http://schemas.microsoft.com/sharepoint/v3/contenttype/forms"/>
  </ds:schemaRefs>
</ds:datastoreItem>
</file>

<file path=customXml/itemProps3.xml><?xml version="1.0" encoding="utf-8"?>
<ds:datastoreItem xmlns:ds="http://schemas.openxmlformats.org/officeDocument/2006/customXml" ds:itemID="{59C9D67A-DBB7-404C-8216-75AF19CF8E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894</Words>
  <Characters>5151</Characters>
  <Application>Microsoft Office Word</Application>
  <DocSecurity>0</DocSecurity>
  <Lines>42</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54</cp:revision>
  <cp:lastPrinted>2019-01-10T17:28:00Z</cp:lastPrinted>
  <dcterms:created xsi:type="dcterms:W3CDTF">2022-04-19T14:05:00Z</dcterms:created>
  <dcterms:modified xsi:type="dcterms:W3CDTF">2025-04-03T11:59:00Z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ies>
</file>