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4725F" w14:textId="77777777" w:rsidR="004763F9" w:rsidRDefault="004763F9">
      <w:pPr>
        <w:rPr>
          <w:rFonts w:ascii="Calibri" w:hAnsi="Calibri"/>
          <w:sz w:val="52"/>
        </w:rPr>
      </w:pPr>
    </w:p>
    <w:p w14:paraId="5BC47BDB" w14:textId="77777777" w:rsidR="004763F9" w:rsidRDefault="00E47437">
      <w:pPr>
        <w:rPr>
          <w:rFonts w:ascii="Calibri" w:hAnsi="Calibri"/>
          <w:sz w:val="52"/>
        </w:rPr>
      </w:pPr>
      <w:r>
        <w:rPr>
          <w:rFonts w:ascii="Calibri" w:hAnsi="Calibri"/>
          <w:sz w:val="52"/>
          <w:lang w:val="en"/>
        </w:rPr>
        <w:t>Comunicado de prensa</w:t>
      </w:r>
    </w:p>
    <w:p w14:paraId="1BD05621" w14:textId="77777777" w:rsidR="004763F9" w:rsidRDefault="004763F9">
      <w:pPr>
        <w:rPr>
          <w:rFonts w:ascii="Arial" w:hAnsi="Arial"/>
          <w:b/>
          <w:color w:val="000000"/>
          <w:sz w:val="28"/>
        </w:rPr>
      </w:pPr>
    </w:p>
    <w:p w14:paraId="2284F41A" w14:textId="77777777" w:rsidR="004763F9" w:rsidRDefault="004763F9">
      <w:pPr>
        <w:rPr>
          <w:rFonts w:ascii="Arial" w:hAnsi="Arial"/>
          <w:b/>
          <w:color w:val="000000"/>
          <w:sz w:val="28"/>
        </w:rPr>
      </w:pPr>
    </w:p>
    <w:p w14:paraId="61954131" w14:textId="77777777" w:rsidR="004763F9" w:rsidRPr="00C74AAA" w:rsidRDefault="00E47437">
      <w:pPr>
        <w:rPr>
          <w:rFonts w:ascii="Calibri" w:hAnsi="Calibri" w:cs="Calibri"/>
          <w:b/>
          <w:bCs/>
          <w:color w:val="000000"/>
          <w:sz w:val="44"/>
          <w:szCs w:val="44"/>
          <w:lang w:val="en-US"/>
        </w:rPr>
      </w:pPr>
      <w:r>
        <w:rPr>
          <w:rFonts w:ascii="Calibri" w:hAnsi="Calibri" w:cs="Calibri"/>
          <w:b/>
          <w:bCs/>
          <w:color w:val="000000"/>
          <w:sz w:val="44"/>
          <w:szCs w:val="44"/>
          <w:lang w:val="en"/>
        </w:rPr>
        <w:t>Adam Hall Group da la bienvenida a Speaker Electronic como distribuidor exclusivo para toda China</w:t>
      </w:r>
    </w:p>
    <w:p w14:paraId="35F2D409" w14:textId="77777777" w:rsidR="004763F9" w:rsidRPr="00C74AAA" w:rsidRDefault="004763F9">
      <w:pPr>
        <w:rPr>
          <w:lang w:val="en-US"/>
        </w:rPr>
      </w:pPr>
    </w:p>
    <w:p w14:paraId="3FBD31F0" w14:textId="42BF9442" w:rsidR="004763F9" w:rsidRPr="00C74AAA" w:rsidRDefault="00E47437">
      <w:pPr>
        <w:rPr>
          <w:lang w:val="en-US"/>
        </w:rPr>
      </w:pPr>
      <w:r>
        <w:rPr>
          <w:rStyle w:val="StrongEmphasis"/>
          <w:rFonts w:ascii="Calibri" w:hAnsi="Calibri" w:cs="Calibri"/>
          <w:sz w:val="22"/>
          <w:szCs w:val="22"/>
          <w:lang w:val="en"/>
        </w:rPr>
        <w:t xml:space="preserve">Jiashan, Zhejiang, China / Neu-Anspach, Alemania – </w:t>
      </w:r>
      <w:r w:rsidR="008F5F49">
        <w:rPr>
          <w:rStyle w:val="StrongEmphasis"/>
          <w:rFonts w:ascii="Calibri" w:hAnsi="Calibri" w:cs="Calibri"/>
          <w:sz w:val="22"/>
          <w:szCs w:val="22"/>
          <w:lang w:val="en"/>
        </w:rPr>
        <w:t>8</w:t>
      </w:r>
      <w:r>
        <w:rPr>
          <w:rStyle w:val="StrongEmphasis"/>
          <w:rFonts w:ascii="Calibri" w:hAnsi="Calibri" w:cs="Calibri"/>
          <w:sz w:val="22"/>
          <w:szCs w:val="22"/>
          <w:lang w:val="en"/>
        </w:rPr>
        <w:t xml:space="preserve"> de </w:t>
      </w:r>
      <w:r w:rsidR="008F5F49">
        <w:rPr>
          <w:rStyle w:val="StrongEmphasis"/>
          <w:rFonts w:ascii="Calibri" w:hAnsi="Calibri" w:cs="Calibri"/>
          <w:sz w:val="22"/>
          <w:szCs w:val="22"/>
          <w:lang w:val="en"/>
        </w:rPr>
        <w:t>s</w:t>
      </w:r>
      <w:bookmarkStart w:id="0" w:name="_GoBack"/>
      <w:bookmarkEnd w:id="0"/>
      <w:r w:rsidR="008F5F49" w:rsidRPr="008F5F49">
        <w:rPr>
          <w:rStyle w:val="StrongEmphasis"/>
          <w:rFonts w:ascii="Calibri" w:hAnsi="Calibri" w:cs="Calibri"/>
          <w:sz w:val="22"/>
          <w:szCs w:val="22"/>
          <w:lang w:val="en"/>
        </w:rPr>
        <w:t>eptiembre</w:t>
      </w:r>
      <w:r>
        <w:rPr>
          <w:rStyle w:val="StrongEmphasis"/>
          <w:rFonts w:ascii="Calibri" w:hAnsi="Calibri" w:cs="Calibri"/>
          <w:sz w:val="22"/>
          <w:szCs w:val="22"/>
          <w:lang w:val="en"/>
        </w:rPr>
        <w:t xml:space="preserve"> de 2020 – En el marco de una conferencia de prensa en China con más de 200 invitados de importantes asociaciones del sector del audio, de grandes empresas de eventos y de medios de comunicación, se dio a conocer la asociación estratégica entre la empresa global de tecnología para eventos Adam</w:t>
      </w:r>
      <w:r>
        <w:rPr>
          <w:rStyle w:val="StrongEmphasis"/>
          <w:rFonts w:ascii="Calibri" w:hAnsi="Calibri" w:cs="Calibri"/>
          <w:b w:val="0"/>
          <w:bCs w:val="0"/>
          <w:sz w:val="22"/>
          <w:szCs w:val="22"/>
          <w:lang w:val="en"/>
        </w:rPr>
        <w:t xml:space="preserve"> </w:t>
      </w:r>
      <w:r>
        <w:rPr>
          <w:rStyle w:val="StrongEmphasis"/>
          <w:rFonts w:ascii="Calibri" w:hAnsi="Calibri" w:cs="Calibri"/>
          <w:sz w:val="22"/>
          <w:szCs w:val="22"/>
          <w:lang w:val="en"/>
        </w:rPr>
        <w:t>Hall</w:t>
      </w:r>
      <w:r>
        <w:rPr>
          <w:rStyle w:val="StrongEmphasis"/>
          <w:rFonts w:ascii="Calibri" w:hAnsi="Calibri" w:cs="Calibri"/>
          <w:b w:val="0"/>
          <w:bCs w:val="0"/>
          <w:sz w:val="22"/>
          <w:szCs w:val="22"/>
          <w:lang w:val="en"/>
        </w:rPr>
        <w:t xml:space="preserve"> </w:t>
      </w:r>
      <w:r>
        <w:rPr>
          <w:rStyle w:val="StrongEmphasis"/>
          <w:rFonts w:ascii="Calibri" w:hAnsi="Calibri" w:cs="Calibri"/>
          <w:sz w:val="22"/>
          <w:szCs w:val="22"/>
          <w:lang w:val="en"/>
        </w:rPr>
        <w:t xml:space="preserve">Group y </w:t>
      </w:r>
      <w:r>
        <w:rPr>
          <w:rStyle w:val="StrongEmphasis"/>
          <w:rFonts w:ascii="Calibri" w:hAnsi="Calibri" w:cs="Calibri"/>
          <w:color w:val="000000"/>
          <w:sz w:val="22"/>
          <w:szCs w:val="22"/>
          <w:lang w:val="en"/>
        </w:rPr>
        <w:t>Speaker</w:t>
      </w:r>
      <w:r>
        <w:rPr>
          <w:rStyle w:val="StrongEmphasis"/>
          <w:rFonts w:ascii="Calibri" w:hAnsi="Calibri" w:cs="Calibri"/>
          <w:b w:val="0"/>
          <w:bCs w:val="0"/>
          <w:color w:val="000000"/>
          <w:sz w:val="22"/>
          <w:szCs w:val="22"/>
          <w:lang w:val="en"/>
        </w:rPr>
        <w:t xml:space="preserve"> </w:t>
      </w:r>
      <w:r>
        <w:rPr>
          <w:rStyle w:val="StrongEmphasis"/>
          <w:rFonts w:ascii="Calibri" w:hAnsi="Calibri" w:cs="Calibri"/>
          <w:color w:val="000000"/>
          <w:sz w:val="22"/>
          <w:szCs w:val="22"/>
          <w:lang w:val="en"/>
        </w:rPr>
        <w:t xml:space="preserve">Electronic (Jiashan) Co., Ltd. Desde ahora, Speaker Electronic (SE) asume la distribución exclusiva de todas las marcas de Adam Hall Group en China, el mayor mercado mundial, entre otras: </w:t>
      </w:r>
      <w:r>
        <w:rPr>
          <w:rFonts w:ascii="Calibri" w:hAnsi="Calibri"/>
          <w:b/>
          <w:bCs/>
          <w:sz w:val="22"/>
          <w:szCs w:val="22"/>
          <w:lang w:val="en"/>
        </w:rPr>
        <w:t>LD</w:t>
      </w:r>
      <w:r>
        <w:rPr>
          <w:rFonts w:ascii="Calibri" w:hAnsi="Calibri"/>
          <w:sz w:val="22"/>
          <w:szCs w:val="22"/>
          <w:lang w:val="en"/>
        </w:rPr>
        <w:t xml:space="preserve"> </w:t>
      </w:r>
      <w:r>
        <w:rPr>
          <w:rFonts w:ascii="Calibri" w:hAnsi="Calibri"/>
          <w:b/>
          <w:bCs/>
          <w:sz w:val="22"/>
          <w:szCs w:val="22"/>
          <w:lang w:val="en"/>
        </w:rPr>
        <w:t>Systems®, Cameo®, Gravity®, Defender®, Palmer® y Adam</w:t>
      </w:r>
      <w:r>
        <w:rPr>
          <w:rFonts w:ascii="Calibri" w:hAnsi="Calibri"/>
          <w:sz w:val="22"/>
          <w:szCs w:val="22"/>
          <w:lang w:val="en"/>
        </w:rPr>
        <w:t xml:space="preserve"> </w:t>
      </w:r>
      <w:r>
        <w:rPr>
          <w:rFonts w:ascii="Calibri" w:hAnsi="Calibri"/>
          <w:b/>
          <w:bCs/>
          <w:sz w:val="22"/>
          <w:szCs w:val="22"/>
          <w:lang w:val="en"/>
        </w:rPr>
        <w:t xml:space="preserve">Hall®. En este momento histórico, estuvieron conectados a través de Internet el presidente de SE, Michael von Keitz, y </w:t>
      </w:r>
      <w:r>
        <w:rPr>
          <w:rStyle w:val="StrongEmphasis"/>
          <w:rFonts w:ascii="Calibri" w:hAnsi="Calibri"/>
          <w:sz w:val="22"/>
          <w:szCs w:val="22"/>
          <w:lang w:val="en"/>
        </w:rPr>
        <w:t xml:space="preserve">Markus Jahnel, COO </w:t>
      </w:r>
      <w:r>
        <w:rPr>
          <w:rFonts w:ascii="Calibri" w:hAnsi="Calibri"/>
          <w:b/>
          <w:bCs/>
          <w:sz w:val="22"/>
          <w:szCs w:val="22"/>
          <w:lang w:val="en"/>
        </w:rPr>
        <w:t>y</w:t>
      </w:r>
      <w:r>
        <w:rPr>
          <w:rStyle w:val="StrongEmphasis"/>
          <w:rFonts w:ascii="Calibri" w:hAnsi="Calibri"/>
          <w:sz w:val="22"/>
          <w:szCs w:val="22"/>
          <w:lang w:val="en"/>
        </w:rPr>
        <w:t xml:space="preserve"> socio gerente</w:t>
      </w:r>
      <w:r>
        <w:rPr>
          <w:rFonts w:ascii="Calibri" w:hAnsi="Calibri"/>
          <w:b/>
          <w:bCs/>
          <w:sz w:val="22"/>
          <w:szCs w:val="22"/>
          <w:lang w:val="en"/>
        </w:rPr>
        <w:t xml:space="preserve"> de Adam</w:t>
      </w:r>
      <w:r>
        <w:rPr>
          <w:rFonts w:ascii="Calibri" w:hAnsi="Calibri"/>
          <w:sz w:val="22"/>
          <w:szCs w:val="22"/>
          <w:lang w:val="en"/>
        </w:rPr>
        <w:t xml:space="preserve"> </w:t>
      </w:r>
      <w:r>
        <w:rPr>
          <w:rFonts w:ascii="Calibri" w:hAnsi="Calibri"/>
          <w:b/>
          <w:bCs/>
          <w:sz w:val="22"/>
          <w:szCs w:val="22"/>
          <w:lang w:val="en"/>
        </w:rPr>
        <w:t>Hall</w:t>
      </w:r>
      <w:r>
        <w:rPr>
          <w:rFonts w:ascii="Calibri" w:hAnsi="Calibri"/>
          <w:sz w:val="22"/>
          <w:szCs w:val="22"/>
          <w:lang w:val="en"/>
        </w:rPr>
        <w:t xml:space="preserve"> </w:t>
      </w:r>
      <w:r>
        <w:rPr>
          <w:rFonts w:ascii="Calibri" w:hAnsi="Calibri"/>
          <w:b/>
          <w:bCs/>
          <w:sz w:val="22"/>
          <w:szCs w:val="22"/>
          <w:lang w:val="en"/>
        </w:rPr>
        <w:t>Group, así como importantes miembros del equipo alemán. A través de su amplia red, ahora Speaker</w:t>
      </w:r>
      <w:r>
        <w:rPr>
          <w:rFonts w:ascii="Calibri" w:hAnsi="Calibri"/>
          <w:sz w:val="22"/>
          <w:szCs w:val="22"/>
          <w:lang w:val="en"/>
        </w:rPr>
        <w:t xml:space="preserve"> </w:t>
      </w:r>
      <w:r>
        <w:rPr>
          <w:rFonts w:ascii="Calibri" w:hAnsi="Calibri"/>
          <w:b/>
          <w:bCs/>
          <w:sz w:val="22"/>
          <w:szCs w:val="22"/>
          <w:lang w:val="en"/>
        </w:rPr>
        <w:t>Electronic ofrece en el mercado chino en nombre de Adam</w:t>
      </w:r>
      <w:r>
        <w:rPr>
          <w:rFonts w:ascii="Calibri" w:hAnsi="Calibri"/>
          <w:sz w:val="22"/>
          <w:szCs w:val="22"/>
          <w:lang w:val="en"/>
        </w:rPr>
        <w:t xml:space="preserve"> </w:t>
      </w:r>
      <w:r>
        <w:rPr>
          <w:rFonts w:ascii="Calibri" w:hAnsi="Calibri"/>
          <w:b/>
          <w:bCs/>
          <w:sz w:val="22"/>
          <w:szCs w:val="22"/>
          <w:lang w:val="en"/>
        </w:rPr>
        <w:t>Hall</w:t>
      </w:r>
      <w:r>
        <w:rPr>
          <w:rFonts w:ascii="Calibri" w:hAnsi="Calibri"/>
          <w:sz w:val="22"/>
          <w:szCs w:val="22"/>
          <w:lang w:val="en"/>
        </w:rPr>
        <w:t xml:space="preserve"> </w:t>
      </w:r>
      <w:r>
        <w:rPr>
          <w:rFonts w:ascii="Calibri" w:hAnsi="Calibri"/>
          <w:b/>
          <w:bCs/>
          <w:sz w:val="22"/>
          <w:szCs w:val="22"/>
          <w:lang w:val="en"/>
        </w:rPr>
        <w:t>Group productos y servicios de calidad alemana procedentes de un solo fabricante.</w:t>
      </w:r>
    </w:p>
    <w:p w14:paraId="5831A7C4" w14:textId="77777777" w:rsidR="004763F9" w:rsidRPr="00C74AAA" w:rsidRDefault="004763F9">
      <w:pPr>
        <w:rPr>
          <w:rFonts w:ascii="Calibri" w:hAnsi="Calibri"/>
          <w:sz w:val="22"/>
          <w:szCs w:val="22"/>
          <w:lang w:val="en-US"/>
        </w:rPr>
      </w:pPr>
    </w:p>
    <w:p w14:paraId="03FDF368" w14:textId="77777777" w:rsidR="004763F9" w:rsidRPr="00C74AAA" w:rsidRDefault="00E47437">
      <w:pPr>
        <w:rPr>
          <w:rFonts w:ascii="Calibri" w:hAnsi="Calibri"/>
          <w:sz w:val="22"/>
          <w:szCs w:val="22"/>
          <w:lang w:val="en-US"/>
        </w:rPr>
      </w:pPr>
      <w:r>
        <w:rPr>
          <w:rFonts w:ascii="Calibri" w:hAnsi="Calibri"/>
          <w:sz w:val="22"/>
          <w:szCs w:val="22"/>
          <w:lang w:val="en"/>
        </w:rPr>
        <w:t>La confianza en Speaker Electronic como distribuidor estratégico exclusivo se basa en la larga colaboración, iniciada en 2006, entre SE y Adam Hall Group. Después de todo, la filial china Speaker Factory de titularidad alemana es desde entonces un importante proveedor para la empresa de tecnología para eventos de Neu-Anspach.</w:t>
      </w:r>
    </w:p>
    <w:p w14:paraId="406F9128" w14:textId="77777777" w:rsidR="004763F9" w:rsidRPr="00C74AAA" w:rsidRDefault="004763F9">
      <w:pPr>
        <w:rPr>
          <w:rFonts w:ascii="Calibri" w:hAnsi="Calibri"/>
          <w:sz w:val="22"/>
          <w:szCs w:val="22"/>
          <w:lang w:val="en-US"/>
        </w:rPr>
      </w:pPr>
    </w:p>
    <w:p w14:paraId="13208419" w14:textId="77777777" w:rsidR="004763F9" w:rsidRPr="00C74AAA" w:rsidRDefault="00E47437">
      <w:pPr>
        <w:rPr>
          <w:rFonts w:ascii="Calibri" w:hAnsi="Calibri"/>
          <w:sz w:val="22"/>
          <w:szCs w:val="22"/>
          <w:lang w:val="en-US"/>
        </w:rPr>
      </w:pPr>
      <w:r>
        <w:rPr>
          <w:rFonts w:ascii="Calibri" w:hAnsi="Calibri"/>
          <w:sz w:val="22"/>
          <w:szCs w:val="22"/>
          <w:lang w:val="en"/>
        </w:rPr>
        <w:t>En su mensaje de vídeo, el presidente von Keitz habló de la confianza, equidad y fiabilidad por las que se caracteriza esta colaboración que ya ha cumplido 14 años. «Nuestro objetivo común más importante ha sido y siempre será ofrecer a nuestros clientes productos de calidad superior», afirmó von Keitz, que también es el propietario alemán de Speaker Factory.</w:t>
      </w:r>
    </w:p>
    <w:p w14:paraId="61788161" w14:textId="77777777" w:rsidR="004763F9" w:rsidRPr="00C74AAA" w:rsidRDefault="004763F9">
      <w:pPr>
        <w:rPr>
          <w:rFonts w:ascii="Calibri" w:hAnsi="Calibri"/>
          <w:sz w:val="22"/>
          <w:szCs w:val="22"/>
          <w:lang w:val="en-US"/>
        </w:rPr>
      </w:pPr>
    </w:p>
    <w:p w14:paraId="67085F52" w14:textId="77777777" w:rsidR="004763F9" w:rsidRPr="00C74AAA" w:rsidRDefault="00E47437">
      <w:pPr>
        <w:rPr>
          <w:rFonts w:ascii="Calibri" w:hAnsi="Calibri"/>
          <w:sz w:val="22"/>
          <w:szCs w:val="22"/>
          <w:lang w:val="en-US"/>
        </w:rPr>
      </w:pPr>
      <w:r>
        <w:rPr>
          <w:rFonts w:ascii="Calibri" w:hAnsi="Calibri"/>
          <w:sz w:val="22"/>
          <w:szCs w:val="22"/>
          <w:lang w:val="en"/>
        </w:rPr>
        <w:t>En su discurso inaugural, el COO Jahnel nombró los proyectos insignia más importantes de Adam Hall Group, como el icónico MAUI P900, desarrollado en colaboración con Porsche Design Studio, y dio un repaso a la historia de éxito de LD Systems como destacada empresa global en el sector del audio profesional. A este respecto, Jahnel hizo hincapié en la participación de Speaker Factor y como un fiel proveedor y garante de estos éxitos. El COO elogió la colaboración: «Contar ahora con SE como distribuidor exclusivo para China supondrá ventajas para todos, así como la base común para una colaboración intensiva entre China y Alemania».</w:t>
      </w:r>
    </w:p>
    <w:p w14:paraId="473DBB02" w14:textId="77777777" w:rsidR="004763F9" w:rsidRPr="00C74AAA" w:rsidRDefault="004763F9">
      <w:pPr>
        <w:rPr>
          <w:rFonts w:ascii="Calibri" w:hAnsi="Calibri"/>
          <w:sz w:val="22"/>
          <w:szCs w:val="22"/>
          <w:lang w:val="en-US"/>
        </w:rPr>
      </w:pPr>
    </w:p>
    <w:p w14:paraId="263C1CFC" w14:textId="77777777" w:rsidR="004763F9" w:rsidRPr="00C74AAA" w:rsidRDefault="00E47437">
      <w:pPr>
        <w:pStyle w:val="StandardWeb"/>
        <w:spacing w:before="0" w:after="0"/>
        <w:rPr>
          <w:rFonts w:ascii="Calibri" w:eastAsia="Microsoft YaHei" w:hAnsi="Calibri" w:cs="Arial"/>
          <w:color w:val="000000"/>
          <w:spacing w:val="8"/>
          <w:sz w:val="22"/>
          <w:szCs w:val="22"/>
          <w:lang w:val="en-US"/>
        </w:rPr>
      </w:pPr>
      <w:r>
        <w:rPr>
          <w:rFonts w:ascii="Calibri" w:eastAsia="Microsoft YaHei" w:hAnsi="Calibri" w:cs="Arial"/>
          <w:color w:val="000000"/>
          <w:sz w:val="22"/>
          <w:szCs w:val="22"/>
          <w:lang w:val="en"/>
        </w:rPr>
        <w:t>Los principales directores de las asociaciones del sector del audio expresaron sus mejores deseos y sus grandes expectativas en cuanto a la colaboración.</w:t>
      </w:r>
    </w:p>
    <w:p w14:paraId="6B30C08B" w14:textId="77777777" w:rsidR="004763F9" w:rsidRPr="00C74AAA" w:rsidRDefault="004763F9">
      <w:pPr>
        <w:rPr>
          <w:rFonts w:ascii="Calibri" w:hAnsi="Calibri"/>
          <w:sz w:val="22"/>
          <w:szCs w:val="22"/>
          <w:lang w:val="en-US"/>
        </w:rPr>
      </w:pPr>
    </w:p>
    <w:p w14:paraId="48577BE6" w14:textId="77777777" w:rsidR="004763F9" w:rsidRPr="00C74AAA" w:rsidRDefault="004763F9">
      <w:pPr>
        <w:pStyle w:val="StandardWeb"/>
        <w:spacing w:before="0" w:after="0"/>
        <w:rPr>
          <w:rFonts w:ascii="Calibri" w:eastAsia="Microsoft YaHei" w:hAnsi="Calibri" w:cs="Arial"/>
          <w:b/>
          <w:bCs/>
          <w:color w:val="FF0000"/>
          <w:spacing w:val="8"/>
          <w:sz w:val="22"/>
          <w:szCs w:val="22"/>
          <w:lang w:val="en-US"/>
        </w:rPr>
      </w:pPr>
    </w:p>
    <w:p w14:paraId="5F38F381" w14:textId="77777777" w:rsidR="004763F9" w:rsidRPr="00C74AAA" w:rsidRDefault="004763F9">
      <w:pPr>
        <w:pStyle w:val="StandardWeb"/>
        <w:spacing w:before="0" w:after="0"/>
        <w:rPr>
          <w:rFonts w:ascii="Calibri" w:eastAsia="Microsoft YaHei" w:hAnsi="Calibri" w:cs="Arial"/>
          <w:b/>
          <w:bCs/>
          <w:color w:val="FF0000"/>
          <w:spacing w:val="8"/>
          <w:sz w:val="22"/>
          <w:szCs w:val="22"/>
          <w:lang w:val="en-US"/>
        </w:rPr>
      </w:pPr>
    </w:p>
    <w:p w14:paraId="26E28A9C" w14:textId="77777777" w:rsidR="007E0B8A" w:rsidRPr="00C74AAA" w:rsidRDefault="007E0B8A">
      <w:pPr>
        <w:pStyle w:val="StandardWeb"/>
        <w:spacing w:before="0" w:after="0"/>
        <w:rPr>
          <w:rFonts w:ascii="Calibri" w:eastAsia="Microsoft YaHei" w:hAnsi="Calibri" w:cs="Arial"/>
          <w:b/>
          <w:bCs/>
          <w:color w:val="FF0000"/>
          <w:spacing w:val="8"/>
          <w:sz w:val="22"/>
          <w:szCs w:val="22"/>
          <w:lang w:val="en-US"/>
        </w:rPr>
      </w:pPr>
    </w:p>
    <w:p w14:paraId="5BEC47FB" w14:textId="77777777" w:rsidR="007E0B8A" w:rsidRPr="00C74AAA" w:rsidRDefault="007E0B8A">
      <w:pPr>
        <w:pStyle w:val="StandardWeb"/>
        <w:spacing w:before="0" w:after="0"/>
        <w:rPr>
          <w:rFonts w:ascii="Calibri" w:eastAsia="Microsoft YaHei" w:hAnsi="Calibri" w:cs="Arial"/>
          <w:b/>
          <w:bCs/>
          <w:color w:val="FF0000"/>
          <w:spacing w:val="8"/>
          <w:sz w:val="22"/>
          <w:szCs w:val="22"/>
          <w:lang w:val="en-US"/>
        </w:rPr>
      </w:pPr>
    </w:p>
    <w:p w14:paraId="473E078B" w14:textId="77777777" w:rsidR="007E0B8A" w:rsidRPr="00C74AAA" w:rsidRDefault="007E0B8A" w:rsidP="007E0B8A">
      <w:pPr>
        <w:rPr>
          <w:rFonts w:ascii="Calibri" w:hAnsi="Calibri"/>
          <w:b/>
          <w:bCs/>
          <w:sz w:val="22"/>
          <w:szCs w:val="22"/>
          <w:lang w:val="en-US"/>
        </w:rPr>
      </w:pPr>
    </w:p>
    <w:p w14:paraId="31B431EB" w14:textId="77777777" w:rsidR="007E0B8A" w:rsidRPr="00C74AAA" w:rsidRDefault="007E0B8A" w:rsidP="007E0B8A">
      <w:pPr>
        <w:rPr>
          <w:rFonts w:ascii="Calibri" w:hAnsi="Calibri"/>
          <w:b/>
          <w:bCs/>
          <w:sz w:val="22"/>
          <w:szCs w:val="22"/>
          <w:lang w:val="en-US"/>
        </w:rPr>
      </w:pPr>
      <w:r>
        <w:rPr>
          <w:rFonts w:ascii="Calibri" w:hAnsi="Calibri"/>
          <w:b/>
          <w:bCs/>
          <w:sz w:val="22"/>
          <w:szCs w:val="22"/>
          <w:lang w:val="en"/>
        </w:rPr>
        <w:t>Presentación de una belleza: el icónico MAUI</w:t>
      </w:r>
      <w:r>
        <w:rPr>
          <w:rFonts w:ascii="Calibri" w:hAnsi="Calibri"/>
          <w:sz w:val="22"/>
          <w:szCs w:val="22"/>
          <w:lang w:val="en"/>
        </w:rPr>
        <w:t xml:space="preserve"> </w:t>
      </w:r>
      <w:r>
        <w:rPr>
          <w:rFonts w:ascii="Calibri" w:hAnsi="Calibri"/>
          <w:b/>
          <w:bCs/>
          <w:sz w:val="22"/>
          <w:szCs w:val="22"/>
          <w:lang w:val="en"/>
        </w:rPr>
        <w:t>P900</w:t>
      </w:r>
    </w:p>
    <w:p w14:paraId="68EBD6B7" w14:textId="77777777" w:rsidR="007E0B8A" w:rsidRPr="00C74AAA" w:rsidRDefault="007E0B8A" w:rsidP="007E0B8A">
      <w:pPr>
        <w:rPr>
          <w:rFonts w:ascii="Calibri" w:hAnsi="Calibri"/>
          <w:sz w:val="22"/>
          <w:szCs w:val="22"/>
          <w:lang w:val="en-US"/>
        </w:rPr>
      </w:pPr>
    </w:p>
    <w:p w14:paraId="3A991C39" w14:textId="77777777" w:rsidR="007E0B8A" w:rsidRPr="00C74AAA" w:rsidRDefault="007E0B8A" w:rsidP="007E0B8A">
      <w:pPr>
        <w:rPr>
          <w:rFonts w:ascii="Calibri" w:hAnsi="Calibri"/>
          <w:sz w:val="22"/>
          <w:szCs w:val="22"/>
          <w:lang w:val="en-US"/>
        </w:rPr>
      </w:pPr>
      <w:r>
        <w:rPr>
          <w:rFonts w:ascii="Calibri" w:hAnsi="Calibri"/>
          <w:sz w:val="22"/>
          <w:szCs w:val="22"/>
          <w:lang w:val="en"/>
        </w:rPr>
        <w:t>En la sala de exposiciones, se invitó a expertos y clientes VIP a dejar ellos mismos a la vista de todos el MAUI P900, el producto estrella de Adam Hall Group dentro del sector del audio. Según se pudo escuchar por toda la sala, este exclusivo sistema de columna de PA fue considerado una belleza alemana que causó una impresión extraordinaria en muchos asistentes.</w:t>
      </w:r>
    </w:p>
    <w:p w14:paraId="755A8C12" w14:textId="176DCDE2" w:rsidR="004763F9" w:rsidRDefault="004763F9">
      <w:pPr>
        <w:rPr>
          <w:lang w:val="en-US"/>
        </w:rPr>
      </w:pPr>
    </w:p>
    <w:p w14:paraId="6A80142A" w14:textId="77777777" w:rsidR="00C74AAA" w:rsidRPr="00C74AAA" w:rsidRDefault="00C74AAA">
      <w:pPr>
        <w:rPr>
          <w:lang w:val="en-US"/>
        </w:rPr>
      </w:pPr>
    </w:p>
    <w:p w14:paraId="2DBC8587" w14:textId="77777777" w:rsidR="004763F9" w:rsidRPr="00C74AAA" w:rsidRDefault="00E47437">
      <w:pPr>
        <w:rPr>
          <w:lang w:val="en-US"/>
        </w:rPr>
      </w:pPr>
      <w:r>
        <w:rPr>
          <w:rFonts w:ascii="Calibri" w:eastAsia="Tahoma" w:hAnsi="Calibri" w:cs="Calibri"/>
          <w:color w:val="000000"/>
          <w:sz w:val="22"/>
          <w:szCs w:val="22"/>
          <w:lang w:val="en"/>
        </w:rPr>
        <w:t>#EventTech  #ExperienceEventtech  #</w:t>
      </w:r>
      <w:r>
        <w:rPr>
          <w:rStyle w:val="StrongEmphasis"/>
          <w:rFonts w:ascii="Calibri" w:eastAsia="Tahoma" w:hAnsi="Calibri" w:cs="Calibri"/>
          <w:b w:val="0"/>
          <w:bCs w:val="0"/>
          <w:color w:val="000000"/>
          <w:sz w:val="22"/>
          <w:szCs w:val="22"/>
          <w:lang w:val="en"/>
        </w:rPr>
        <w:t>SpeakerElectronic  #SeAudiotechnik</w:t>
      </w:r>
    </w:p>
    <w:p w14:paraId="345B509A" w14:textId="77777777" w:rsidR="004763F9" w:rsidRPr="00C74AAA" w:rsidRDefault="004763F9">
      <w:pPr>
        <w:rPr>
          <w:rFonts w:ascii="Calibri" w:hAnsi="Calibri"/>
          <w:b/>
          <w:sz w:val="22"/>
          <w:lang w:val="en-US"/>
        </w:rPr>
      </w:pPr>
    </w:p>
    <w:p w14:paraId="2E300581" w14:textId="77777777" w:rsidR="004763F9" w:rsidRPr="00C74AAA" w:rsidRDefault="00E47437">
      <w:pPr>
        <w:rPr>
          <w:rFonts w:ascii="Calibri" w:hAnsi="Calibri"/>
          <w:b/>
          <w:sz w:val="22"/>
          <w:lang w:val="en-US"/>
        </w:rPr>
      </w:pPr>
      <w:r>
        <w:rPr>
          <w:rFonts w:ascii="Calibri" w:hAnsi="Calibri"/>
          <w:b/>
          <w:bCs/>
          <w:sz w:val="22"/>
          <w:lang w:val="en"/>
        </w:rPr>
        <w:t>Más información:</w:t>
      </w:r>
    </w:p>
    <w:p w14:paraId="034FEC60" w14:textId="3968117F" w:rsidR="004763F9" w:rsidRPr="00C74AAA" w:rsidRDefault="008F5F49">
      <w:pPr>
        <w:rPr>
          <w:rFonts w:ascii="Calibri" w:hAnsi="Calibri"/>
          <w:sz w:val="22"/>
          <w:szCs w:val="22"/>
          <w:lang w:val="en-US"/>
        </w:rPr>
      </w:pPr>
      <w:hyperlink r:id="rId7" w:history="1">
        <w:r w:rsidR="00D50A91">
          <w:rPr>
            <w:rStyle w:val="Hyperlink"/>
            <w:rFonts w:ascii="Calibri" w:hAnsi="Calibri"/>
            <w:sz w:val="22"/>
            <w:szCs w:val="22"/>
            <w:lang w:val="en"/>
          </w:rPr>
          <w:t>se-audiotechnik.com</w:t>
        </w:r>
      </w:hyperlink>
    </w:p>
    <w:p w14:paraId="2C2BCF6E" w14:textId="6AEF43BE" w:rsidR="004763F9" w:rsidRPr="00C74AAA" w:rsidRDefault="008F5F49">
      <w:pPr>
        <w:rPr>
          <w:rFonts w:ascii="Calibri" w:hAnsi="Calibri"/>
          <w:sz w:val="22"/>
          <w:szCs w:val="22"/>
          <w:lang w:val="en-US"/>
        </w:rPr>
      </w:pPr>
      <w:hyperlink r:id="rId8" w:history="1">
        <w:r w:rsidR="00D50A91">
          <w:rPr>
            <w:rStyle w:val="Hyperlink"/>
            <w:rFonts w:ascii="Calibri" w:hAnsi="Calibri"/>
            <w:sz w:val="22"/>
            <w:szCs w:val="22"/>
            <w:lang w:val="en"/>
          </w:rPr>
          <w:t>adamhall.com</w:t>
        </w:r>
      </w:hyperlink>
    </w:p>
    <w:p w14:paraId="27C17D6A" w14:textId="7375917A" w:rsidR="004763F9" w:rsidRDefault="008F5F49">
      <w:pPr>
        <w:rPr>
          <w:rStyle w:val="Hyperlink"/>
          <w:rFonts w:ascii="Calibri" w:hAnsi="Calibri"/>
          <w:sz w:val="22"/>
          <w:szCs w:val="22"/>
          <w:lang w:val="en"/>
        </w:rPr>
      </w:pPr>
      <w:hyperlink r:id="rId9" w:history="1">
        <w:r w:rsidR="00D50A91">
          <w:rPr>
            <w:rStyle w:val="Hyperlink"/>
            <w:rFonts w:ascii="Calibri" w:hAnsi="Calibri"/>
            <w:sz w:val="22"/>
            <w:szCs w:val="22"/>
            <w:lang w:val="en"/>
          </w:rPr>
          <w:t>event.tech</w:t>
        </w:r>
      </w:hyperlink>
    </w:p>
    <w:p w14:paraId="005AD7B5" w14:textId="3811DAE6" w:rsidR="00C74AAA" w:rsidRDefault="00C74AAA">
      <w:pPr>
        <w:rPr>
          <w:rStyle w:val="Hyperlink"/>
          <w:rFonts w:ascii="Calibri" w:hAnsi="Calibri"/>
          <w:sz w:val="22"/>
          <w:szCs w:val="22"/>
          <w:lang w:val="en"/>
        </w:rPr>
      </w:pPr>
    </w:p>
    <w:p w14:paraId="2007807A" w14:textId="5AD87ECB" w:rsidR="00C74AAA" w:rsidRDefault="00C74AAA">
      <w:pPr>
        <w:rPr>
          <w:rStyle w:val="Hyperlink"/>
          <w:rFonts w:ascii="Calibri" w:hAnsi="Calibri"/>
          <w:sz w:val="22"/>
          <w:szCs w:val="22"/>
          <w:lang w:val="en"/>
        </w:rPr>
      </w:pPr>
    </w:p>
    <w:p w14:paraId="3E850D9C" w14:textId="1167E7AD" w:rsidR="00C74AAA" w:rsidRDefault="00C74AAA">
      <w:pPr>
        <w:rPr>
          <w:rStyle w:val="Hyperlink"/>
          <w:rFonts w:ascii="Calibri" w:hAnsi="Calibri"/>
          <w:sz w:val="22"/>
          <w:szCs w:val="22"/>
          <w:lang w:val="en"/>
        </w:rPr>
      </w:pPr>
    </w:p>
    <w:p w14:paraId="5A2F8EB2" w14:textId="6D821B01" w:rsidR="00C74AAA" w:rsidRDefault="00C74AAA">
      <w:pPr>
        <w:rPr>
          <w:rStyle w:val="Hyperlink"/>
          <w:rFonts w:ascii="Calibri" w:hAnsi="Calibri"/>
          <w:sz w:val="22"/>
          <w:szCs w:val="22"/>
          <w:lang w:val="en"/>
        </w:rPr>
      </w:pPr>
    </w:p>
    <w:p w14:paraId="3352D51F" w14:textId="0BC6E580" w:rsidR="00C74AAA" w:rsidRDefault="00C74AAA">
      <w:pPr>
        <w:rPr>
          <w:rStyle w:val="Hyperlink"/>
          <w:rFonts w:ascii="Calibri" w:hAnsi="Calibri"/>
          <w:sz w:val="22"/>
          <w:szCs w:val="22"/>
          <w:lang w:val="en"/>
        </w:rPr>
      </w:pPr>
    </w:p>
    <w:p w14:paraId="685F0DCE" w14:textId="21A17B6B" w:rsidR="00C74AAA" w:rsidRDefault="00C74AAA">
      <w:pPr>
        <w:rPr>
          <w:rStyle w:val="Hyperlink"/>
          <w:rFonts w:ascii="Calibri" w:hAnsi="Calibri"/>
          <w:sz w:val="22"/>
          <w:szCs w:val="22"/>
          <w:lang w:val="en"/>
        </w:rPr>
      </w:pPr>
    </w:p>
    <w:p w14:paraId="4B087AB5" w14:textId="1F584C7F" w:rsidR="00C74AAA" w:rsidRDefault="00C74AAA">
      <w:pPr>
        <w:rPr>
          <w:rStyle w:val="Hyperlink"/>
          <w:rFonts w:ascii="Calibri" w:hAnsi="Calibri"/>
          <w:sz w:val="22"/>
          <w:szCs w:val="22"/>
          <w:lang w:val="en"/>
        </w:rPr>
      </w:pPr>
    </w:p>
    <w:p w14:paraId="03D13802" w14:textId="0C5E4639" w:rsidR="00C74AAA" w:rsidRDefault="00C74AAA">
      <w:pPr>
        <w:rPr>
          <w:rStyle w:val="Hyperlink"/>
          <w:rFonts w:ascii="Calibri" w:hAnsi="Calibri"/>
          <w:sz w:val="22"/>
          <w:szCs w:val="22"/>
          <w:lang w:val="en"/>
        </w:rPr>
      </w:pPr>
    </w:p>
    <w:p w14:paraId="17B8B39A" w14:textId="23CEEBF2" w:rsidR="00C74AAA" w:rsidRDefault="00C74AAA">
      <w:pPr>
        <w:rPr>
          <w:rStyle w:val="Hyperlink"/>
          <w:rFonts w:ascii="Calibri" w:hAnsi="Calibri"/>
          <w:sz w:val="22"/>
          <w:szCs w:val="22"/>
          <w:lang w:val="en"/>
        </w:rPr>
      </w:pPr>
    </w:p>
    <w:p w14:paraId="543E63F3" w14:textId="788D5497" w:rsidR="00C74AAA" w:rsidRDefault="00C74AAA">
      <w:pPr>
        <w:rPr>
          <w:rStyle w:val="Hyperlink"/>
          <w:rFonts w:ascii="Calibri" w:hAnsi="Calibri"/>
          <w:sz w:val="22"/>
          <w:szCs w:val="22"/>
          <w:lang w:val="en"/>
        </w:rPr>
      </w:pPr>
    </w:p>
    <w:p w14:paraId="60F31399" w14:textId="6843C067" w:rsidR="00C74AAA" w:rsidRDefault="00C74AAA">
      <w:pPr>
        <w:rPr>
          <w:rStyle w:val="Hyperlink"/>
          <w:rFonts w:ascii="Calibri" w:hAnsi="Calibri"/>
          <w:sz w:val="22"/>
          <w:szCs w:val="22"/>
          <w:lang w:val="en"/>
        </w:rPr>
      </w:pPr>
    </w:p>
    <w:p w14:paraId="0A3917DF" w14:textId="4B55816E" w:rsidR="00C74AAA" w:rsidRDefault="00C74AAA">
      <w:pPr>
        <w:rPr>
          <w:rStyle w:val="Hyperlink"/>
          <w:rFonts w:ascii="Calibri" w:hAnsi="Calibri"/>
          <w:sz w:val="22"/>
          <w:szCs w:val="22"/>
          <w:lang w:val="en"/>
        </w:rPr>
      </w:pPr>
    </w:p>
    <w:p w14:paraId="2A533460" w14:textId="550D116D" w:rsidR="00C74AAA" w:rsidRDefault="00C74AAA">
      <w:pPr>
        <w:rPr>
          <w:rStyle w:val="Hyperlink"/>
          <w:rFonts w:ascii="Calibri" w:hAnsi="Calibri"/>
          <w:sz w:val="22"/>
          <w:szCs w:val="22"/>
          <w:lang w:val="en"/>
        </w:rPr>
      </w:pPr>
    </w:p>
    <w:p w14:paraId="71627888" w14:textId="69B6F5DC" w:rsidR="00C74AAA" w:rsidRDefault="00C74AAA">
      <w:pPr>
        <w:rPr>
          <w:rStyle w:val="Hyperlink"/>
          <w:rFonts w:ascii="Calibri" w:hAnsi="Calibri"/>
          <w:sz w:val="22"/>
          <w:szCs w:val="22"/>
          <w:lang w:val="en"/>
        </w:rPr>
      </w:pPr>
    </w:p>
    <w:p w14:paraId="2A6CE5B3" w14:textId="77777777" w:rsidR="00C74AAA" w:rsidRPr="009E5DC1" w:rsidRDefault="00C74AAA" w:rsidP="00C74AAA">
      <w:pPr>
        <w:pStyle w:val="KeinLeerraum"/>
        <w:rPr>
          <w:rFonts w:ascii="Calibri" w:hAnsi="Calibri" w:cs="Calibri"/>
          <w:b/>
          <w:color w:val="808080"/>
          <w:sz w:val="18"/>
          <w:lang w:val="en-US"/>
        </w:rPr>
      </w:pPr>
      <w:r w:rsidRPr="009E5DC1">
        <w:rPr>
          <w:rFonts w:ascii="Calibri" w:hAnsi="Calibri" w:cs="Calibri"/>
          <w:b/>
          <w:color w:val="808080"/>
          <w:sz w:val="18"/>
          <w:lang w:val="en-US"/>
        </w:rPr>
        <w:t>Acerca de Adam Hall Group</w:t>
      </w:r>
    </w:p>
    <w:p w14:paraId="2EB4BB67" w14:textId="77777777" w:rsidR="00C74AAA" w:rsidRPr="009E5DC1" w:rsidRDefault="00C74AAA" w:rsidP="00C74AAA">
      <w:pPr>
        <w:pStyle w:val="KeinLeerraum"/>
        <w:rPr>
          <w:rFonts w:ascii="Calibri" w:hAnsi="Calibri" w:cs="Calibri"/>
          <w:color w:val="808080"/>
          <w:sz w:val="18"/>
          <w:lang w:val="en-US"/>
        </w:rPr>
      </w:pPr>
      <w:r w:rsidRPr="009E5DC1">
        <w:rPr>
          <w:rFonts w:ascii="Calibri" w:hAnsi="Calibri" w:cs="Calibri"/>
          <w:color w:val="808080"/>
          <w:sz w:val="18"/>
          <w:lang w:val="en-US"/>
        </w:rPr>
        <w:t xml:space="preserve">Adam Hall Group es un fabricante y distribuidor alemán líder que ofrece soluciones de tecnología de eventos para clientes empresariales en todo el mundo. Los grupos objetivo son, entre otros, el sector minorista, distribuidores B2B, empresas de alquiler de equipos y organización de eventos en directo, estudios de radio, integradores AV y de sistemas, empresas privadas y organismos públicos, así como fabricantes industriales de flightcases. La empresa ofrece una amplia gama de tecnologías profesionales de audio e iluminación, así como equipamiento para escenarios y hardware para flightcases, bajo las marcas LD Systems®, Cameo®, Gravity®, Defender®, Palmer® y Adam Hall®. </w:t>
      </w:r>
    </w:p>
    <w:p w14:paraId="66861ACF" w14:textId="77777777" w:rsidR="00C74AAA" w:rsidRPr="00E52034" w:rsidRDefault="00C74AAA" w:rsidP="00C74AAA">
      <w:pPr>
        <w:pStyle w:val="KeinLeerraum"/>
        <w:rPr>
          <w:rFonts w:ascii="Calibri" w:hAnsi="Calibri" w:cs="Calibri"/>
          <w:color w:val="808080"/>
          <w:sz w:val="18"/>
        </w:rPr>
      </w:pPr>
      <w:r w:rsidRPr="00E52034">
        <w:rPr>
          <w:rFonts w:ascii="Calibri" w:hAnsi="Calibri" w:cs="Calibri"/>
          <w:color w:val="808080"/>
          <w:sz w:val="18"/>
          <w:lang w:val="en-US"/>
        </w:rPr>
        <w:t xml:space="preserve">Desde su fundación en 1975, Adam Hall Group ha crecido hasta convertirse en una empresa moderna e innovadora dedicada a la tecnología de eventos y dispone de un centro de logística con una superficie de almacenamiento de 14 000 m2 en la sede central de la empresa, cerca de Fráncfort del Meno, Alemania. </w:t>
      </w:r>
      <w:r w:rsidRPr="009E5DC1">
        <w:rPr>
          <w:rFonts w:ascii="Calibri" w:hAnsi="Calibri" w:cs="Calibri"/>
          <w:color w:val="808080"/>
          <w:sz w:val="18"/>
          <w:lang w:val="en-US"/>
        </w:rPr>
        <w:t>Con motivo de sus desarrollos innovadores y diseños pioneros de productos, Adam Hall Group, empresa centrada en la calidad y orientada al servicio al cliente, ha obtenido una serie de reconocimientos internacionales de diversas instituciones de prestigio tales como Red Dot, German Design Award e iF Industrie Forum Design. En colaboraci</w:t>
      </w:r>
      <w:r w:rsidRPr="009E5DC1">
        <w:rPr>
          <w:rFonts w:ascii="Calibri" w:hAnsi="Calibri" w:cs="Calibri" w:hint="eastAsia"/>
          <w:color w:val="808080"/>
          <w:sz w:val="18"/>
          <w:lang w:val="en-US"/>
        </w:rPr>
        <w:t>ó</w:t>
      </w:r>
      <w:r w:rsidRPr="009E5DC1">
        <w:rPr>
          <w:rFonts w:ascii="Calibri" w:hAnsi="Calibri" w:cs="Calibri"/>
          <w:color w:val="808080"/>
          <w:sz w:val="18"/>
          <w:lang w:val="en-US"/>
        </w:rPr>
        <w:t>n con el estudio de dise</w:t>
      </w:r>
      <w:r w:rsidRPr="009E5DC1">
        <w:rPr>
          <w:rFonts w:ascii="Calibri" w:hAnsi="Calibri" w:cs="Calibri" w:hint="eastAsia"/>
          <w:color w:val="808080"/>
          <w:sz w:val="18"/>
          <w:lang w:val="en-US"/>
        </w:rPr>
        <w:t>ñ</w:t>
      </w:r>
      <w:r w:rsidRPr="009E5DC1">
        <w:rPr>
          <w:rFonts w:ascii="Calibri" w:hAnsi="Calibri" w:cs="Calibri"/>
          <w:color w:val="808080"/>
          <w:sz w:val="18"/>
          <w:lang w:val="en-US"/>
        </w:rPr>
        <w:t>o “Studio F.A. Porsche”, con su ic</w:t>
      </w:r>
      <w:r w:rsidRPr="009E5DC1">
        <w:rPr>
          <w:rFonts w:ascii="Calibri" w:hAnsi="Calibri" w:cs="Calibri" w:hint="eastAsia"/>
          <w:color w:val="808080"/>
          <w:sz w:val="18"/>
          <w:lang w:val="en-US"/>
        </w:rPr>
        <w:t>ó</w:t>
      </w:r>
      <w:r w:rsidRPr="009E5DC1">
        <w:rPr>
          <w:rFonts w:ascii="Calibri" w:hAnsi="Calibri" w:cs="Calibri"/>
          <w:color w:val="808080"/>
          <w:sz w:val="18"/>
          <w:lang w:val="en-US"/>
        </w:rPr>
        <w:t>nico altavoz de columna MAUI</w:t>
      </w:r>
      <w:r w:rsidRPr="009E5DC1">
        <w:rPr>
          <w:rFonts w:ascii="Calibri" w:hAnsi="Calibri" w:cs="Calibri" w:hint="eastAsia"/>
          <w:color w:val="808080"/>
          <w:sz w:val="18"/>
          <w:lang w:val="en-US"/>
        </w:rPr>
        <w:t>®</w:t>
      </w:r>
      <w:r w:rsidRPr="009E5DC1">
        <w:rPr>
          <w:rFonts w:ascii="Calibri" w:hAnsi="Calibri" w:cs="Calibri"/>
          <w:color w:val="808080"/>
          <w:sz w:val="18"/>
          <w:lang w:val="en-US"/>
        </w:rPr>
        <w:t xml:space="preserve"> P900, LD Systems</w:t>
      </w:r>
      <w:r w:rsidRPr="009E5DC1">
        <w:rPr>
          <w:rFonts w:ascii="Calibri" w:hAnsi="Calibri" w:cs="Calibri" w:hint="eastAsia"/>
          <w:color w:val="808080"/>
          <w:sz w:val="18"/>
          <w:lang w:val="en-US"/>
        </w:rPr>
        <w:t xml:space="preserve">® </w:t>
      </w:r>
      <w:r w:rsidRPr="009E5DC1">
        <w:rPr>
          <w:rFonts w:ascii="Calibri" w:hAnsi="Calibri" w:cs="Calibri"/>
          <w:color w:val="808080"/>
          <w:sz w:val="18"/>
          <w:lang w:val="en-US"/>
        </w:rPr>
        <w:t xml:space="preserve">muestra el futuro del diseño para audio profesional y ha sido reconocida por ello con el codiciado premio “German Design Award”. </w:t>
      </w:r>
      <w:r w:rsidRPr="00E52034">
        <w:rPr>
          <w:rFonts w:ascii="Calibri" w:hAnsi="Calibri" w:cs="Calibri"/>
          <w:color w:val="808080"/>
          <w:sz w:val="18"/>
        </w:rPr>
        <w:t xml:space="preserve">Más información sobre Adam Hall Group en Internet en </w:t>
      </w:r>
      <w:hyperlink r:id="rId10" w:history="1">
        <w:r w:rsidRPr="00E52034">
          <w:rPr>
            <w:rFonts w:ascii="Calibri" w:hAnsi="Calibri" w:cs="Calibri"/>
            <w:color w:val="808080"/>
            <w:sz w:val="18"/>
          </w:rPr>
          <w:t>www.adamhall.com</w:t>
        </w:r>
      </w:hyperlink>
      <w:r w:rsidRPr="00E52034">
        <w:rPr>
          <w:rFonts w:ascii="Calibri" w:hAnsi="Calibri" w:cs="Calibri"/>
          <w:color w:val="808080"/>
          <w:sz w:val="18"/>
        </w:rPr>
        <w:t>.</w:t>
      </w:r>
    </w:p>
    <w:p w14:paraId="41BF6079" w14:textId="77777777" w:rsidR="00C74AAA" w:rsidRDefault="00C74AAA" w:rsidP="00C74AAA">
      <w:pPr>
        <w:rPr>
          <w:rFonts w:ascii="Calibri" w:hAnsi="Calibri" w:cs="Calibri"/>
          <w:color w:val="808080"/>
          <w:sz w:val="18"/>
        </w:rPr>
      </w:pPr>
    </w:p>
    <w:p w14:paraId="65E4E3A9" w14:textId="77777777" w:rsidR="00C74AAA" w:rsidRDefault="00C74AAA" w:rsidP="00C74AAA">
      <w:pPr>
        <w:pStyle w:val="KeinLeerraum"/>
        <w:rPr>
          <w:rFonts w:ascii="Calibri" w:hAnsi="Calibri"/>
          <w:b/>
          <w:bCs/>
          <w:color w:val="808080" w:themeColor="background1" w:themeShade="80"/>
          <w:kern w:val="2"/>
          <w:sz w:val="18"/>
          <w:lang w:val="en-US"/>
        </w:rPr>
      </w:pPr>
      <w:r>
        <w:rPr>
          <w:rFonts w:ascii="Calibri" w:hAnsi="Calibri"/>
          <w:b/>
          <w:bCs/>
          <w:color w:val="808080" w:themeColor="background1" w:themeShade="80"/>
          <w:sz w:val="18"/>
          <w:lang w:val="en"/>
        </w:rPr>
        <w:t>Contacto para prensa de Adam Hall Group:</w:t>
      </w:r>
    </w:p>
    <w:p w14:paraId="18FEC534" w14:textId="77777777" w:rsidR="00C74AAA" w:rsidRDefault="00C74AAA" w:rsidP="00C74AAA">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00E02A92" w14:textId="77777777" w:rsidR="00C74AAA" w:rsidRDefault="00C74AAA" w:rsidP="00C74AAA">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Organización de Eventos | Oficina de RR. PP. y Editorial</w:t>
      </w:r>
    </w:p>
    <w:p w14:paraId="0A5EE7C0" w14:textId="50E0BAF0" w:rsidR="004763F9" w:rsidRPr="00C74AAA" w:rsidRDefault="00C74AAA">
      <w:pPr>
        <w:pStyle w:val="KeinLeerraum"/>
        <w:rPr>
          <w:lang w:val="en-US"/>
        </w:rPr>
      </w:pPr>
      <w:r>
        <w:rPr>
          <w:rFonts w:ascii="Calibri" w:hAnsi="Calibri"/>
          <w:color w:val="808080" w:themeColor="background1" w:themeShade="80"/>
          <w:sz w:val="18"/>
          <w:lang w:val="en"/>
        </w:rPr>
        <w:t>Correo electrónico:</w:t>
      </w:r>
      <w:r>
        <w:rPr>
          <w:rFonts w:ascii="Calibri" w:hAnsi="Calibri"/>
          <w:color w:val="808080" w:themeColor="background1" w:themeShade="80"/>
          <w:sz w:val="18"/>
          <w:lang w:val="en"/>
        </w:rPr>
        <w:tab/>
      </w:r>
      <w:r>
        <w:rPr>
          <w:rFonts w:ascii="Calibri" w:hAnsi="Calibri"/>
          <w:color w:val="808080" w:themeColor="background1" w:themeShade="80"/>
          <w:sz w:val="18"/>
          <w:lang w:val="en"/>
        </w:rPr>
        <w:t xml:space="preserve"> </w:t>
      </w:r>
      <w:hyperlink r:id="rId11" w:history="1">
        <w:r w:rsidR="00E53CB2" w:rsidRPr="003C54CC">
          <w:rPr>
            <w:rStyle w:val="Hyperlink"/>
            <w:rFonts w:ascii="Calibri" w:hAnsi="Calibri"/>
            <w:b/>
            <w:bCs/>
            <w:sz w:val="18"/>
            <w:lang w:val="en"/>
          </w:rPr>
          <w:t>press@adamhall.com</w:t>
        </w:r>
      </w:hyperlink>
    </w:p>
    <w:sectPr w:rsidR="004763F9" w:rsidRPr="00C74AAA">
      <w:headerReference w:type="default" r:id="rId12"/>
      <w:footerReference w:type="default" r:id="rId13"/>
      <w:pgSz w:w="12240" w:h="15840"/>
      <w:pgMar w:top="1418" w:right="1127" w:bottom="766"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F27A3" w14:textId="77777777" w:rsidR="00E743AC" w:rsidRDefault="00E743AC">
      <w:r>
        <w:separator/>
      </w:r>
    </w:p>
  </w:endnote>
  <w:endnote w:type="continuationSeparator" w:id="0">
    <w:p w14:paraId="22B04F11" w14:textId="77777777" w:rsidR="00E743AC" w:rsidRDefault="00E7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Roboto">
    <w:altName w:val="Arial"/>
    <w:charset w:val="00"/>
    <w:family w:val="auto"/>
    <w:pitch w:val="variable"/>
    <w:sig w:usb0="E00002EF" w:usb1="5000205B" w:usb2="0000002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08301" w14:textId="77777777" w:rsidR="001361F9" w:rsidRDefault="008F5F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E9121" w14:textId="77777777" w:rsidR="00E743AC" w:rsidRDefault="00E743AC">
      <w:r>
        <w:rPr>
          <w:color w:val="000000"/>
        </w:rPr>
        <w:separator/>
      </w:r>
    </w:p>
  </w:footnote>
  <w:footnote w:type="continuationSeparator" w:id="0">
    <w:p w14:paraId="5042A20A" w14:textId="77777777" w:rsidR="00E743AC" w:rsidRDefault="00E74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EA5C6" w14:textId="77777777" w:rsidR="001361F9" w:rsidRDefault="00E47437">
    <w:pPr>
      <w:pStyle w:val="Kopfzeile"/>
    </w:pPr>
    <w:r>
      <w:rPr>
        <w:noProof/>
        <w:lang w:val="en"/>
      </w:rPr>
      <w:drawing>
        <wp:inline distT="0" distB="0" distL="0" distR="0" wp14:anchorId="7BF50214" wp14:editId="015DC05E">
          <wp:extent cx="1962000" cy="654120"/>
          <wp:effectExtent l="0" t="0" r="150" b="0"/>
          <wp:docPr id="1"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962000" cy="654120"/>
                  </a:xfrm>
                  <a:prstGeom prst="rect">
                    <a:avLst/>
                  </a:prstGeom>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5C39"/>
    <w:multiLevelType w:val="multilevel"/>
    <w:tmpl w:val="8B825C20"/>
    <w:styleLink w:val="WWNum7"/>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 w15:restartNumberingAfterBreak="0">
    <w:nsid w:val="091A48A6"/>
    <w:multiLevelType w:val="multilevel"/>
    <w:tmpl w:val="80B083C4"/>
    <w:styleLink w:val="WWNum13"/>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 w15:restartNumberingAfterBreak="0">
    <w:nsid w:val="0A4115BC"/>
    <w:multiLevelType w:val="multilevel"/>
    <w:tmpl w:val="0C36B36A"/>
    <w:styleLink w:val="WWNum4"/>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3" w15:restartNumberingAfterBreak="0">
    <w:nsid w:val="0B47585E"/>
    <w:multiLevelType w:val="multilevel"/>
    <w:tmpl w:val="9BA6D528"/>
    <w:styleLink w:val="WWNum19"/>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4" w15:restartNumberingAfterBreak="0">
    <w:nsid w:val="0F8C2136"/>
    <w:multiLevelType w:val="multilevel"/>
    <w:tmpl w:val="AC942964"/>
    <w:styleLink w:val="WWNum20"/>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5" w15:restartNumberingAfterBreak="0">
    <w:nsid w:val="0FDB065A"/>
    <w:multiLevelType w:val="multilevel"/>
    <w:tmpl w:val="92AEA24A"/>
    <w:styleLink w:val="WWNum9"/>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6" w15:restartNumberingAfterBreak="0">
    <w:nsid w:val="122B1F84"/>
    <w:multiLevelType w:val="multilevel"/>
    <w:tmpl w:val="8536D250"/>
    <w:styleLink w:val="WWNum21"/>
    <w:lvl w:ilvl="0">
      <w:numFmt w:val="bullet"/>
      <w:lvlText w:val=""/>
      <w:lvlJc w:val="left"/>
      <w:pPr>
        <w:ind w:left="720" w:hanging="360"/>
      </w:pPr>
      <w:rPr>
        <w:rFonts w:cs="Symbol"/>
      </w:rPr>
    </w:lvl>
    <w:lvl w:ilvl="1">
      <w:numFmt w:val="bullet"/>
      <w:lvlText w:val="o"/>
      <w:lvlJc w:val="left"/>
      <w:pPr>
        <w:ind w:left="1440" w:hanging="360"/>
      </w:pPr>
      <w:rPr>
        <w:rFonts w:cs="Courier New"/>
      </w:rPr>
    </w:lvl>
    <w:lvl w:ilvl="2">
      <w:numFmt w:val="bullet"/>
      <w:lvlText w:val=""/>
      <w:lvlJc w:val="left"/>
      <w:pPr>
        <w:ind w:left="2160" w:hanging="360"/>
      </w:pPr>
      <w:rPr>
        <w:rFonts w:cs="Wingdings"/>
      </w:rPr>
    </w:lvl>
    <w:lvl w:ilvl="3">
      <w:numFmt w:val="bullet"/>
      <w:lvlText w:val=""/>
      <w:lvlJc w:val="left"/>
      <w:pPr>
        <w:ind w:left="2880" w:hanging="360"/>
      </w:pPr>
      <w:rPr>
        <w:rFonts w:cs="Symbol"/>
      </w:rPr>
    </w:lvl>
    <w:lvl w:ilvl="4">
      <w:numFmt w:val="bullet"/>
      <w:lvlText w:val="o"/>
      <w:lvlJc w:val="left"/>
      <w:pPr>
        <w:ind w:left="3600" w:hanging="360"/>
      </w:pPr>
      <w:rPr>
        <w:rFonts w:cs="Courier New"/>
      </w:rPr>
    </w:lvl>
    <w:lvl w:ilvl="5">
      <w:numFmt w:val="bullet"/>
      <w:lvlText w:val=""/>
      <w:lvlJc w:val="left"/>
      <w:pPr>
        <w:ind w:left="4320" w:hanging="360"/>
      </w:pPr>
      <w:rPr>
        <w:rFonts w:cs="Wingdings"/>
      </w:rPr>
    </w:lvl>
    <w:lvl w:ilvl="6">
      <w:numFmt w:val="bullet"/>
      <w:lvlText w:val=""/>
      <w:lvlJc w:val="left"/>
      <w:pPr>
        <w:ind w:left="5040" w:hanging="360"/>
      </w:pPr>
      <w:rPr>
        <w:rFonts w:cs="Symbol"/>
      </w:rPr>
    </w:lvl>
    <w:lvl w:ilvl="7">
      <w:numFmt w:val="bullet"/>
      <w:lvlText w:val="o"/>
      <w:lvlJc w:val="left"/>
      <w:pPr>
        <w:ind w:left="5760" w:hanging="360"/>
      </w:pPr>
      <w:rPr>
        <w:rFonts w:cs="Courier New"/>
      </w:rPr>
    </w:lvl>
    <w:lvl w:ilvl="8">
      <w:numFmt w:val="bullet"/>
      <w:lvlText w:val=""/>
      <w:lvlJc w:val="left"/>
      <w:pPr>
        <w:ind w:left="6480" w:hanging="360"/>
      </w:pPr>
      <w:rPr>
        <w:rFonts w:cs="Wingdings"/>
      </w:rPr>
    </w:lvl>
  </w:abstractNum>
  <w:abstractNum w:abstractNumId="7" w15:restartNumberingAfterBreak="0">
    <w:nsid w:val="31EF6A9A"/>
    <w:multiLevelType w:val="multilevel"/>
    <w:tmpl w:val="BA60ADB6"/>
    <w:styleLink w:val="WWNum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8" w15:restartNumberingAfterBreak="0">
    <w:nsid w:val="42945FF6"/>
    <w:multiLevelType w:val="multilevel"/>
    <w:tmpl w:val="3E524762"/>
    <w:styleLink w:val="WWNum14"/>
    <w:lvl w:ilvl="0">
      <w:numFmt w:val="bullet"/>
      <w:lvlText w:val="•"/>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4505128C"/>
    <w:multiLevelType w:val="multilevel"/>
    <w:tmpl w:val="8D902E40"/>
    <w:styleLink w:val="WWNum5"/>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0" w15:restartNumberingAfterBreak="0">
    <w:nsid w:val="4A4C0B4B"/>
    <w:multiLevelType w:val="multilevel"/>
    <w:tmpl w:val="C952D180"/>
    <w:styleLink w:val="WWNum16"/>
    <w:lvl w:ilvl="0">
      <w:numFmt w:val="bullet"/>
      <w:lvlText w:val=""/>
      <w:lvlJc w:val="left"/>
      <w:pPr>
        <w:ind w:left="720" w:hanging="360"/>
      </w:pPr>
      <w:rPr>
        <w:rFonts w:eastAsia="Times New Roman" w:cs="Times New Roman"/>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1" w15:restartNumberingAfterBreak="0">
    <w:nsid w:val="4B26462C"/>
    <w:multiLevelType w:val="multilevel"/>
    <w:tmpl w:val="A386F7A6"/>
    <w:styleLink w:val="WWNum8"/>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2" w15:restartNumberingAfterBreak="0">
    <w:nsid w:val="4EC53457"/>
    <w:multiLevelType w:val="multilevel"/>
    <w:tmpl w:val="6FD22A6C"/>
    <w:styleLink w:val="WWNum10"/>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3" w15:restartNumberingAfterBreak="0">
    <w:nsid w:val="50D13867"/>
    <w:multiLevelType w:val="multilevel"/>
    <w:tmpl w:val="06A2D68A"/>
    <w:styleLink w:val="WWNum6"/>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4" w15:restartNumberingAfterBreak="0">
    <w:nsid w:val="55417883"/>
    <w:multiLevelType w:val="multilevel"/>
    <w:tmpl w:val="1A00F7C4"/>
    <w:styleLink w:val="WWNum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5" w15:restartNumberingAfterBreak="0">
    <w:nsid w:val="58E10A48"/>
    <w:multiLevelType w:val="multilevel"/>
    <w:tmpl w:val="46A8F900"/>
    <w:styleLink w:val="WWNum18"/>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6" w15:restartNumberingAfterBreak="0">
    <w:nsid w:val="59794875"/>
    <w:multiLevelType w:val="multilevel"/>
    <w:tmpl w:val="005ABA34"/>
    <w:styleLink w:val="WWNum3"/>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7" w15:restartNumberingAfterBreak="0">
    <w:nsid w:val="5DE73646"/>
    <w:multiLevelType w:val="multilevel"/>
    <w:tmpl w:val="B62AE38A"/>
    <w:styleLink w:val="WWNum17"/>
    <w:lvl w:ilvl="0">
      <w:numFmt w:val="bullet"/>
      <w:lvlText w:val="–"/>
      <w:lvlJc w:val="left"/>
      <w:pPr>
        <w:ind w:left="360" w:hanging="360"/>
      </w:pPr>
      <w:rPr>
        <w:rFonts w:eastAsia="Times New Roman" w:cs="Times New Roman"/>
      </w:r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18" w15:restartNumberingAfterBreak="0">
    <w:nsid w:val="64E85FD1"/>
    <w:multiLevelType w:val="multilevel"/>
    <w:tmpl w:val="5FFE1D98"/>
    <w:styleLink w:val="WWNum1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9" w15:restartNumberingAfterBreak="0">
    <w:nsid w:val="67FA28A4"/>
    <w:multiLevelType w:val="multilevel"/>
    <w:tmpl w:val="967A4216"/>
    <w:styleLink w:val="WWNum15"/>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0" w15:restartNumberingAfterBreak="0">
    <w:nsid w:val="69BF1509"/>
    <w:multiLevelType w:val="multilevel"/>
    <w:tmpl w:val="3994372C"/>
    <w:styleLink w:val="WWNum1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num w:numId="1">
    <w:abstractNumId w:val="7"/>
  </w:num>
  <w:num w:numId="2">
    <w:abstractNumId w:val="14"/>
  </w:num>
  <w:num w:numId="3">
    <w:abstractNumId w:val="16"/>
  </w:num>
  <w:num w:numId="4">
    <w:abstractNumId w:val="2"/>
  </w:num>
  <w:num w:numId="5">
    <w:abstractNumId w:val="9"/>
  </w:num>
  <w:num w:numId="6">
    <w:abstractNumId w:val="13"/>
  </w:num>
  <w:num w:numId="7">
    <w:abstractNumId w:val="0"/>
  </w:num>
  <w:num w:numId="8">
    <w:abstractNumId w:val="11"/>
  </w:num>
  <w:num w:numId="9">
    <w:abstractNumId w:val="5"/>
  </w:num>
  <w:num w:numId="10">
    <w:abstractNumId w:val="12"/>
  </w:num>
  <w:num w:numId="11">
    <w:abstractNumId w:val="18"/>
  </w:num>
  <w:num w:numId="12">
    <w:abstractNumId w:val="20"/>
  </w:num>
  <w:num w:numId="13">
    <w:abstractNumId w:val="1"/>
  </w:num>
  <w:num w:numId="14">
    <w:abstractNumId w:val="8"/>
  </w:num>
  <w:num w:numId="15">
    <w:abstractNumId w:val="19"/>
  </w:num>
  <w:num w:numId="16">
    <w:abstractNumId w:val="10"/>
  </w:num>
  <w:num w:numId="17">
    <w:abstractNumId w:val="17"/>
  </w:num>
  <w:num w:numId="18">
    <w:abstractNumId w:val="15"/>
  </w:num>
  <w:num w:numId="19">
    <w:abstractNumId w:val="3"/>
  </w:num>
  <w:num w:numId="20">
    <w:abstractNumId w:val="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3F9"/>
    <w:rsid w:val="00004687"/>
    <w:rsid w:val="004763F9"/>
    <w:rsid w:val="00643E50"/>
    <w:rsid w:val="007E0B8A"/>
    <w:rsid w:val="008F5F49"/>
    <w:rsid w:val="00C74AAA"/>
    <w:rsid w:val="00D50A91"/>
    <w:rsid w:val="00E47437"/>
    <w:rsid w:val="00E53CB2"/>
    <w:rsid w:val="00E743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2CE7B"/>
  <w15:docId w15:val="{0EED3780-87A7-4B1B-B4B2-133ECA502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ahoma"/>
        <w:kern w:val="3"/>
        <w:sz w:val="24"/>
        <w:szCs w:val="24"/>
        <w:lang w:val="de-DE" w:eastAsia="de-DE" w:bidi="de-DE"/>
      </w:rPr>
    </w:rPrDefault>
    <w:pPrDefault>
      <w:pPr>
        <w:widowControl w:val="0"/>
        <w:suppressAutoHyphens/>
        <w:autoSpaceDN w:val="0"/>
        <w:textAlignment w:val="baseline"/>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pPr>
      <w:widowControl/>
    </w:pPr>
    <w:rPr>
      <w:rFonts w:ascii="Times New Roman" w:eastAsia="Times New Roman" w:hAnsi="Times New Roman" w:cs="Times New Roman"/>
    </w:rPr>
  </w:style>
  <w:style w:type="paragraph" w:styleId="berschrift1">
    <w:name w:val="heading 1"/>
    <w:basedOn w:val="Standard"/>
    <w:next w:val="Textbody"/>
    <w:uiPriority w:val="9"/>
    <w:qFormat/>
    <w:pPr>
      <w:spacing w:before="100" w:after="100"/>
      <w:outlineLvl w:val="0"/>
    </w:pPr>
    <w:rPr>
      <w:b/>
      <w:bCs/>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Liste">
    <w:name w:val="List"/>
    <w:basedOn w:val="Textbody"/>
    <w:rPr>
      <w:rFonts w:ascii="Arial" w:hAnsi="Arial" w:cs="Lucida Sans"/>
    </w:rPr>
  </w:style>
  <w:style w:type="paragraph" w:styleId="Beschriftung">
    <w:name w:val="caption"/>
    <w:basedOn w:val="Standard"/>
    <w:pPr>
      <w:suppressLineNumbers/>
      <w:spacing w:before="120" w:after="120"/>
    </w:pPr>
    <w:rPr>
      <w:rFonts w:ascii="Arial" w:hAnsi="Arial" w:cs="Lucida Sans"/>
      <w:i/>
      <w:iCs/>
    </w:rPr>
  </w:style>
  <w:style w:type="paragraph" w:customStyle="1" w:styleId="Index">
    <w:name w:val="Index"/>
    <w:basedOn w:val="Standard"/>
    <w:pPr>
      <w:suppressLineNumbers/>
    </w:pPr>
    <w:rPr>
      <w:rFonts w:ascii="Arial" w:hAnsi="Arial" w:cs="Lucida Sans"/>
    </w:rPr>
  </w:style>
  <w:style w:type="paragraph" w:styleId="KeinLeerraum">
    <w:name w:val="No Spacing"/>
    <w:uiPriority w:val="1"/>
    <w:qFormat/>
    <w:rPr>
      <w:rFonts w:ascii="Roboto" w:eastAsia="Tahoma" w:hAnsi="Roboto" w:cs="Mangal"/>
      <w:sz w:val="28"/>
    </w:rPr>
  </w:style>
  <w:style w:type="paragraph" w:styleId="Kopfzeile">
    <w:name w:val="header"/>
    <w:basedOn w:val="Standard"/>
    <w:pPr>
      <w:suppressLineNumbers/>
      <w:tabs>
        <w:tab w:val="center" w:pos="4703"/>
        <w:tab w:val="right" w:pos="9406"/>
      </w:tabs>
    </w:pPr>
  </w:style>
  <w:style w:type="paragraph" w:styleId="Fuzeile">
    <w:name w:val="footer"/>
    <w:basedOn w:val="Standard"/>
    <w:pPr>
      <w:suppressLineNumbers/>
      <w:tabs>
        <w:tab w:val="center" w:pos="4703"/>
        <w:tab w:val="right" w:pos="9406"/>
      </w:tabs>
    </w:pPr>
  </w:style>
  <w:style w:type="paragraph" w:styleId="Sprechblasentext">
    <w:name w:val="Balloon Text"/>
    <w:basedOn w:val="Standard"/>
    <w:rPr>
      <w:rFonts w:ascii="Segoe UI" w:hAnsi="Segoe UI" w:cs="Segoe UI"/>
      <w:sz w:val="18"/>
      <w:szCs w:val="18"/>
    </w:rPr>
  </w:style>
  <w:style w:type="paragraph" w:styleId="Kommentartext">
    <w:name w:val="annotation text"/>
    <w:basedOn w:val="Standard"/>
    <w:rPr>
      <w:sz w:val="20"/>
      <w:szCs w:val="20"/>
    </w:rPr>
  </w:style>
  <w:style w:type="paragraph" w:styleId="Kommentarthema">
    <w:name w:val="annotation subject"/>
    <w:basedOn w:val="Kommentartext"/>
    <w:rPr>
      <w:b/>
      <w:bCs/>
    </w:rPr>
  </w:style>
  <w:style w:type="paragraph" w:styleId="berarbeitung">
    <w:name w:val="Revision"/>
    <w:pPr>
      <w:widowControl/>
    </w:pPr>
    <w:rPr>
      <w:rFonts w:ascii="Times New Roman" w:eastAsia="Times New Roman" w:hAnsi="Times New Roman" w:cs="Times New Roman"/>
    </w:rPr>
  </w:style>
  <w:style w:type="paragraph" w:styleId="Listenabsatz">
    <w:name w:val="List Paragraph"/>
    <w:basedOn w:val="Standard"/>
    <w:pPr>
      <w:ind w:left="720"/>
    </w:pPr>
  </w:style>
  <w:style w:type="paragraph" w:styleId="StandardWeb">
    <w:name w:val="Normal (Web)"/>
    <w:basedOn w:val="Standard"/>
    <w:pPr>
      <w:spacing w:before="100" w:after="100"/>
    </w:pPr>
    <w:rPr>
      <w:lang w:bidi="ar-SA"/>
    </w:rPr>
  </w:style>
  <w:style w:type="paragraph" w:customStyle="1" w:styleId="TableContents">
    <w:name w:val="Table Contents"/>
    <w:basedOn w:val="Standard"/>
    <w:pPr>
      <w:suppressLineNumbers/>
    </w:pPr>
  </w:style>
  <w:style w:type="paragraph" w:customStyle="1" w:styleId="PreformattedText">
    <w:name w:val="Preformatted Text"/>
    <w:basedOn w:val="Standard"/>
    <w:rPr>
      <w:rFonts w:ascii="Courier New" w:eastAsia="Courier New" w:hAnsi="Courier New" w:cs="Courier New"/>
      <w:sz w:val="20"/>
      <w:szCs w:val="20"/>
    </w:rPr>
  </w:style>
  <w:style w:type="character" w:customStyle="1" w:styleId="author-l2kyzrhsoyms">
    <w:name w:val="author-l2kyzrhsoyms"/>
    <w:basedOn w:val="Absatz-Standardschriftart"/>
  </w:style>
  <w:style w:type="character" w:customStyle="1" w:styleId="StrongEmphasis">
    <w:name w:val="Strong Emphasis"/>
    <w:basedOn w:val="Absatz-Standardschriftart"/>
    <w:rPr>
      <w:b/>
      <w:bCs/>
    </w:rPr>
  </w:style>
  <w:style w:type="character" w:customStyle="1" w:styleId="Internetlink">
    <w:name w:val="Internet link"/>
    <w:basedOn w:val="Absatz-Standardschriftart"/>
    <w:rPr>
      <w:color w:val="0000FF"/>
      <w:u w:val="single"/>
    </w:rPr>
  </w:style>
  <w:style w:type="character" w:customStyle="1" w:styleId="KopfzeileZchn">
    <w:name w:val="Kopfzeile Zchn"/>
    <w:basedOn w:val="Absatz-Standardschriftart"/>
    <w:rPr>
      <w:rFonts w:ascii="Times New Roman" w:hAnsi="Times New Roman" w:cs="Times New Roman"/>
      <w:lang w:eastAsia="de-DE"/>
    </w:rPr>
  </w:style>
  <w:style w:type="character" w:customStyle="1" w:styleId="FuzeileZchn">
    <w:name w:val="Fußzeile Zchn"/>
    <w:basedOn w:val="Absatz-Standardschriftart"/>
    <w:rPr>
      <w:rFonts w:ascii="Times New Roman" w:hAnsi="Times New Roman" w:cs="Times New Roman"/>
      <w:lang w:eastAsia="de-DE"/>
    </w:rPr>
  </w:style>
  <w:style w:type="character" w:customStyle="1" w:styleId="SprechblasentextZchn">
    <w:name w:val="Sprechblasentext Zchn"/>
    <w:basedOn w:val="Absatz-Standardschriftart"/>
    <w:rPr>
      <w:rFonts w:ascii="Segoe UI" w:hAnsi="Segoe UI" w:cs="Segoe UI"/>
      <w:sz w:val="18"/>
      <w:szCs w:val="18"/>
      <w:lang w:eastAsia="de-DE"/>
    </w:rPr>
  </w:style>
  <w:style w:type="character" w:styleId="Kommentarzeichen">
    <w:name w:val="annotation reference"/>
    <w:basedOn w:val="Absatz-Standardschriftart"/>
    <w:rPr>
      <w:sz w:val="16"/>
      <w:szCs w:val="16"/>
    </w:rPr>
  </w:style>
  <w:style w:type="character" w:customStyle="1" w:styleId="KommentartextZchn">
    <w:name w:val="Kommentartext Zchn"/>
    <w:basedOn w:val="Absatz-Standardschriftart"/>
    <w:rPr>
      <w:rFonts w:ascii="Times New Roman" w:eastAsia="Times New Roman" w:hAnsi="Times New Roman" w:cs="Times New Roman"/>
      <w:sz w:val="20"/>
      <w:szCs w:val="20"/>
      <w:lang w:eastAsia="de-DE"/>
    </w:rPr>
  </w:style>
  <w:style w:type="character" w:customStyle="1" w:styleId="KommentarthemaZchn">
    <w:name w:val="Kommentarthema Zchn"/>
    <w:basedOn w:val="KommentartextZchn"/>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style>
  <w:style w:type="character" w:styleId="BesuchterLink">
    <w:name w:val="FollowedHyperlink"/>
    <w:basedOn w:val="Absatz-Standardschriftart"/>
    <w:rPr>
      <w:color w:val="954F72"/>
      <w:u w:val="single"/>
    </w:rPr>
  </w:style>
  <w:style w:type="character" w:customStyle="1" w:styleId="berschrift1Zchn">
    <w:name w:val="Überschrift 1 Zchn"/>
    <w:basedOn w:val="Absatz-Standardschriftart"/>
    <w:rPr>
      <w:rFonts w:ascii="Times New Roman" w:eastAsia="Times New Roman" w:hAnsi="Times New Roman" w:cs="Times New Roman"/>
      <w:b/>
      <w:bCs/>
      <w:kern w:val="3"/>
      <w:sz w:val="48"/>
      <w:szCs w:val="48"/>
      <w:lang w:bidi="ar-SA"/>
    </w:rPr>
  </w:style>
  <w:style w:type="character" w:styleId="NichtaufgelsteErwhnung">
    <w:name w:val="Unresolved Mention"/>
    <w:basedOn w:val="Absatz-Standardschriftart"/>
    <w:rPr>
      <w:color w:val="605E5C"/>
    </w:rPr>
  </w:style>
  <w:style w:type="character" w:customStyle="1" w:styleId="ListLabel1">
    <w:name w:val="ListLabel 1"/>
    <w:rPr>
      <w:sz w:val="20"/>
    </w:rPr>
  </w:style>
  <w:style w:type="character" w:customStyle="1" w:styleId="ListLabel2">
    <w:name w:val="ListLabel 2"/>
    <w:rPr>
      <w:rFonts w:eastAsia="Times New Roman" w:cs="Times New Roman"/>
    </w:rPr>
  </w:style>
  <w:style w:type="character" w:customStyle="1" w:styleId="ListLabel3">
    <w:name w:val="ListLabel 3"/>
    <w:rPr>
      <w:rFonts w:cs="Courier New"/>
    </w:rPr>
  </w:style>
  <w:style w:type="character" w:customStyle="1" w:styleId="ListLabel4">
    <w:name w:val="ListLabel 4"/>
  </w:style>
  <w:style w:type="character" w:customStyle="1" w:styleId="ListLabel5">
    <w:name w:val="ListLabel 5"/>
    <w:rPr>
      <w:rFonts w:cs="Symbol"/>
    </w:rPr>
  </w:style>
  <w:style w:type="character" w:customStyle="1" w:styleId="ListLabel6">
    <w:name w:val="ListLabel 6"/>
    <w:rPr>
      <w:rFonts w:cs="Wingdings"/>
    </w:rPr>
  </w:style>
  <w:style w:type="character" w:customStyle="1" w:styleId="VisitedInternetLink">
    <w:name w:val="Visited Internet Link"/>
    <w:rPr>
      <w:color w:val="800000"/>
      <w:u w:val="single"/>
    </w:rPr>
  </w:style>
  <w:style w:type="numbering" w:customStyle="1" w:styleId="WWNum1">
    <w:name w:val="WWNum1"/>
    <w:basedOn w:val="KeineListe"/>
    <w:pPr>
      <w:numPr>
        <w:numId w:val="1"/>
      </w:numPr>
    </w:pPr>
  </w:style>
  <w:style w:type="numbering" w:customStyle="1" w:styleId="WWNum2">
    <w:name w:val="WWNum2"/>
    <w:basedOn w:val="KeineListe"/>
    <w:pPr>
      <w:numPr>
        <w:numId w:val="2"/>
      </w:numPr>
    </w:pPr>
  </w:style>
  <w:style w:type="numbering" w:customStyle="1" w:styleId="WWNum3">
    <w:name w:val="WWNum3"/>
    <w:basedOn w:val="KeineListe"/>
    <w:pPr>
      <w:numPr>
        <w:numId w:val="3"/>
      </w:numPr>
    </w:pPr>
  </w:style>
  <w:style w:type="numbering" w:customStyle="1" w:styleId="WWNum4">
    <w:name w:val="WWNum4"/>
    <w:basedOn w:val="KeineListe"/>
    <w:pPr>
      <w:numPr>
        <w:numId w:val="4"/>
      </w:numPr>
    </w:pPr>
  </w:style>
  <w:style w:type="numbering" w:customStyle="1" w:styleId="WWNum5">
    <w:name w:val="WWNum5"/>
    <w:basedOn w:val="KeineListe"/>
    <w:pPr>
      <w:numPr>
        <w:numId w:val="5"/>
      </w:numPr>
    </w:pPr>
  </w:style>
  <w:style w:type="numbering" w:customStyle="1" w:styleId="WWNum6">
    <w:name w:val="WWNum6"/>
    <w:basedOn w:val="KeineListe"/>
    <w:pPr>
      <w:numPr>
        <w:numId w:val="6"/>
      </w:numPr>
    </w:pPr>
  </w:style>
  <w:style w:type="numbering" w:customStyle="1" w:styleId="WWNum7">
    <w:name w:val="WWNum7"/>
    <w:basedOn w:val="KeineListe"/>
    <w:pPr>
      <w:numPr>
        <w:numId w:val="7"/>
      </w:numPr>
    </w:pPr>
  </w:style>
  <w:style w:type="numbering" w:customStyle="1" w:styleId="WWNum8">
    <w:name w:val="WWNum8"/>
    <w:basedOn w:val="KeineListe"/>
    <w:pPr>
      <w:numPr>
        <w:numId w:val="8"/>
      </w:numPr>
    </w:pPr>
  </w:style>
  <w:style w:type="numbering" w:customStyle="1" w:styleId="WWNum9">
    <w:name w:val="WWNum9"/>
    <w:basedOn w:val="KeineListe"/>
    <w:pPr>
      <w:numPr>
        <w:numId w:val="9"/>
      </w:numPr>
    </w:pPr>
  </w:style>
  <w:style w:type="numbering" w:customStyle="1" w:styleId="WWNum10">
    <w:name w:val="WWNum10"/>
    <w:basedOn w:val="KeineListe"/>
    <w:pPr>
      <w:numPr>
        <w:numId w:val="10"/>
      </w:numPr>
    </w:pPr>
  </w:style>
  <w:style w:type="numbering" w:customStyle="1" w:styleId="WWNum11">
    <w:name w:val="WWNum11"/>
    <w:basedOn w:val="KeineListe"/>
    <w:pPr>
      <w:numPr>
        <w:numId w:val="11"/>
      </w:numPr>
    </w:pPr>
  </w:style>
  <w:style w:type="numbering" w:customStyle="1" w:styleId="WWNum12">
    <w:name w:val="WWNum12"/>
    <w:basedOn w:val="KeineListe"/>
    <w:pPr>
      <w:numPr>
        <w:numId w:val="12"/>
      </w:numPr>
    </w:pPr>
  </w:style>
  <w:style w:type="numbering" w:customStyle="1" w:styleId="WWNum13">
    <w:name w:val="WWNum13"/>
    <w:basedOn w:val="KeineListe"/>
    <w:pPr>
      <w:numPr>
        <w:numId w:val="13"/>
      </w:numPr>
    </w:pPr>
  </w:style>
  <w:style w:type="numbering" w:customStyle="1" w:styleId="WWNum14">
    <w:name w:val="WWNum14"/>
    <w:basedOn w:val="KeineListe"/>
    <w:pPr>
      <w:numPr>
        <w:numId w:val="14"/>
      </w:numPr>
    </w:pPr>
  </w:style>
  <w:style w:type="numbering" w:customStyle="1" w:styleId="WWNum15">
    <w:name w:val="WWNum15"/>
    <w:basedOn w:val="KeineListe"/>
    <w:pPr>
      <w:numPr>
        <w:numId w:val="15"/>
      </w:numPr>
    </w:pPr>
  </w:style>
  <w:style w:type="numbering" w:customStyle="1" w:styleId="WWNum16">
    <w:name w:val="WWNum16"/>
    <w:basedOn w:val="KeineListe"/>
    <w:pPr>
      <w:numPr>
        <w:numId w:val="16"/>
      </w:numPr>
    </w:pPr>
  </w:style>
  <w:style w:type="numbering" w:customStyle="1" w:styleId="WWNum17">
    <w:name w:val="WWNum17"/>
    <w:basedOn w:val="KeineListe"/>
    <w:pPr>
      <w:numPr>
        <w:numId w:val="17"/>
      </w:numPr>
    </w:pPr>
  </w:style>
  <w:style w:type="numbering" w:customStyle="1" w:styleId="WWNum18">
    <w:name w:val="WWNum18"/>
    <w:basedOn w:val="KeineListe"/>
    <w:pPr>
      <w:numPr>
        <w:numId w:val="18"/>
      </w:numPr>
    </w:pPr>
  </w:style>
  <w:style w:type="numbering" w:customStyle="1" w:styleId="WWNum19">
    <w:name w:val="WWNum19"/>
    <w:basedOn w:val="KeineListe"/>
    <w:pPr>
      <w:numPr>
        <w:numId w:val="19"/>
      </w:numPr>
    </w:pPr>
  </w:style>
  <w:style w:type="numbering" w:customStyle="1" w:styleId="WWNum20">
    <w:name w:val="WWNum20"/>
    <w:basedOn w:val="KeineListe"/>
    <w:pPr>
      <w:numPr>
        <w:numId w:val="20"/>
      </w:numPr>
    </w:pPr>
  </w:style>
  <w:style w:type="numbering" w:customStyle="1" w:styleId="WWNum21">
    <w:name w:val="WWNum21"/>
    <w:basedOn w:val="KeineListe"/>
    <w:pPr>
      <w:numPr>
        <w:numId w:val="21"/>
      </w:numPr>
    </w:pPr>
  </w:style>
  <w:style w:type="character" w:styleId="Hyperlink">
    <w:name w:val="Hyperlink"/>
    <w:basedOn w:val="Absatz-Standardschriftart"/>
    <w:uiPriority w:val="99"/>
    <w:unhideWhenUsed/>
    <w:rsid w:val="00643E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adamhall.com/es-e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e-audiotechnik.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ss@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damhall.com/es-es" TargetMode="External"/><Relationship Id="rId4" Type="http://schemas.openxmlformats.org/officeDocument/2006/relationships/webSettings" Target="webSettings.xml"/><Relationship Id="rId9" Type="http://schemas.openxmlformats.org/officeDocument/2006/relationships/hyperlink" Target="http://www.adamhall.com/es-e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718</Words>
  <Characters>4529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7</cp:revision>
  <cp:lastPrinted>2019-01-10T17:28:00Z</cp:lastPrinted>
  <dcterms:created xsi:type="dcterms:W3CDTF">2020-09-03T06:28:00Z</dcterms:created>
  <dcterms:modified xsi:type="dcterms:W3CDTF">2020-09-08T08:38:00Z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Adam Hall GmbH</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