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E63BAE3" w14:textId="2234EED8" w:rsidR="004330C6" w:rsidRPr="004F4D48" w:rsidRDefault="004330C6" w:rsidP="003817D3">
      <w:pPr>
        <w:rPr>
          <w:rFonts w:ascii="Arial" w:hAnsi="Arial"/>
          <w:b/>
          <w:color w:val="000000" w:themeColor="text1"/>
          <w:sz w:val="28"/>
          <w:bdr w:val="none" w:sz="0" w:space="0" w:color="auto" w:frame="1"/>
          <w:lang w:val="en-US"/>
        </w:rPr>
      </w:pPr>
      <w:r>
        <w:rPr>
          <w:rFonts w:ascii="Calibri" w:hAnsi="Calibri"/>
          <w:sz w:val="52"/>
          <w:lang w:val="pl"/>
        </w:rPr>
        <w:t>Komunikat prasowy</w:t>
      </w:r>
    </w:p>
    <w:p w14:paraId="230558DA" w14:textId="61A55546" w:rsidR="004330C6" w:rsidRPr="004F4D48" w:rsidRDefault="004330C6" w:rsidP="003817D3">
      <w:pPr>
        <w:rPr>
          <w:rFonts w:ascii="Arial" w:hAnsi="Arial"/>
          <w:b/>
          <w:color w:val="000000" w:themeColor="text1"/>
          <w:sz w:val="28"/>
          <w:bdr w:val="none" w:sz="0" w:space="0" w:color="auto" w:frame="1"/>
          <w:lang w:val="en-US"/>
        </w:rPr>
      </w:pPr>
    </w:p>
    <w:p w14:paraId="1F2E7A7D" w14:textId="77777777" w:rsidR="004330C6" w:rsidRPr="004F4D48" w:rsidRDefault="004330C6" w:rsidP="003817D3">
      <w:pPr>
        <w:rPr>
          <w:rFonts w:ascii="Arial" w:hAnsi="Arial"/>
          <w:b/>
          <w:color w:val="000000" w:themeColor="text1"/>
          <w:sz w:val="28"/>
          <w:bdr w:val="none" w:sz="0" w:space="0" w:color="auto" w:frame="1"/>
          <w:lang w:val="en-US"/>
        </w:rPr>
      </w:pPr>
    </w:p>
    <w:p w14:paraId="39A42FA6" w14:textId="21515159" w:rsidR="00B351CA" w:rsidRPr="004F4D48" w:rsidRDefault="00113ED0" w:rsidP="00B351CA">
      <w:pPr>
        <w:pStyle w:val="StandardWeb"/>
        <w:spacing w:before="0" w:beforeAutospacing="0" w:after="0" w:afterAutospacing="0"/>
        <w:rPr>
          <w:rFonts w:ascii="Calibri" w:hAnsi="Calibri" w:cs="Calibri"/>
          <w:lang w:val="en-US"/>
        </w:rPr>
      </w:pPr>
      <w:r>
        <w:rPr>
          <w:rFonts w:ascii="Calibri" w:hAnsi="Calibri" w:cs="Calibri"/>
          <w:b/>
          <w:bCs/>
          <w:color w:val="000000"/>
          <w:sz w:val="44"/>
          <w:szCs w:val="44"/>
          <w:lang w:val="pl"/>
        </w:rPr>
        <w:t>Auditorium de Palma de Mallorca stawia na ZENIT® marki Cameo i OPUS®</w:t>
      </w:r>
    </w:p>
    <w:p w14:paraId="47AA7A7B" w14:textId="77777777" w:rsidR="00113ED0" w:rsidRPr="004F4D48" w:rsidRDefault="00113ED0" w:rsidP="00B351CA">
      <w:pPr>
        <w:pStyle w:val="StandardWeb"/>
        <w:spacing w:before="0" w:beforeAutospacing="0" w:after="0" w:afterAutospacing="0"/>
        <w:rPr>
          <w:rFonts w:ascii="Calibri" w:hAnsi="Calibri" w:cs="Calibri"/>
          <w:sz w:val="44"/>
          <w:szCs w:val="44"/>
          <w:lang w:val="en-US"/>
        </w:rPr>
      </w:pPr>
    </w:p>
    <w:p w14:paraId="58EE4E13" w14:textId="49C3B6A5" w:rsidR="00113ED0" w:rsidRPr="004F4D48" w:rsidRDefault="00B351CA" w:rsidP="008719F4">
      <w:pPr>
        <w:pStyle w:val="StandardWeb"/>
        <w:spacing w:before="0" w:beforeAutospacing="0" w:after="0" w:afterAutospacing="0"/>
        <w:rPr>
          <w:rFonts w:ascii="Calibri" w:hAnsi="Calibri" w:cs="Calibri"/>
          <w:b/>
          <w:bCs/>
          <w:sz w:val="22"/>
          <w:szCs w:val="22"/>
          <w:lang w:val="pl"/>
        </w:rPr>
      </w:pPr>
      <w:r>
        <w:rPr>
          <w:rFonts w:ascii="Calibri" w:hAnsi="Calibri" w:cs="Calibri"/>
          <w:b/>
          <w:bCs/>
          <w:sz w:val="22"/>
          <w:szCs w:val="22"/>
          <w:lang w:val="pl"/>
        </w:rPr>
        <w:t xml:space="preserve">Neu-Anspach, Niemcy — </w:t>
      </w:r>
      <w:r w:rsidR="004F4D48" w:rsidRPr="004F4D48">
        <w:rPr>
          <w:rFonts w:ascii="Calibri" w:hAnsi="Calibri" w:cs="Calibri"/>
          <w:b/>
          <w:bCs/>
          <w:sz w:val="22"/>
          <w:szCs w:val="22"/>
          <w:lang w:val="pl"/>
        </w:rPr>
        <w:t>17. Maj</w:t>
      </w:r>
      <w:r w:rsidR="004F4D48">
        <w:rPr>
          <w:rFonts w:ascii="Calibri" w:hAnsi="Calibri" w:cs="Calibri"/>
          <w:b/>
          <w:bCs/>
          <w:sz w:val="22"/>
          <w:szCs w:val="22"/>
          <w:lang w:val="pl"/>
        </w:rPr>
        <w:t xml:space="preserve"> </w:t>
      </w:r>
      <w:r>
        <w:rPr>
          <w:rFonts w:ascii="Calibri" w:hAnsi="Calibri" w:cs="Calibri"/>
          <w:b/>
          <w:bCs/>
          <w:sz w:val="22"/>
          <w:szCs w:val="22"/>
          <w:lang w:val="pl"/>
        </w:rPr>
        <w:t>2022 — Auditorium de Palma de Mallorca to partnerski obiekt dla wielu sektorów: teatralnego, operowego, baletowego, musicalowego i koncertowego, który każdego roku na swojej dużej sali mogącej pomieścić 1700 osób gości około 100 000 widzów. Zgodnie z wielkim wzorem — Royal Festival Hall w Londynie — sala została zaprojektowana w taki sposób, aby z każdego miejsca zapewnić optymalny widok na scenę. Najlepsze warunki do najnowszej inwestycji w teatrze: Reflektory Cameo serii ZENIT® i OPUS® do zastosowań w sali widowiskowej oraz do oświetlenia zewnętrznego budynku.</w:t>
      </w:r>
    </w:p>
    <w:p w14:paraId="49361B40" w14:textId="77777777" w:rsidR="00113ED0" w:rsidRPr="004F4D48" w:rsidRDefault="00113ED0" w:rsidP="00113ED0">
      <w:pPr>
        <w:rPr>
          <w:rFonts w:ascii="Calibri" w:hAnsi="Calibri" w:cs="Calibri"/>
          <w:b/>
          <w:sz w:val="22"/>
          <w:szCs w:val="22"/>
          <w:lang w:val="pl"/>
        </w:rPr>
      </w:pPr>
    </w:p>
    <w:p w14:paraId="5767DB0C" w14:textId="4C859146" w:rsidR="00113ED0" w:rsidRPr="004F4D48" w:rsidRDefault="00113ED0" w:rsidP="00113ED0">
      <w:pPr>
        <w:pStyle w:val="StandardWeb"/>
        <w:spacing w:before="0" w:beforeAutospacing="0" w:after="0" w:afterAutospacing="0"/>
        <w:textAlignment w:val="baseline"/>
        <w:rPr>
          <w:rFonts w:ascii="Calibri" w:eastAsiaTheme="minorHAnsi" w:hAnsi="Calibri" w:cs="Calibri"/>
          <w:sz w:val="22"/>
          <w:szCs w:val="22"/>
          <w:lang w:val="pl"/>
        </w:rPr>
      </w:pPr>
      <w:r>
        <w:rPr>
          <w:rFonts w:ascii="Calibri" w:eastAsiaTheme="minorHAnsi" w:hAnsi="Calibri" w:cs="Calibri"/>
          <w:sz w:val="22"/>
          <w:szCs w:val="22"/>
          <w:lang w:val="pl"/>
        </w:rPr>
        <w:t>Obecnie cztery reflektory zewnętrzne typu washlight ZENIT® W600 oświetlają główną elewację teatru. W przyszłości planuje się dodanie trzech kolejnych modeli na fasadzie bocznej. W sali znajduje się 12 reflektorów typu washlight ZENIT® W600 z wymiennymi soczewkami, na płótnie z cykloramą z tyłu sceny. Do elastycznego oświetlenia sceny dostępnych jest 16 ruchomych głowic typu spot OPUS® marki Cameo. Dopełnieniem konfiguracji jest siedem ruchomych głowic profilowych OPUS® SP5 marki Cameo, które zapewniają oświetlenie z przodu, oddalone o 30 m od mostu oświetleniowego.</w:t>
      </w:r>
    </w:p>
    <w:p w14:paraId="6CEFA8F3" w14:textId="1B26701A" w:rsidR="00113ED0" w:rsidRPr="004F4D48" w:rsidRDefault="00113ED0" w:rsidP="00113ED0">
      <w:pPr>
        <w:pStyle w:val="StandardWeb"/>
        <w:spacing w:before="0" w:beforeAutospacing="0" w:after="0" w:afterAutospacing="0"/>
        <w:textAlignment w:val="baseline"/>
        <w:rPr>
          <w:rFonts w:ascii="Calibri" w:eastAsiaTheme="minorHAnsi" w:hAnsi="Calibri" w:cs="Calibri"/>
          <w:sz w:val="22"/>
          <w:szCs w:val="22"/>
          <w:lang w:val="pl"/>
        </w:rPr>
      </w:pPr>
    </w:p>
    <w:p w14:paraId="03A9AD9E" w14:textId="163AF0AE" w:rsidR="00386872" w:rsidRPr="004F4D48" w:rsidRDefault="003D401C" w:rsidP="00386872">
      <w:pPr>
        <w:pStyle w:val="StandardWeb"/>
        <w:spacing w:before="0" w:beforeAutospacing="0" w:after="0" w:afterAutospacing="0"/>
        <w:textAlignment w:val="baseline"/>
        <w:rPr>
          <w:rFonts w:ascii="Calibri" w:eastAsiaTheme="minorHAnsi" w:hAnsi="Calibri" w:cs="Calibri"/>
          <w:sz w:val="22"/>
          <w:szCs w:val="22"/>
          <w:lang w:val="pl"/>
        </w:rPr>
      </w:pPr>
      <w:r>
        <w:rPr>
          <w:rFonts w:ascii="Calibri" w:eastAsiaTheme="minorHAnsi" w:hAnsi="Calibri" w:cs="Calibri"/>
          <w:sz w:val="22"/>
          <w:szCs w:val="22"/>
          <w:lang w:val="pl"/>
        </w:rPr>
        <w:t>„Reflektory Cameo cieszą się coraz większą popularnością i coraz częściej pojawiają się w riderach technicznych” — potwierdza Marc Ferragut, dyrektor Auditorium de Palma de Mallorca. „Przetestowaliśmy wcześniej kilka modeli różnych producentów. W swojej klasie Cameo nie ma sobie równych także pod względem wsparcia ze strony firmy Cameo i Adam Hall Group”.</w:t>
      </w:r>
    </w:p>
    <w:p w14:paraId="11942893" w14:textId="77777777" w:rsidR="00113ED0" w:rsidRPr="004F4D48" w:rsidRDefault="00113ED0" w:rsidP="00113ED0">
      <w:pPr>
        <w:pStyle w:val="StandardWeb"/>
        <w:spacing w:before="0" w:beforeAutospacing="0" w:after="0" w:afterAutospacing="0"/>
        <w:textAlignment w:val="baseline"/>
        <w:rPr>
          <w:rFonts w:ascii="Calibri" w:hAnsi="Calibri" w:cs="Calibri"/>
          <w:b/>
          <w:color w:val="000000"/>
          <w:sz w:val="22"/>
          <w:szCs w:val="22"/>
          <w:lang w:val="pl"/>
        </w:rPr>
      </w:pPr>
    </w:p>
    <w:p w14:paraId="24FBA6A5" w14:textId="77777777" w:rsidR="00113ED0" w:rsidRPr="004F4D48" w:rsidRDefault="00113ED0" w:rsidP="00113ED0">
      <w:pPr>
        <w:pStyle w:val="StandardWeb"/>
        <w:spacing w:before="0" w:beforeAutospacing="0" w:after="0" w:afterAutospacing="0"/>
        <w:textAlignment w:val="baseline"/>
        <w:rPr>
          <w:rFonts w:ascii="Calibri" w:eastAsiaTheme="minorHAnsi" w:hAnsi="Calibri" w:cs="Calibri"/>
          <w:sz w:val="22"/>
          <w:szCs w:val="22"/>
          <w:lang w:val="pl"/>
        </w:rPr>
      </w:pPr>
      <w:r>
        <w:rPr>
          <w:rFonts w:ascii="Calibri" w:eastAsiaTheme="minorHAnsi" w:hAnsi="Calibri" w:cs="Calibri"/>
          <w:sz w:val="22"/>
          <w:szCs w:val="22"/>
          <w:lang w:val="pl"/>
        </w:rPr>
        <w:t>W przyszłości Auditorium de Palma de Mallorca planuje inwestycję w inne rozwiązania Cameo, przede wszystkim reflektory F1 FC z soczewkami Fresnela. Ponadto w sąsiedniej „Sali Mozarta” zainstalowano 300 miejsc siedzących, sukcesywnie ruchome głowice Cameo F2 FC, OPUS® W5 Wash, OPUS® H5 oraz modele ZENIT® W300 i PIXBAR 600 PRO IP65.</w:t>
      </w:r>
    </w:p>
    <w:p w14:paraId="6534D557" w14:textId="77777777" w:rsidR="00113ED0" w:rsidRPr="004F4D48" w:rsidRDefault="00113ED0" w:rsidP="00113ED0">
      <w:pPr>
        <w:pStyle w:val="StandardWeb"/>
        <w:spacing w:before="0" w:beforeAutospacing="0" w:after="0" w:afterAutospacing="0"/>
        <w:textAlignment w:val="baseline"/>
        <w:rPr>
          <w:rFonts w:ascii="Calibri" w:eastAsiaTheme="minorHAnsi" w:hAnsi="Calibri" w:cs="Calibri"/>
          <w:sz w:val="22"/>
          <w:szCs w:val="22"/>
          <w:lang w:val="pl"/>
        </w:rPr>
      </w:pPr>
    </w:p>
    <w:p w14:paraId="36E95CCC" w14:textId="77777777" w:rsidR="00113ED0" w:rsidRPr="004F4D48" w:rsidRDefault="00113ED0" w:rsidP="00113ED0">
      <w:pPr>
        <w:pStyle w:val="StandardWeb"/>
        <w:spacing w:before="0" w:beforeAutospacing="0" w:after="0" w:afterAutospacing="0"/>
        <w:textAlignment w:val="baseline"/>
        <w:rPr>
          <w:rFonts w:ascii="Calibri" w:eastAsiaTheme="minorHAnsi" w:hAnsi="Calibri" w:cs="Calibri"/>
          <w:b/>
          <w:bCs/>
          <w:sz w:val="22"/>
          <w:szCs w:val="22"/>
          <w:lang w:val="en-US"/>
        </w:rPr>
      </w:pPr>
      <w:r>
        <w:rPr>
          <w:rFonts w:ascii="Calibri" w:eastAsiaTheme="minorHAnsi" w:hAnsi="Calibri" w:cs="Calibri"/>
          <w:b/>
          <w:bCs/>
          <w:sz w:val="22"/>
          <w:szCs w:val="22"/>
          <w:lang w:val="pl"/>
        </w:rPr>
        <w:t>W Auditorium de Palma de Mallorca stosowane są następujące produkty marki Cameo:</w:t>
      </w:r>
    </w:p>
    <w:p w14:paraId="3199D10E" w14:textId="77777777" w:rsidR="00113ED0" w:rsidRPr="004F4D48" w:rsidRDefault="00113ED0" w:rsidP="00113ED0">
      <w:pPr>
        <w:pStyle w:val="StandardWeb"/>
        <w:spacing w:before="0" w:beforeAutospacing="0" w:after="0" w:afterAutospacing="0"/>
        <w:textAlignment w:val="baseline"/>
        <w:rPr>
          <w:rFonts w:ascii="Calibri" w:eastAsiaTheme="minorHAnsi" w:hAnsi="Calibri" w:cs="Calibri"/>
          <w:bCs/>
          <w:sz w:val="22"/>
          <w:szCs w:val="22"/>
          <w:lang w:val="en-US"/>
        </w:rPr>
      </w:pPr>
      <w:r>
        <w:rPr>
          <w:rFonts w:ascii="Calibri" w:eastAsiaTheme="minorHAnsi" w:hAnsi="Calibri" w:cs="Calibri"/>
          <w:sz w:val="22"/>
          <w:szCs w:val="22"/>
          <w:lang w:val="pl"/>
        </w:rPr>
        <w:t>16 reflektorów ZENIT® W600 Outdoor LED Wash Light marki Cameo</w:t>
      </w:r>
    </w:p>
    <w:p w14:paraId="74F5E2D8" w14:textId="77777777" w:rsidR="00113ED0" w:rsidRPr="004F4D48" w:rsidRDefault="00113ED0" w:rsidP="00113ED0">
      <w:pPr>
        <w:pStyle w:val="StandardWeb"/>
        <w:spacing w:before="0" w:beforeAutospacing="0" w:after="0" w:afterAutospacing="0"/>
        <w:textAlignment w:val="baseline"/>
        <w:rPr>
          <w:rFonts w:ascii="Calibri" w:eastAsiaTheme="minorHAnsi" w:hAnsi="Calibri" w:cs="Calibri"/>
          <w:bCs/>
          <w:sz w:val="22"/>
          <w:szCs w:val="22"/>
          <w:lang w:val="en-US"/>
        </w:rPr>
      </w:pPr>
      <w:r>
        <w:rPr>
          <w:rFonts w:ascii="Calibri" w:eastAsiaTheme="minorHAnsi" w:hAnsi="Calibri" w:cs="Calibri"/>
          <w:sz w:val="22"/>
          <w:szCs w:val="22"/>
          <w:lang w:val="pl"/>
        </w:rPr>
        <w:t>16 ruchomych głowic OPUS® S5 Spot marki Cameo</w:t>
      </w:r>
    </w:p>
    <w:p w14:paraId="180C73BB" w14:textId="6E2FF184" w:rsidR="00113ED0" w:rsidRPr="004F4D48" w:rsidRDefault="00113ED0" w:rsidP="00113ED0">
      <w:pPr>
        <w:pStyle w:val="StandardWeb"/>
        <w:spacing w:before="0" w:beforeAutospacing="0" w:after="0" w:afterAutospacing="0"/>
        <w:textAlignment w:val="baseline"/>
        <w:rPr>
          <w:rFonts w:ascii="Calibri" w:eastAsiaTheme="minorHAnsi" w:hAnsi="Calibri" w:cs="Calibri"/>
          <w:bCs/>
          <w:sz w:val="22"/>
          <w:szCs w:val="22"/>
          <w:lang w:val="en-US"/>
        </w:rPr>
      </w:pPr>
      <w:r>
        <w:rPr>
          <w:rFonts w:ascii="Calibri" w:eastAsiaTheme="minorHAnsi" w:hAnsi="Calibri" w:cs="Calibri"/>
          <w:sz w:val="22"/>
          <w:szCs w:val="22"/>
          <w:lang w:val="pl"/>
        </w:rPr>
        <w:t>7 ruchomych głowic profilowych OPUS® SP5 marki Cameo</w:t>
      </w:r>
    </w:p>
    <w:p w14:paraId="30C078C5" w14:textId="77777777" w:rsidR="00113ED0" w:rsidRPr="004F4D48" w:rsidRDefault="00113ED0" w:rsidP="00113ED0">
      <w:pPr>
        <w:pStyle w:val="StandardWeb"/>
        <w:spacing w:before="0" w:beforeAutospacing="0" w:after="0" w:afterAutospacing="0"/>
        <w:textAlignment w:val="baseline"/>
        <w:rPr>
          <w:rFonts w:ascii="Calibri" w:hAnsi="Calibri" w:cs="Calibri"/>
          <w:sz w:val="22"/>
          <w:szCs w:val="22"/>
          <w:lang w:val="en-US"/>
        </w:rPr>
      </w:pPr>
    </w:p>
    <w:p w14:paraId="62E5DB01" w14:textId="77777777" w:rsidR="00113ED0" w:rsidRPr="004F4D48" w:rsidRDefault="00113ED0" w:rsidP="00113ED0">
      <w:pPr>
        <w:rPr>
          <w:rFonts w:ascii="Calibri" w:hAnsi="Calibri" w:cs="Calibri"/>
          <w:sz w:val="22"/>
          <w:szCs w:val="22"/>
          <w:lang w:val="en-US"/>
        </w:rPr>
      </w:pPr>
      <w:r>
        <w:rPr>
          <w:rFonts w:ascii="Calibri" w:hAnsi="Calibri" w:cs="Calibri"/>
          <w:sz w:val="22"/>
          <w:szCs w:val="22"/>
          <w:lang w:val="pl"/>
        </w:rPr>
        <w:t>#Cameo  #ForLumenBeings  #EventTech  #ExperienceEventTech</w:t>
      </w:r>
    </w:p>
    <w:p w14:paraId="270FB378" w14:textId="77777777" w:rsidR="00113ED0" w:rsidRPr="004F4D48" w:rsidRDefault="00113ED0" w:rsidP="00113ED0">
      <w:pPr>
        <w:rPr>
          <w:rFonts w:ascii="Calibri" w:hAnsi="Calibri" w:cs="Calibri"/>
          <w:b/>
          <w:bCs/>
          <w:sz w:val="22"/>
          <w:szCs w:val="22"/>
          <w:lang w:val="en-US"/>
        </w:rPr>
      </w:pPr>
    </w:p>
    <w:p w14:paraId="27D9A41C" w14:textId="77777777" w:rsidR="00491FCC" w:rsidRPr="004F4D48" w:rsidRDefault="00491FCC" w:rsidP="00113ED0">
      <w:pPr>
        <w:rPr>
          <w:rFonts w:ascii="Calibri" w:hAnsi="Calibri" w:cs="Calibri"/>
          <w:b/>
          <w:sz w:val="22"/>
          <w:szCs w:val="22"/>
          <w:lang w:val="en-US"/>
        </w:rPr>
      </w:pPr>
    </w:p>
    <w:p w14:paraId="4A0B1B23" w14:textId="77777777" w:rsidR="00491FCC" w:rsidRPr="004F4D48" w:rsidRDefault="00491FCC" w:rsidP="00113ED0">
      <w:pPr>
        <w:rPr>
          <w:rFonts w:ascii="Calibri" w:hAnsi="Calibri" w:cs="Calibri"/>
          <w:b/>
          <w:sz w:val="22"/>
          <w:szCs w:val="22"/>
          <w:lang w:val="en-US"/>
        </w:rPr>
      </w:pPr>
    </w:p>
    <w:p w14:paraId="18768095" w14:textId="77777777" w:rsidR="00491FCC" w:rsidRPr="004F4D48" w:rsidRDefault="00491FCC" w:rsidP="00113ED0">
      <w:pPr>
        <w:rPr>
          <w:rFonts w:ascii="Calibri" w:hAnsi="Calibri" w:cs="Calibri"/>
          <w:b/>
          <w:sz w:val="22"/>
          <w:szCs w:val="22"/>
          <w:lang w:val="en-US"/>
        </w:rPr>
      </w:pPr>
    </w:p>
    <w:p w14:paraId="5E6614F7" w14:textId="77777777" w:rsidR="00491FCC" w:rsidRPr="004F4D48" w:rsidRDefault="00491FCC" w:rsidP="00113ED0">
      <w:pPr>
        <w:rPr>
          <w:rFonts w:ascii="Calibri" w:hAnsi="Calibri" w:cs="Calibri"/>
          <w:b/>
          <w:sz w:val="22"/>
          <w:szCs w:val="22"/>
          <w:lang w:val="en-US"/>
        </w:rPr>
      </w:pPr>
    </w:p>
    <w:p w14:paraId="2064D0F9" w14:textId="152F9B50" w:rsidR="00113ED0" w:rsidRPr="004F4D48" w:rsidRDefault="00113ED0" w:rsidP="00113ED0">
      <w:pPr>
        <w:rPr>
          <w:rFonts w:ascii="Calibri" w:hAnsi="Calibri" w:cs="Calibri"/>
          <w:b/>
          <w:sz w:val="22"/>
          <w:szCs w:val="22"/>
          <w:lang w:val="en-US"/>
        </w:rPr>
      </w:pPr>
      <w:r>
        <w:rPr>
          <w:rFonts w:ascii="Calibri" w:hAnsi="Calibri" w:cs="Calibri"/>
          <w:b/>
          <w:bCs/>
          <w:sz w:val="22"/>
          <w:szCs w:val="22"/>
          <w:lang w:val="pl"/>
        </w:rPr>
        <w:t>Informacje dodatkowe:</w:t>
      </w:r>
    </w:p>
    <w:p w14:paraId="56B193C8" w14:textId="77777777" w:rsidR="00113ED0" w:rsidRPr="004F4D48" w:rsidRDefault="004F4D48" w:rsidP="00113ED0">
      <w:pPr>
        <w:rPr>
          <w:rFonts w:ascii="Calibri" w:hAnsi="Calibri" w:cs="Calibri"/>
          <w:sz w:val="22"/>
          <w:szCs w:val="22"/>
          <w:lang w:val="en-US"/>
        </w:rPr>
      </w:pPr>
      <w:hyperlink r:id="rId7" w:history="1">
        <w:r w:rsidR="00AA5993">
          <w:rPr>
            <w:rStyle w:val="Hyperlink"/>
            <w:rFonts w:ascii="Calibri" w:hAnsi="Calibri" w:cs="Calibri"/>
            <w:sz w:val="22"/>
            <w:szCs w:val="22"/>
            <w:lang w:val="pl"/>
          </w:rPr>
          <w:t>auditoriumpalma.koobin.com</w:t>
        </w:r>
      </w:hyperlink>
    </w:p>
    <w:p w14:paraId="757F49C0" w14:textId="3BEC31F7" w:rsidR="00113ED0" w:rsidRPr="004F4D48" w:rsidRDefault="004F4D48" w:rsidP="00113ED0">
      <w:pPr>
        <w:rPr>
          <w:rFonts w:ascii="Calibri" w:hAnsi="Calibri" w:cs="Calibri"/>
          <w:sz w:val="22"/>
          <w:szCs w:val="22"/>
          <w:lang w:val="en-US"/>
        </w:rPr>
      </w:pPr>
      <w:hyperlink r:id="rId8" w:history="1">
        <w:r w:rsidR="00AA5993">
          <w:rPr>
            <w:rStyle w:val="Hyperlink"/>
            <w:rFonts w:ascii="Calibri" w:hAnsi="Calibri" w:cs="Calibri"/>
            <w:sz w:val="22"/>
            <w:szCs w:val="22"/>
            <w:lang w:val="pl"/>
          </w:rPr>
          <w:t>cameolight.com</w:t>
        </w:r>
      </w:hyperlink>
    </w:p>
    <w:p w14:paraId="37B4AEE0" w14:textId="77777777" w:rsidR="00B351CA" w:rsidRPr="004F4D48" w:rsidRDefault="00B351CA" w:rsidP="00B351CA">
      <w:pPr>
        <w:pStyle w:val="StandardWeb"/>
        <w:spacing w:before="0" w:beforeAutospacing="0" w:after="0" w:afterAutospacing="0"/>
        <w:rPr>
          <w:rFonts w:ascii="Calibri" w:hAnsi="Calibri" w:cs="Calibri"/>
          <w:sz w:val="22"/>
          <w:szCs w:val="22"/>
          <w:lang w:val="en-US"/>
        </w:rPr>
      </w:pPr>
    </w:p>
    <w:p w14:paraId="29A5A8C9" w14:textId="0AC0511B" w:rsidR="00B351CA" w:rsidRPr="004F4D48" w:rsidRDefault="004F4D48" w:rsidP="00B351CA">
      <w:pPr>
        <w:pStyle w:val="StandardWeb"/>
        <w:spacing w:before="0" w:beforeAutospacing="0" w:after="0" w:afterAutospacing="0"/>
        <w:rPr>
          <w:rFonts w:ascii="Calibri" w:hAnsi="Calibri" w:cs="Calibri"/>
          <w:sz w:val="22"/>
          <w:szCs w:val="22"/>
          <w:lang w:val="en-US"/>
        </w:rPr>
      </w:pPr>
      <w:hyperlink r:id="rId9" w:history="1">
        <w:r w:rsidR="00AA5993">
          <w:rPr>
            <w:rStyle w:val="Hyperlink"/>
            <w:rFonts w:ascii="Calibri" w:hAnsi="Calibri" w:cs="Calibri"/>
            <w:sz w:val="22"/>
            <w:szCs w:val="22"/>
            <w:lang w:val="pl"/>
          </w:rPr>
          <w:t>adamhall.com</w:t>
        </w:r>
      </w:hyperlink>
      <w:r w:rsidR="00AA5993">
        <w:rPr>
          <w:rFonts w:ascii="Calibri" w:hAnsi="Calibri" w:cs="Calibri"/>
          <w:sz w:val="22"/>
          <w:szCs w:val="22"/>
          <w:lang w:val="pl"/>
        </w:rPr>
        <w:br/>
      </w:r>
      <w:hyperlink r:id="rId10" w:history="1">
        <w:r>
          <w:rPr>
            <w:rStyle w:val="Hyperlink"/>
            <w:rFonts w:ascii="Calibri" w:hAnsi="Calibri" w:cs="Calibri"/>
            <w:sz w:val="22"/>
            <w:szCs w:val="22"/>
            <w:lang w:val="pl"/>
          </w:rPr>
          <w:t>blog.adamhall.com</w:t>
        </w:r>
      </w:hyperlink>
    </w:p>
    <w:p w14:paraId="5348DF97" w14:textId="77777777" w:rsidR="00B351CA" w:rsidRPr="004F4D48" w:rsidRDefault="00B351CA" w:rsidP="00B351CA">
      <w:pPr>
        <w:pStyle w:val="StandardWeb"/>
        <w:spacing w:before="0" w:beforeAutospacing="0" w:after="0" w:afterAutospacing="0"/>
        <w:rPr>
          <w:rFonts w:ascii="Calibri" w:hAnsi="Calibri" w:cs="Calibri"/>
          <w:sz w:val="22"/>
          <w:szCs w:val="22"/>
          <w:lang w:val="en-US"/>
        </w:rPr>
      </w:pPr>
    </w:p>
    <w:p w14:paraId="2BB1391F" w14:textId="6F4598BC" w:rsidR="00780A4D" w:rsidRDefault="00780A4D" w:rsidP="00E05A29">
      <w:pPr>
        <w:rPr>
          <w:rStyle w:val="Hyperlink"/>
          <w:rFonts w:ascii="Calibri" w:eastAsia="Arial" w:hAnsi="Calibri"/>
          <w:sz w:val="22"/>
          <w:lang w:val="en-US"/>
        </w:rPr>
      </w:pPr>
    </w:p>
    <w:p w14:paraId="3C47E270" w14:textId="77777777" w:rsidR="004F4D48" w:rsidRDefault="004F4D48" w:rsidP="004F4D48">
      <w:pPr>
        <w:pStyle w:val="KeinLeerraum"/>
        <w:rPr>
          <w:rFonts w:ascii="Calibri" w:hAnsi="Calibri"/>
          <w:b/>
          <w:color w:val="808080"/>
          <w:sz w:val="18"/>
          <w:lang w:val="en-US"/>
        </w:rPr>
      </w:pPr>
      <w:r>
        <w:rPr>
          <w:rFonts w:ascii="Calibri" w:hAnsi="Calibri"/>
          <w:b/>
          <w:bCs/>
          <w:color w:val="808080"/>
          <w:sz w:val="18"/>
          <w:lang w:val="en-US"/>
        </w:rPr>
        <w:t>Informacje o Adam Hall Group</w:t>
      </w:r>
    </w:p>
    <w:p w14:paraId="2CC6ABBE" w14:textId="77777777" w:rsidR="004F4D48" w:rsidRDefault="004F4D48" w:rsidP="004F4D48">
      <w:r>
        <w:rPr>
          <w:rFonts w:ascii="Calibri" w:hAnsi="Calibri"/>
          <w:color w:val="808080"/>
          <w:sz w:val="18"/>
          <w:lang w:val="en-US"/>
        </w:rPr>
        <w:t>Adam Hall Group to czołowy niemiecki producent i dystrybutor sprzętu oraz rozwiązań technicznych do organizacji imprez, zaopatrujący klientów biznesowych na całym świecie. Do docelowych grup klientów należą: sprzedawcy detaliczni, sprzedawcy B2B, organizatorzy imprez, wypożyczalnie sprzętu, studia radiowe, integratorzy audio-video, integratorzy systemów, przedsiębiorstwa prywatne i państwowe, a także producenci skrzyń transportowych flightcase. Pod markami własnymi</w:t>
      </w:r>
      <w:r>
        <w:rPr>
          <w:rFonts w:ascii="Calibri" w:hAnsi="Calibri"/>
          <w:b/>
          <w:bCs/>
          <w:color w:val="808080"/>
          <w:sz w:val="18"/>
          <w:lang w:val="en-US"/>
        </w:rPr>
        <w:t xml:space="preserve"> LD Systems®, Cameo®, Gravity®, Defender®, Palmer® i Adam Hall®</w:t>
      </w:r>
      <w:r>
        <w:rPr>
          <w:rFonts w:ascii="Calibri" w:hAnsi="Calibri"/>
          <w:color w:val="808080"/>
          <w:sz w:val="18"/>
          <w:lang w:val="en-US"/>
        </w:rPr>
        <w:t xml:space="preserve"> przedsiębiorstwo oferuje szeroką gamę profesjonalnego sprzętu nagłośnieniowego i oświetleniowego, a także wyposażenie sceniczne i okucia do skrzyń flightcase. Założona w 1975 roku Adam Hall Group jest obecnie nowoczesną i innowacyjną firmą z branży techniki eventowej; park logistyczny, znajdujący się w siedzibie koncernu niedaleko Frankfurtu nad Menem, mieści 14 000 m² powierzchni magazynowej. Koncentracja na tworzeniu wartości dodanej i wysokiej jakości obsługi przyniosła Adam Hall Group wiele prestiżowych międzynarodowych nagród za innowacyjne produkty i pionierskie wzornictwo, przyznanych przez takie renomowane instytucje jak „Red Dot”, „German Design Award” i „iF Industrie Forum Design”. Marka LD Systems® we współpracy z agencją designu F. A. Porsche opracowała kultową kolumnę głośnikową MAUI® P900, która otrzymała prestiżową nagrodę German Design Award za pionierską linię stylistyczną profesjonalnego urządzenia audio. Więcej informacji o Adam Hall Group można znaleźć w witrynie internetowej: </w:t>
      </w:r>
      <w:hyperlink r:id="rId11" w:history="1">
        <w:r>
          <w:rPr>
            <w:rStyle w:val="Hyperlink"/>
            <w:rFonts w:ascii="Calibri" w:hAnsi="Calibri"/>
            <w:sz w:val="18"/>
            <w:lang w:val="en-US"/>
          </w:rPr>
          <w:t>www.adamhall.com</w:t>
        </w:r>
      </w:hyperlink>
      <w:r>
        <w:rPr>
          <w:rFonts w:ascii="Calibri" w:hAnsi="Calibri"/>
          <w:color w:val="808080" w:themeColor="background1" w:themeShade="80"/>
          <w:sz w:val="18"/>
          <w:lang w:val="en-US"/>
        </w:rPr>
        <w:t>.</w:t>
      </w:r>
    </w:p>
    <w:p w14:paraId="5C01537D" w14:textId="77777777" w:rsidR="004F4D48" w:rsidRPr="004F4D48" w:rsidRDefault="004F4D48" w:rsidP="00E05A29">
      <w:pPr>
        <w:rPr>
          <w:rStyle w:val="Hyperlink"/>
          <w:rFonts w:ascii="Calibri" w:eastAsia="Arial" w:hAnsi="Calibri"/>
          <w:sz w:val="22"/>
          <w:lang w:val="en-US"/>
        </w:rPr>
      </w:pPr>
    </w:p>
    <w:sectPr w:rsidR="004F4D48" w:rsidRPr="004F4D48" w:rsidSect="0046543C">
      <w:headerReference w:type="default" r:id="rId12"/>
      <w:footerReference w:type="default" r:id="rId13"/>
      <w:pgSz w:w="12240" w:h="15840" w:code="1"/>
      <w:pgMar w:top="1418" w:right="112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97187F9" w14:textId="77777777" w:rsidR="00472A69" w:rsidRDefault="00472A69" w:rsidP="004330C6">
      <w:r>
        <w:separator/>
      </w:r>
    </w:p>
  </w:endnote>
  <w:endnote w:type="continuationSeparator" w:id="0">
    <w:p w14:paraId="5B56E71C" w14:textId="77777777" w:rsidR="00472A69" w:rsidRDefault="00472A69" w:rsidP="004330C6">
      <w:r>
        <w:continuationSeparator/>
      </w:r>
    </w:p>
  </w:endnote>
  <w:endnote w:type="continuationNotice" w:id="1">
    <w:p w14:paraId="3187D75B" w14:textId="77777777" w:rsidR="00472A69" w:rsidRDefault="00472A6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Roboto">
    <w:altName w:val="Arial"/>
    <w:charset w:val="00"/>
    <w:family w:val="auto"/>
    <w:pitch w:val="variable"/>
    <w:sig w:usb0="E00002EF" w:usb1="5000205B" w:usb2="0000002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048AE8A" w14:textId="77777777" w:rsidR="004330C6" w:rsidRDefault="000264B5">
    <w:pPr>
      <w:pStyle w:val="Fuzeile"/>
    </w:pPr>
    <w:r>
      <w:rPr>
        <w:noProof/>
        <w:lang w:val="pl"/>
      </w:rPr>
      <w:drawing>
        <wp:inline distT="0" distB="0" distL="0" distR="0" wp14:anchorId="15F779BE" wp14:editId="5C188EC6">
          <wp:extent cx="6459855" cy="398145"/>
          <wp:effectExtent l="0" t="0" r="4445" b="0"/>
          <wp:docPr id="1" name="Bild 1" descr="Fußzeile_Brands_NEU2019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ußzeile_Brands_NEU2019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59855" cy="3981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62C6121" w14:textId="77777777" w:rsidR="00472A69" w:rsidRDefault="00472A69" w:rsidP="004330C6">
      <w:r>
        <w:separator/>
      </w:r>
    </w:p>
  </w:footnote>
  <w:footnote w:type="continuationSeparator" w:id="0">
    <w:p w14:paraId="52AA429F" w14:textId="77777777" w:rsidR="00472A69" w:rsidRDefault="00472A69" w:rsidP="004330C6">
      <w:r>
        <w:continuationSeparator/>
      </w:r>
    </w:p>
  </w:footnote>
  <w:footnote w:type="continuationNotice" w:id="1">
    <w:p w14:paraId="457203BE" w14:textId="77777777" w:rsidR="00472A69" w:rsidRDefault="00472A6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72C8EFD" w14:textId="77777777" w:rsidR="004330C6" w:rsidRPr="004304C9" w:rsidRDefault="004330C6" w:rsidP="004330C6">
    <w:pPr>
      <w:pStyle w:val="Kopfzeile"/>
      <w:jc w:val="right"/>
      <w:rPr>
        <w:u w:val="single"/>
      </w:rPr>
    </w:pPr>
    <w:r>
      <w:rPr>
        <w:noProof/>
        <w:lang w:val="pl"/>
      </w:rPr>
      <w:drawing>
        <wp:inline distT="0" distB="0" distL="0" distR="0" wp14:anchorId="28CE6ED3" wp14:editId="127E650E">
          <wp:extent cx="1962150" cy="654050"/>
          <wp:effectExtent l="0" t="0" r="0" b="0"/>
          <wp:docPr id="9" name="Grafik 5" descr="S:\Corporate\Logos\4_6_1_ Adam Hall\4_6_1_0_Adam-Hall-Group_Dachmarke\Web\ah_logo_claim_v1_300x100px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:\Corporate\Logos\4_6_1_ Adam Hall\4_6_1_0_Adam-Hall-Group_Dachmarke\Web\ah_logo_claim_v1_300x100px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62150" cy="654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3765195" w14:textId="77777777" w:rsidR="004330C6" w:rsidRDefault="004330C6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5960265"/>
    <w:multiLevelType w:val="multilevel"/>
    <w:tmpl w:val="37C027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E0F7EC7"/>
    <w:multiLevelType w:val="hybridMultilevel"/>
    <w:tmpl w:val="1E0618B2"/>
    <w:lvl w:ilvl="0" w:tplc="E61658B8">
      <w:numFmt w:val="bullet"/>
      <w:lvlText w:val="–"/>
      <w:lvlJc w:val="left"/>
      <w:pPr>
        <w:ind w:left="36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63A5C92"/>
    <w:multiLevelType w:val="multilevel"/>
    <w:tmpl w:val="1EFCF0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1A6841D7"/>
    <w:multiLevelType w:val="multilevel"/>
    <w:tmpl w:val="082024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1FB522C9"/>
    <w:multiLevelType w:val="multilevel"/>
    <w:tmpl w:val="5D96B6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22CF2253"/>
    <w:multiLevelType w:val="multilevel"/>
    <w:tmpl w:val="040A73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25D87AF2"/>
    <w:multiLevelType w:val="multilevel"/>
    <w:tmpl w:val="D34A40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33FA42A0"/>
    <w:multiLevelType w:val="multilevel"/>
    <w:tmpl w:val="84B8E4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36E10D12"/>
    <w:multiLevelType w:val="hybridMultilevel"/>
    <w:tmpl w:val="6C882C34"/>
    <w:lvl w:ilvl="0" w:tplc="0DC8F5EE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141ECB"/>
    <w:multiLevelType w:val="multilevel"/>
    <w:tmpl w:val="15D285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38B66377"/>
    <w:multiLevelType w:val="multilevel"/>
    <w:tmpl w:val="108ADE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3BBF508D"/>
    <w:multiLevelType w:val="multilevel"/>
    <w:tmpl w:val="033ED6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3F0E3B6E"/>
    <w:multiLevelType w:val="multilevel"/>
    <w:tmpl w:val="5D1670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1563E8D"/>
    <w:multiLevelType w:val="multilevel"/>
    <w:tmpl w:val="E0744B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4E456830"/>
    <w:multiLevelType w:val="multilevel"/>
    <w:tmpl w:val="ADE842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4FAC3E1F"/>
    <w:multiLevelType w:val="multilevel"/>
    <w:tmpl w:val="EE50FD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50CC79EE"/>
    <w:multiLevelType w:val="multilevel"/>
    <w:tmpl w:val="E8C8D2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5A0E2634"/>
    <w:multiLevelType w:val="multilevel"/>
    <w:tmpl w:val="A7EEE1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5D28069B"/>
    <w:multiLevelType w:val="multilevel"/>
    <w:tmpl w:val="37B22B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5FC8511F"/>
    <w:multiLevelType w:val="multilevel"/>
    <w:tmpl w:val="A5A64B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7438548A"/>
    <w:multiLevelType w:val="multilevel"/>
    <w:tmpl w:val="FAE4AB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14"/>
  </w:num>
  <w:num w:numId="3">
    <w:abstractNumId w:val="8"/>
  </w:num>
  <w:num w:numId="4">
    <w:abstractNumId w:val="17"/>
  </w:num>
  <w:num w:numId="5">
    <w:abstractNumId w:val="5"/>
  </w:num>
  <w:num w:numId="6">
    <w:abstractNumId w:val="6"/>
  </w:num>
  <w:num w:numId="7">
    <w:abstractNumId w:val="20"/>
  </w:num>
  <w:num w:numId="8">
    <w:abstractNumId w:val="7"/>
  </w:num>
  <w:num w:numId="9">
    <w:abstractNumId w:val="18"/>
  </w:num>
  <w:num w:numId="10">
    <w:abstractNumId w:val="3"/>
  </w:num>
  <w:num w:numId="11">
    <w:abstractNumId w:val="15"/>
  </w:num>
  <w:num w:numId="12">
    <w:abstractNumId w:val="10"/>
  </w:num>
  <w:num w:numId="13">
    <w:abstractNumId w:val="21"/>
  </w:num>
  <w:num w:numId="14">
    <w:abstractNumId w:val="0"/>
  </w:num>
  <w:num w:numId="15">
    <w:abstractNumId w:val="13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16">
    <w:abstractNumId w:val="9"/>
  </w:num>
  <w:num w:numId="17">
    <w:abstractNumId w:val="2"/>
  </w:num>
  <w:num w:numId="18">
    <w:abstractNumId w:val="16"/>
  </w:num>
  <w:num w:numId="19">
    <w:abstractNumId w:val="4"/>
  </w:num>
  <w:num w:numId="20">
    <w:abstractNumId w:val="11"/>
  </w:num>
  <w:num w:numId="21">
    <w:abstractNumId w:val="12"/>
  </w:num>
  <w:num w:numId="2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04B3"/>
    <w:rsid w:val="0000013C"/>
    <w:rsid w:val="000009F6"/>
    <w:rsid w:val="00010D62"/>
    <w:rsid w:val="00012478"/>
    <w:rsid w:val="0001272F"/>
    <w:rsid w:val="00016A96"/>
    <w:rsid w:val="0002119C"/>
    <w:rsid w:val="000264B5"/>
    <w:rsid w:val="000310C8"/>
    <w:rsid w:val="00031E80"/>
    <w:rsid w:val="000374EE"/>
    <w:rsid w:val="00042DFF"/>
    <w:rsid w:val="00043554"/>
    <w:rsid w:val="0005069C"/>
    <w:rsid w:val="000619FA"/>
    <w:rsid w:val="00065525"/>
    <w:rsid w:val="000818EA"/>
    <w:rsid w:val="00086C2C"/>
    <w:rsid w:val="000915D6"/>
    <w:rsid w:val="00092E57"/>
    <w:rsid w:val="00093AB0"/>
    <w:rsid w:val="00094AE6"/>
    <w:rsid w:val="000A5344"/>
    <w:rsid w:val="000C2D39"/>
    <w:rsid w:val="000C5BAB"/>
    <w:rsid w:val="000C6A86"/>
    <w:rsid w:val="000E0F08"/>
    <w:rsid w:val="000E3EBF"/>
    <w:rsid w:val="00111329"/>
    <w:rsid w:val="00113ED0"/>
    <w:rsid w:val="00117B88"/>
    <w:rsid w:val="00120233"/>
    <w:rsid w:val="00124F49"/>
    <w:rsid w:val="00131E09"/>
    <w:rsid w:val="00134EF8"/>
    <w:rsid w:val="00135BAE"/>
    <w:rsid w:val="001452D7"/>
    <w:rsid w:val="00145E8F"/>
    <w:rsid w:val="00145EA5"/>
    <w:rsid w:val="001543F7"/>
    <w:rsid w:val="00162DF3"/>
    <w:rsid w:val="00164685"/>
    <w:rsid w:val="00175DBD"/>
    <w:rsid w:val="001811FD"/>
    <w:rsid w:val="00184D8B"/>
    <w:rsid w:val="001905C4"/>
    <w:rsid w:val="00190662"/>
    <w:rsid w:val="00197BE9"/>
    <w:rsid w:val="001A1584"/>
    <w:rsid w:val="001A27A0"/>
    <w:rsid w:val="001A2EAF"/>
    <w:rsid w:val="001A5696"/>
    <w:rsid w:val="001B0461"/>
    <w:rsid w:val="001B7E2C"/>
    <w:rsid w:val="001C15E9"/>
    <w:rsid w:val="001C5825"/>
    <w:rsid w:val="001C5D7F"/>
    <w:rsid w:val="001D3A0C"/>
    <w:rsid w:val="001D6F99"/>
    <w:rsid w:val="001D716B"/>
    <w:rsid w:val="001E29E8"/>
    <w:rsid w:val="001E51CC"/>
    <w:rsid w:val="001E7D25"/>
    <w:rsid w:val="001F0E84"/>
    <w:rsid w:val="0020235E"/>
    <w:rsid w:val="002034DB"/>
    <w:rsid w:val="0020447B"/>
    <w:rsid w:val="00205109"/>
    <w:rsid w:val="002072E5"/>
    <w:rsid w:val="00207525"/>
    <w:rsid w:val="00214A26"/>
    <w:rsid w:val="00215123"/>
    <w:rsid w:val="002171CF"/>
    <w:rsid w:val="002176EA"/>
    <w:rsid w:val="00223279"/>
    <w:rsid w:val="00231201"/>
    <w:rsid w:val="002339BA"/>
    <w:rsid w:val="00243B58"/>
    <w:rsid w:val="0024709A"/>
    <w:rsid w:val="00247B14"/>
    <w:rsid w:val="00247EDB"/>
    <w:rsid w:val="00253E5A"/>
    <w:rsid w:val="00262160"/>
    <w:rsid w:val="00266F16"/>
    <w:rsid w:val="0027394B"/>
    <w:rsid w:val="00280E05"/>
    <w:rsid w:val="00283958"/>
    <w:rsid w:val="00285810"/>
    <w:rsid w:val="002956B9"/>
    <w:rsid w:val="002A71BC"/>
    <w:rsid w:val="002B0A49"/>
    <w:rsid w:val="002B1920"/>
    <w:rsid w:val="002B2157"/>
    <w:rsid w:val="002B2BC8"/>
    <w:rsid w:val="002B49DF"/>
    <w:rsid w:val="002B520A"/>
    <w:rsid w:val="002C2F6F"/>
    <w:rsid w:val="002C32D6"/>
    <w:rsid w:val="002D3E93"/>
    <w:rsid w:val="002D4A1E"/>
    <w:rsid w:val="002E7A44"/>
    <w:rsid w:val="0030183D"/>
    <w:rsid w:val="00301970"/>
    <w:rsid w:val="00302508"/>
    <w:rsid w:val="00311FA5"/>
    <w:rsid w:val="00317208"/>
    <w:rsid w:val="003207DF"/>
    <w:rsid w:val="00327133"/>
    <w:rsid w:val="00340CFE"/>
    <w:rsid w:val="00344593"/>
    <w:rsid w:val="0034539C"/>
    <w:rsid w:val="003458A7"/>
    <w:rsid w:val="00347067"/>
    <w:rsid w:val="003520A7"/>
    <w:rsid w:val="00354360"/>
    <w:rsid w:val="00362474"/>
    <w:rsid w:val="00367794"/>
    <w:rsid w:val="003716B9"/>
    <w:rsid w:val="0037330B"/>
    <w:rsid w:val="0037421A"/>
    <w:rsid w:val="003817D3"/>
    <w:rsid w:val="003834DC"/>
    <w:rsid w:val="003864D6"/>
    <w:rsid w:val="00386872"/>
    <w:rsid w:val="00387F10"/>
    <w:rsid w:val="00391FEB"/>
    <w:rsid w:val="003920A4"/>
    <w:rsid w:val="003A6419"/>
    <w:rsid w:val="003C3F56"/>
    <w:rsid w:val="003C7650"/>
    <w:rsid w:val="003D401C"/>
    <w:rsid w:val="003D51DC"/>
    <w:rsid w:val="003E4B2D"/>
    <w:rsid w:val="003E5409"/>
    <w:rsid w:val="003E694B"/>
    <w:rsid w:val="003F6959"/>
    <w:rsid w:val="004037C1"/>
    <w:rsid w:val="00404502"/>
    <w:rsid w:val="00411C01"/>
    <w:rsid w:val="0042095F"/>
    <w:rsid w:val="00422766"/>
    <w:rsid w:val="00423486"/>
    <w:rsid w:val="00423DA3"/>
    <w:rsid w:val="00432C94"/>
    <w:rsid w:val="004330C6"/>
    <w:rsid w:val="0043733D"/>
    <w:rsid w:val="00445DF3"/>
    <w:rsid w:val="00454E7E"/>
    <w:rsid w:val="0045598C"/>
    <w:rsid w:val="004624FD"/>
    <w:rsid w:val="00464F5D"/>
    <w:rsid w:val="0046543C"/>
    <w:rsid w:val="00471643"/>
    <w:rsid w:val="00472A69"/>
    <w:rsid w:val="0048445A"/>
    <w:rsid w:val="0048479D"/>
    <w:rsid w:val="00485602"/>
    <w:rsid w:val="004858F2"/>
    <w:rsid w:val="00491FCC"/>
    <w:rsid w:val="004968EC"/>
    <w:rsid w:val="004A5441"/>
    <w:rsid w:val="004A62CF"/>
    <w:rsid w:val="004C0829"/>
    <w:rsid w:val="004C0A6B"/>
    <w:rsid w:val="004D54E9"/>
    <w:rsid w:val="004E5409"/>
    <w:rsid w:val="004F3D40"/>
    <w:rsid w:val="004F4D48"/>
    <w:rsid w:val="004F5412"/>
    <w:rsid w:val="00507E4C"/>
    <w:rsid w:val="00512A72"/>
    <w:rsid w:val="005208EC"/>
    <w:rsid w:val="00525BCE"/>
    <w:rsid w:val="00532A65"/>
    <w:rsid w:val="0054267D"/>
    <w:rsid w:val="00546AE6"/>
    <w:rsid w:val="00567A8E"/>
    <w:rsid w:val="00570D8A"/>
    <w:rsid w:val="005744F5"/>
    <w:rsid w:val="00576210"/>
    <w:rsid w:val="0057690B"/>
    <w:rsid w:val="00577A2D"/>
    <w:rsid w:val="00582031"/>
    <w:rsid w:val="005876FE"/>
    <w:rsid w:val="00587CCD"/>
    <w:rsid w:val="00595DBE"/>
    <w:rsid w:val="005B49DD"/>
    <w:rsid w:val="005B7BB6"/>
    <w:rsid w:val="005C0807"/>
    <w:rsid w:val="005C3632"/>
    <w:rsid w:val="005C4A93"/>
    <w:rsid w:val="005D45A1"/>
    <w:rsid w:val="005E081F"/>
    <w:rsid w:val="005E37B4"/>
    <w:rsid w:val="005F0633"/>
    <w:rsid w:val="005F2899"/>
    <w:rsid w:val="005F3FF6"/>
    <w:rsid w:val="00600743"/>
    <w:rsid w:val="00610CDC"/>
    <w:rsid w:val="00625995"/>
    <w:rsid w:val="0063132F"/>
    <w:rsid w:val="00633CC0"/>
    <w:rsid w:val="00635C91"/>
    <w:rsid w:val="00640BCD"/>
    <w:rsid w:val="00645AA1"/>
    <w:rsid w:val="00647C22"/>
    <w:rsid w:val="00652A61"/>
    <w:rsid w:val="00657B99"/>
    <w:rsid w:val="0066481D"/>
    <w:rsid w:val="006811A8"/>
    <w:rsid w:val="00683F82"/>
    <w:rsid w:val="00691110"/>
    <w:rsid w:val="006A0E8D"/>
    <w:rsid w:val="006A2793"/>
    <w:rsid w:val="006A4552"/>
    <w:rsid w:val="006C2544"/>
    <w:rsid w:val="006C2799"/>
    <w:rsid w:val="006C45CF"/>
    <w:rsid w:val="006D2E7A"/>
    <w:rsid w:val="006D49D4"/>
    <w:rsid w:val="006D4FA7"/>
    <w:rsid w:val="006E2CFE"/>
    <w:rsid w:val="006E651F"/>
    <w:rsid w:val="006E767C"/>
    <w:rsid w:val="006F06DE"/>
    <w:rsid w:val="006F0CB4"/>
    <w:rsid w:val="006F7A48"/>
    <w:rsid w:val="007009A4"/>
    <w:rsid w:val="00700CFB"/>
    <w:rsid w:val="00710883"/>
    <w:rsid w:val="007153F5"/>
    <w:rsid w:val="007159BB"/>
    <w:rsid w:val="00721C7D"/>
    <w:rsid w:val="0072231E"/>
    <w:rsid w:val="00722C64"/>
    <w:rsid w:val="00723BDD"/>
    <w:rsid w:val="00735620"/>
    <w:rsid w:val="007425B1"/>
    <w:rsid w:val="00745291"/>
    <w:rsid w:val="007473EB"/>
    <w:rsid w:val="00757CAD"/>
    <w:rsid w:val="0076180F"/>
    <w:rsid w:val="007657D1"/>
    <w:rsid w:val="0077345C"/>
    <w:rsid w:val="00775BF5"/>
    <w:rsid w:val="00780A4D"/>
    <w:rsid w:val="00785771"/>
    <w:rsid w:val="00786582"/>
    <w:rsid w:val="00790782"/>
    <w:rsid w:val="00794BD0"/>
    <w:rsid w:val="007A58D6"/>
    <w:rsid w:val="007A64D1"/>
    <w:rsid w:val="007B1805"/>
    <w:rsid w:val="007B265A"/>
    <w:rsid w:val="007B7E23"/>
    <w:rsid w:val="007C398C"/>
    <w:rsid w:val="007C51E2"/>
    <w:rsid w:val="007C6526"/>
    <w:rsid w:val="007C7643"/>
    <w:rsid w:val="007D3C3F"/>
    <w:rsid w:val="007D7F23"/>
    <w:rsid w:val="007E04F9"/>
    <w:rsid w:val="007E4B69"/>
    <w:rsid w:val="007F3035"/>
    <w:rsid w:val="007F7D01"/>
    <w:rsid w:val="008015C5"/>
    <w:rsid w:val="00801D20"/>
    <w:rsid w:val="00806772"/>
    <w:rsid w:val="008209B3"/>
    <w:rsid w:val="00821AA6"/>
    <w:rsid w:val="00827FBE"/>
    <w:rsid w:val="00831818"/>
    <w:rsid w:val="00832710"/>
    <w:rsid w:val="00840293"/>
    <w:rsid w:val="00845846"/>
    <w:rsid w:val="008474CD"/>
    <w:rsid w:val="008635C3"/>
    <w:rsid w:val="00870A92"/>
    <w:rsid w:val="008719F4"/>
    <w:rsid w:val="00872F41"/>
    <w:rsid w:val="008876E8"/>
    <w:rsid w:val="008A0CC1"/>
    <w:rsid w:val="008C5A92"/>
    <w:rsid w:val="008D22AA"/>
    <w:rsid w:val="008D5D01"/>
    <w:rsid w:val="008E0434"/>
    <w:rsid w:val="008E12E9"/>
    <w:rsid w:val="008E327B"/>
    <w:rsid w:val="008F12AC"/>
    <w:rsid w:val="008F2D79"/>
    <w:rsid w:val="008F3AD1"/>
    <w:rsid w:val="00904362"/>
    <w:rsid w:val="009043CD"/>
    <w:rsid w:val="00905794"/>
    <w:rsid w:val="009059EE"/>
    <w:rsid w:val="00913A6C"/>
    <w:rsid w:val="0091412C"/>
    <w:rsid w:val="00916F1C"/>
    <w:rsid w:val="00917AD6"/>
    <w:rsid w:val="00920BFE"/>
    <w:rsid w:val="0092158A"/>
    <w:rsid w:val="0092757C"/>
    <w:rsid w:val="00933D02"/>
    <w:rsid w:val="0095102E"/>
    <w:rsid w:val="0095148D"/>
    <w:rsid w:val="00956CE1"/>
    <w:rsid w:val="00961983"/>
    <w:rsid w:val="009643EB"/>
    <w:rsid w:val="00964777"/>
    <w:rsid w:val="00971B78"/>
    <w:rsid w:val="0097368B"/>
    <w:rsid w:val="009778CC"/>
    <w:rsid w:val="00983DED"/>
    <w:rsid w:val="009865C4"/>
    <w:rsid w:val="00990D41"/>
    <w:rsid w:val="009A2DE5"/>
    <w:rsid w:val="009B56F9"/>
    <w:rsid w:val="009B5B18"/>
    <w:rsid w:val="009C2121"/>
    <w:rsid w:val="009D13AE"/>
    <w:rsid w:val="009E41F8"/>
    <w:rsid w:val="009E423B"/>
    <w:rsid w:val="009E561E"/>
    <w:rsid w:val="009E7449"/>
    <w:rsid w:val="009F0FB4"/>
    <w:rsid w:val="009F251E"/>
    <w:rsid w:val="00A04C99"/>
    <w:rsid w:val="00A14231"/>
    <w:rsid w:val="00A17E32"/>
    <w:rsid w:val="00A24F5E"/>
    <w:rsid w:val="00A50DD0"/>
    <w:rsid w:val="00A523EA"/>
    <w:rsid w:val="00A57A45"/>
    <w:rsid w:val="00A642D6"/>
    <w:rsid w:val="00A65CF8"/>
    <w:rsid w:val="00A707A3"/>
    <w:rsid w:val="00A71B6D"/>
    <w:rsid w:val="00A738EB"/>
    <w:rsid w:val="00A80D3D"/>
    <w:rsid w:val="00A81D2C"/>
    <w:rsid w:val="00A93E66"/>
    <w:rsid w:val="00A947D9"/>
    <w:rsid w:val="00AA5993"/>
    <w:rsid w:val="00AB080D"/>
    <w:rsid w:val="00AB4CD5"/>
    <w:rsid w:val="00AB61A8"/>
    <w:rsid w:val="00AC0AC7"/>
    <w:rsid w:val="00AC1756"/>
    <w:rsid w:val="00AC6A98"/>
    <w:rsid w:val="00AD3300"/>
    <w:rsid w:val="00AD56FA"/>
    <w:rsid w:val="00AE0BCA"/>
    <w:rsid w:val="00AF5808"/>
    <w:rsid w:val="00AF5B54"/>
    <w:rsid w:val="00AF613A"/>
    <w:rsid w:val="00AF6B32"/>
    <w:rsid w:val="00B02624"/>
    <w:rsid w:val="00B05AE5"/>
    <w:rsid w:val="00B17DB8"/>
    <w:rsid w:val="00B33379"/>
    <w:rsid w:val="00B351CA"/>
    <w:rsid w:val="00B42DDB"/>
    <w:rsid w:val="00B43B48"/>
    <w:rsid w:val="00B51C51"/>
    <w:rsid w:val="00B67F35"/>
    <w:rsid w:val="00B712D5"/>
    <w:rsid w:val="00B74DAC"/>
    <w:rsid w:val="00B76096"/>
    <w:rsid w:val="00B85A1B"/>
    <w:rsid w:val="00B85C16"/>
    <w:rsid w:val="00B943F0"/>
    <w:rsid w:val="00BA6FAC"/>
    <w:rsid w:val="00BA750F"/>
    <w:rsid w:val="00BA761B"/>
    <w:rsid w:val="00BB18F0"/>
    <w:rsid w:val="00BB67CF"/>
    <w:rsid w:val="00BC2C84"/>
    <w:rsid w:val="00BC4B5A"/>
    <w:rsid w:val="00BD18F0"/>
    <w:rsid w:val="00BD2BBB"/>
    <w:rsid w:val="00C028A4"/>
    <w:rsid w:val="00C030E9"/>
    <w:rsid w:val="00C070F9"/>
    <w:rsid w:val="00C14237"/>
    <w:rsid w:val="00C1680C"/>
    <w:rsid w:val="00C25136"/>
    <w:rsid w:val="00C328A4"/>
    <w:rsid w:val="00C34EC8"/>
    <w:rsid w:val="00C3535E"/>
    <w:rsid w:val="00C432CE"/>
    <w:rsid w:val="00C4796C"/>
    <w:rsid w:val="00C47DE7"/>
    <w:rsid w:val="00C66F10"/>
    <w:rsid w:val="00C75511"/>
    <w:rsid w:val="00C77231"/>
    <w:rsid w:val="00C7798D"/>
    <w:rsid w:val="00C81614"/>
    <w:rsid w:val="00C85C87"/>
    <w:rsid w:val="00C87824"/>
    <w:rsid w:val="00C96697"/>
    <w:rsid w:val="00CA04B3"/>
    <w:rsid w:val="00CB3E46"/>
    <w:rsid w:val="00CB5540"/>
    <w:rsid w:val="00CC4FA9"/>
    <w:rsid w:val="00CD167B"/>
    <w:rsid w:val="00CD7F18"/>
    <w:rsid w:val="00CE5003"/>
    <w:rsid w:val="00CF3409"/>
    <w:rsid w:val="00D00355"/>
    <w:rsid w:val="00D05CC6"/>
    <w:rsid w:val="00D1525D"/>
    <w:rsid w:val="00D1525F"/>
    <w:rsid w:val="00D178AD"/>
    <w:rsid w:val="00D20244"/>
    <w:rsid w:val="00D2381E"/>
    <w:rsid w:val="00D36541"/>
    <w:rsid w:val="00D37E7B"/>
    <w:rsid w:val="00D45AF7"/>
    <w:rsid w:val="00D473DB"/>
    <w:rsid w:val="00D52D14"/>
    <w:rsid w:val="00D56C41"/>
    <w:rsid w:val="00D60CED"/>
    <w:rsid w:val="00D7514C"/>
    <w:rsid w:val="00D87DE6"/>
    <w:rsid w:val="00D915C1"/>
    <w:rsid w:val="00DA2287"/>
    <w:rsid w:val="00DB1568"/>
    <w:rsid w:val="00DB37E7"/>
    <w:rsid w:val="00DC08B6"/>
    <w:rsid w:val="00DC1B36"/>
    <w:rsid w:val="00DC5AC5"/>
    <w:rsid w:val="00DD0C9B"/>
    <w:rsid w:val="00DE01C7"/>
    <w:rsid w:val="00DE080B"/>
    <w:rsid w:val="00DE22EF"/>
    <w:rsid w:val="00DE295B"/>
    <w:rsid w:val="00DE2FD9"/>
    <w:rsid w:val="00DE5608"/>
    <w:rsid w:val="00DE5619"/>
    <w:rsid w:val="00DE5CC5"/>
    <w:rsid w:val="00DE7198"/>
    <w:rsid w:val="00DF7668"/>
    <w:rsid w:val="00E05353"/>
    <w:rsid w:val="00E05A29"/>
    <w:rsid w:val="00E06A56"/>
    <w:rsid w:val="00E1081B"/>
    <w:rsid w:val="00E11A14"/>
    <w:rsid w:val="00E1435A"/>
    <w:rsid w:val="00E1626C"/>
    <w:rsid w:val="00E24D88"/>
    <w:rsid w:val="00E374A2"/>
    <w:rsid w:val="00E4607C"/>
    <w:rsid w:val="00E65984"/>
    <w:rsid w:val="00E72BA6"/>
    <w:rsid w:val="00E8278D"/>
    <w:rsid w:val="00E84890"/>
    <w:rsid w:val="00E8654F"/>
    <w:rsid w:val="00E86932"/>
    <w:rsid w:val="00E90372"/>
    <w:rsid w:val="00E94C2E"/>
    <w:rsid w:val="00E9699A"/>
    <w:rsid w:val="00EA107B"/>
    <w:rsid w:val="00EA1913"/>
    <w:rsid w:val="00EB1F2E"/>
    <w:rsid w:val="00EB4FE9"/>
    <w:rsid w:val="00ED5FC7"/>
    <w:rsid w:val="00EE0A6D"/>
    <w:rsid w:val="00EE0F8A"/>
    <w:rsid w:val="00F00499"/>
    <w:rsid w:val="00F00F40"/>
    <w:rsid w:val="00F01A42"/>
    <w:rsid w:val="00F075E7"/>
    <w:rsid w:val="00F10AE8"/>
    <w:rsid w:val="00F1313D"/>
    <w:rsid w:val="00F133BD"/>
    <w:rsid w:val="00F14855"/>
    <w:rsid w:val="00F15AEC"/>
    <w:rsid w:val="00F21E77"/>
    <w:rsid w:val="00F22EA0"/>
    <w:rsid w:val="00F27082"/>
    <w:rsid w:val="00F40FC9"/>
    <w:rsid w:val="00F4178D"/>
    <w:rsid w:val="00F43EA8"/>
    <w:rsid w:val="00F46090"/>
    <w:rsid w:val="00F5590A"/>
    <w:rsid w:val="00F62431"/>
    <w:rsid w:val="00F80043"/>
    <w:rsid w:val="00F85366"/>
    <w:rsid w:val="00F8784C"/>
    <w:rsid w:val="00F9352C"/>
    <w:rsid w:val="00FA0750"/>
    <w:rsid w:val="00FA0EA2"/>
    <w:rsid w:val="00FA21A8"/>
    <w:rsid w:val="00FA5790"/>
    <w:rsid w:val="00FB796E"/>
    <w:rsid w:val="00FC2346"/>
    <w:rsid w:val="00FC505E"/>
    <w:rsid w:val="00FC51BC"/>
    <w:rsid w:val="00FD63AF"/>
    <w:rsid w:val="00FE58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3973513"/>
  <w15:docId w15:val="{8CF0F678-932F-48F8-95FA-1F095FD1D1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de-DE" w:eastAsia="de-DE" w:bidi="de-DE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8209B3"/>
    <w:rPr>
      <w:rFonts w:ascii="Times New Roman" w:eastAsia="Times New Roman" w:hAnsi="Times New Roman" w:cs="Times New Roman"/>
    </w:rPr>
  </w:style>
  <w:style w:type="paragraph" w:styleId="berschrift1">
    <w:name w:val="heading 1"/>
    <w:basedOn w:val="Standard"/>
    <w:link w:val="berschrift1Zchn"/>
    <w:uiPriority w:val="9"/>
    <w:qFormat/>
    <w:rsid w:val="00971B7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uthor-l2kyzrhsoyms">
    <w:name w:val="author-l2kyzrhsoyms"/>
    <w:basedOn w:val="Absatz-Standardschriftart"/>
    <w:rsid w:val="00CA04B3"/>
  </w:style>
  <w:style w:type="character" w:styleId="Fett">
    <w:name w:val="Strong"/>
    <w:basedOn w:val="Absatz-Standardschriftart"/>
    <w:uiPriority w:val="22"/>
    <w:qFormat/>
    <w:rsid w:val="003817D3"/>
    <w:rPr>
      <w:b/>
      <w:bCs/>
    </w:rPr>
  </w:style>
  <w:style w:type="character" w:styleId="Hyperlink">
    <w:name w:val="Hyperlink"/>
    <w:basedOn w:val="Absatz-Standardschriftart"/>
    <w:rsid w:val="004330C6"/>
    <w:rPr>
      <w:color w:val="0000FF"/>
      <w:u w:val="single"/>
    </w:rPr>
  </w:style>
  <w:style w:type="paragraph" w:styleId="KeinLeerraum">
    <w:name w:val="No Spacing"/>
    <w:uiPriority w:val="1"/>
    <w:qFormat/>
    <w:rsid w:val="004330C6"/>
    <w:pPr>
      <w:widowControl w:val="0"/>
      <w:suppressAutoHyphens/>
    </w:pPr>
    <w:rPr>
      <w:rFonts w:ascii="Roboto" w:eastAsia="Tahoma" w:hAnsi="Roboto" w:cs="Mangal"/>
      <w:kern w:val="1"/>
      <w:sz w:val="28"/>
    </w:rPr>
  </w:style>
  <w:style w:type="paragraph" w:styleId="Kopfzeile">
    <w:name w:val="header"/>
    <w:basedOn w:val="Standard"/>
    <w:link w:val="KopfzeileZchn"/>
    <w:uiPriority w:val="99"/>
    <w:unhideWhenUsed/>
    <w:rsid w:val="004330C6"/>
    <w:pPr>
      <w:tabs>
        <w:tab w:val="center" w:pos="4703"/>
        <w:tab w:val="right" w:pos="940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4330C6"/>
    <w:rPr>
      <w:rFonts w:ascii="Times New Roman" w:hAnsi="Times New Roman" w:cs="Times New Roman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4330C6"/>
    <w:pPr>
      <w:tabs>
        <w:tab w:val="center" w:pos="4703"/>
        <w:tab w:val="right" w:pos="9406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4330C6"/>
    <w:rPr>
      <w:rFonts w:ascii="Times New Roman" w:hAnsi="Times New Roman" w:cs="Times New Roman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71643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71643"/>
    <w:rPr>
      <w:rFonts w:ascii="Segoe UI" w:hAnsi="Segoe UI" w:cs="Segoe UI"/>
      <w:sz w:val="18"/>
      <w:szCs w:val="18"/>
      <w:lang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432C9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432C94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01272F"/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1272F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01272F"/>
    <w:rPr>
      <w:rFonts w:ascii="Times New Roman" w:eastAsia="Times New Roman" w:hAnsi="Times New Roman" w:cs="Times New Roman"/>
      <w:b/>
      <w:bCs/>
      <w:sz w:val="20"/>
      <w:szCs w:val="20"/>
      <w:lang w:eastAsia="de-DE"/>
    </w:rPr>
  </w:style>
  <w:style w:type="character" w:customStyle="1" w:styleId="apple-converted-space">
    <w:name w:val="apple-converted-space"/>
    <w:basedOn w:val="Absatz-Standardschriftart"/>
    <w:rsid w:val="00723BDD"/>
  </w:style>
  <w:style w:type="paragraph" w:styleId="berarbeitung">
    <w:name w:val="Revision"/>
    <w:hidden/>
    <w:uiPriority w:val="99"/>
    <w:semiHidden/>
    <w:rsid w:val="001452D7"/>
    <w:rPr>
      <w:rFonts w:ascii="Times New Roman" w:eastAsia="Times New Roman" w:hAnsi="Times New Roman" w:cs="Times New Roman"/>
    </w:rPr>
  </w:style>
  <w:style w:type="paragraph" w:styleId="Listenabsatz">
    <w:name w:val="List Paragraph"/>
    <w:basedOn w:val="Standard"/>
    <w:uiPriority w:val="34"/>
    <w:qFormat/>
    <w:rsid w:val="00E72BA6"/>
    <w:pPr>
      <w:ind w:left="720"/>
      <w:contextualSpacing/>
    </w:pPr>
  </w:style>
  <w:style w:type="character" w:styleId="BesuchterLink">
    <w:name w:val="FollowedHyperlink"/>
    <w:basedOn w:val="Absatz-Standardschriftart"/>
    <w:uiPriority w:val="99"/>
    <w:semiHidden/>
    <w:unhideWhenUsed/>
    <w:rsid w:val="007C51E2"/>
    <w:rPr>
      <w:color w:val="954F72" w:themeColor="followedHyperlink"/>
      <w:u w:val="singl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971B78"/>
    <w:rPr>
      <w:rFonts w:ascii="Times New Roman" w:eastAsia="Times New Roman" w:hAnsi="Times New Roman" w:cs="Times New Roman"/>
      <w:b/>
      <w:bCs/>
      <w:kern w:val="36"/>
      <w:sz w:val="48"/>
      <w:szCs w:val="48"/>
      <w:lang w:bidi="ar-SA"/>
    </w:rPr>
  </w:style>
  <w:style w:type="character" w:customStyle="1" w:styleId="h4">
    <w:name w:val="h4"/>
    <w:basedOn w:val="Absatz-Standardschriftart"/>
    <w:rsid w:val="00971B78"/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AF6B32"/>
    <w:rPr>
      <w:color w:val="605E5C"/>
      <w:shd w:val="clear" w:color="auto" w:fill="E1DFDD"/>
    </w:rPr>
  </w:style>
  <w:style w:type="paragraph" w:styleId="StandardWeb">
    <w:name w:val="Normal (Web)"/>
    <w:basedOn w:val="Standard"/>
    <w:uiPriority w:val="99"/>
    <w:unhideWhenUsed/>
    <w:rsid w:val="00625995"/>
    <w:pPr>
      <w:spacing w:before="100" w:beforeAutospacing="1" w:after="100" w:afterAutospacing="1"/>
    </w:pPr>
    <w:rPr>
      <w:lang w:bidi="ar-SA"/>
    </w:rPr>
  </w:style>
  <w:style w:type="paragraph" w:customStyle="1" w:styleId="xmsolistparagraph">
    <w:name w:val="x_msolistparagraph"/>
    <w:basedOn w:val="Standard"/>
    <w:rsid w:val="0076180F"/>
    <w:pPr>
      <w:spacing w:before="100" w:beforeAutospacing="1" w:after="100" w:afterAutospacing="1"/>
    </w:pPr>
    <w:rPr>
      <w:lang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891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3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9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85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59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37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8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1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56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33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05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6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5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41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3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85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7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5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2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7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0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1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76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9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9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4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5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905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195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798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814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972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128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672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52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269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67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5591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039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9419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918926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3594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78684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2029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29746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3845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7378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0115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148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9397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84745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78612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4837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482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5562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958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3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9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9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33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ameolight.com/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auditoriumpalma.koobin.com/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adamhall.com/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blog.adamhall.com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adamhall.com/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529</Words>
  <Characters>3643</Characters>
  <Application>Microsoft Office Word</Application>
  <DocSecurity>0</DocSecurity>
  <Lines>30</Lines>
  <Paragraphs>8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Adam Hall GmbH</Company>
  <LinksUpToDate>false</LinksUpToDate>
  <CharactersWithSpaces>4164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info@eventedit.de</dc:creator>
  <cp:lastModifiedBy>Petra Mickalova</cp:lastModifiedBy>
  <cp:revision>3</cp:revision>
  <cp:lastPrinted>2019-01-10T17:28:00Z</cp:lastPrinted>
  <dcterms:created xsi:type="dcterms:W3CDTF">2022-04-01T10:06:00Z</dcterms:created>
  <dcterms:modified xsi:type="dcterms:W3CDTF">2022-05-17T08:11:00Z</dcterms:modified>
</cp:coreProperties>
</file>