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7F105ED3" w:rsidR="004330C6" w:rsidRPr="00D31732" w:rsidRDefault="004330C6" w:rsidP="003817D3">
      <w:pPr>
        <w:rPr>
          <w:rFonts w:ascii="Arial" w:hAnsi="Arial"/>
          <w:b/>
          <w:color w:val="000000" w:themeColor="text1"/>
          <w:sz w:val="28"/>
          <w:bdr w:val="none" w:sz="0" w:space="0" w:color="auto" w:frame="1"/>
        </w:rPr>
      </w:pPr>
      <w:r>
        <w:rPr>
          <w:rFonts w:ascii="Calibri" w:hAnsi="Calibri"/>
          <w:sz w:val="52"/>
        </w:rPr>
        <w:t>Comunicato stampa</w:t>
      </w:r>
    </w:p>
    <w:p w14:paraId="34CB357A" w14:textId="77777777" w:rsidR="00D42829" w:rsidRPr="00D31732" w:rsidRDefault="00D42829" w:rsidP="00D8130C">
      <w:pPr>
        <w:rPr>
          <w:rFonts w:ascii="Arial" w:hAnsi="Arial"/>
          <w:b/>
          <w:color w:val="000000" w:themeColor="text1"/>
          <w:sz w:val="28"/>
          <w:bdr w:val="none" w:sz="0" w:space="0" w:color="auto" w:frame="1"/>
        </w:rPr>
      </w:pPr>
    </w:p>
    <w:p w14:paraId="78D78F49" w14:textId="77777777" w:rsidR="009D3181" w:rsidRPr="00D31732" w:rsidRDefault="009D3181" w:rsidP="009D3181">
      <w:pPr>
        <w:rPr>
          <w:rFonts w:ascii="Calibri" w:hAnsi="Calibri" w:cs="Calibri"/>
          <w:b/>
          <w:bCs/>
          <w:sz w:val="22"/>
          <w:szCs w:val="22"/>
        </w:rPr>
      </w:pPr>
    </w:p>
    <w:p w14:paraId="16E536E7" w14:textId="5EC7E664" w:rsidR="00584095" w:rsidRDefault="00584095" w:rsidP="00766A18">
      <w:pPr>
        <w:rPr>
          <w:rFonts w:ascii="Calibri" w:hAnsi="Calibri" w:cs="Calibri"/>
          <w:b/>
          <w:bCs/>
          <w:color w:val="000000" w:themeColor="text1"/>
          <w:sz w:val="44"/>
          <w:szCs w:val="44"/>
        </w:rPr>
      </w:pPr>
      <w:r>
        <w:rPr>
          <w:rFonts w:ascii="Calibri" w:hAnsi="Calibri"/>
          <w:b/>
          <w:color w:val="000000" w:themeColor="text1"/>
          <w:sz w:val="44"/>
        </w:rPr>
        <w:t>UNITE FOREVER – Cameo fa risplendere il Tomorrowland dopo un grave incendio</w:t>
      </w:r>
    </w:p>
    <w:p w14:paraId="2FE3953A" w14:textId="77777777" w:rsidR="00EF4001" w:rsidRPr="00584095" w:rsidRDefault="00EF4001" w:rsidP="00766A18">
      <w:pPr>
        <w:rPr>
          <w:rFonts w:ascii="Calibri" w:hAnsi="Calibri" w:cs="Calibri"/>
          <w:b/>
          <w:bCs/>
          <w:color w:val="000000" w:themeColor="text1"/>
          <w:sz w:val="44"/>
          <w:szCs w:val="44"/>
        </w:rPr>
      </w:pPr>
    </w:p>
    <w:p w14:paraId="59D15499" w14:textId="6D1D7AD8" w:rsidR="00766A18" w:rsidRPr="00766A18" w:rsidRDefault="00766A18" w:rsidP="00766A18">
      <w:pPr>
        <w:rPr>
          <w:rFonts w:ascii="Calibri" w:hAnsi="Calibri" w:cs="Calibri"/>
          <w:b/>
          <w:bCs/>
          <w:sz w:val="22"/>
          <w:szCs w:val="22"/>
        </w:rPr>
      </w:pPr>
      <w:r>
        <w:rPr>
          <w:rFonts w:ascii="Calibri" w:hAnsi="Calibri"/>
          <w:b/>
          <w:sz w:val="22"/>
        </w:rPr>
        <w:t>Neu-Anspach, Germania – 2</w:t>
      </w:r>
      <w:r w:rsidR="00E76A1C">
        <w:rPr>
          <w:rFonts w:ascii="Calibri" w:hAnsi="Calibri"/>
          <w:b/>
          <w:sz w:val="22"/>
        </w:rPr>
        <w:t>8</w:t>
      </w:r>
      <w:r>
        <w:rPr>
          <w:rFonts w:ascii="Calibri" w:hAnsi="Calibri"/>
          <w:b/>
          <w:sz w:val="22"/>
        </w:rPr>
        <w:t xml:space="preserve"> agosto 2025 – Il Tomorrowland 2025 a Boom, in Belgio, è iniziato con un colpo di scena, ma non a livello musicale: solo pochi giorni prima dell’inizio del festival, un grave incendio ha distrutto l’iconico Main Stage. Con uno sforzo senza precedenti, gli organizzatori, i partner tecnici e le crew hanno costruito in sole 24 ore un nuovo palco che è diventato un impressionante esempio di resilienza e collaborazione nel settore degli eventi, incarnando il motto del festival “Live Today. Love Tomorrow. Unite Forever”. A bordo c’erano anche oltre 260 proiettori da esterno Cameo , che hanno fornito produzioni luminose di grandi e piccole dimensioni su diversi palchi del festival, nonostante i tempi ristretti e le condizioni difficili.</w:t>
      </w:r>
    </w:p>
    <w:p w14:paraId="4EA74880" w14:textId="77777777" w:rsidR="00766A18" w:rsidRPr="00766A18" w:rsidRDefault="00766A18" w:rsidP="00766A18">
      <w:pPr>
        <w:rPr>
          <w:rFonts w:ascii="Calibri" w:hAnsi="Calibri" w:cs="Calibri"/>
          <w:b/>
          <w:bCs/>
          <w:sz w:val="22"/>
          <w:szCs w:val="22"/>
        </w:rPr>
      </w:pPr>
    </w:p>
    <w:p w14:paraId="029524F4" w14:textId="42D3FBDD" w:rsidR="00766A18" w:rsidRPr="00766A18" w:rsidRDefault="00766A18" w:rsidP="00766A18">
      <w:pPr>
        <w:rPr>
          <w:rFonts w:ascii="Calibri" w:hAnsi="Calibri" w:cs="Calibri"/>
          <w:b/>
          <w:bCs/>
          <w:sz w:val="22"/>
          <w:szCs w:val="22"/>
        </w:rPr>
      </w:pPr>
      <w:r>
        <w:rPr>
          <w:rFonts w:ascii="Calibri" w:hAnsi="Calibri"/>
          <w:b/>
          <w:sz w:val="22"/>
        </w:rPr>
        <w:t>ZENIT W300 sul nuovo Main Stage</w:t>
      </w:r>
    </w:p>
    <w:p w14:paraId="3CCB3892" w14:textId="11B818AB" w:rsidR="00634B9F" w:rsidRDefault="00766A18" w:rsidP="00766A18">
      <w:pPr>
        <w:rPr>
          <w:rFonts w:ascii="Calibri" w:hAnsi="Calibri" w:cs="Calibri"/>
          <w:sz w:val="22"/>
          <w:szCs w:val="22"/>
        </w:rPr>
      </w:pPr>
      <w:r>
        <w:rPr>
          <w:rFonts w:ascii="Calibri" w:hAnsi="Calibri"/>
          <w:sz w:val="22"/>
        </w:rPr>
        <w:t>PRG BeNeFra è stata responsabile della progettazione illuminotecnica e del rigging del Main Stage. “È stato uno shock”, afferma il Managing Director Peter Robberechts, ricordando il momento dell’incendio. “Ma non appena è stato chiaro che non c’erano feriti, ci siamo subito chiesti: cosa bisogna fare ora e quanto velocemente?” Il nuovo Main Stage è stato rapidamente equipaggiato con una selezione di proiettori immediatamente disponibili, tra cui le wash light a LED per esterni ZENIT W300 di Cameo. “Le ZENIT W300 sono state una forte ancora visiva per il nuovo palco”, spiega Peter Robberechts. “La loro flessibilità e qualità sono state decisive per il risultato complessivo.”</w:t>
      </w:r>
    </w:p>
    <w:p w14:paraId="29DC240D" w14:textId="77777777" w:rsidR="00634B9F" w:rsidRDefault="00634B9F" w:rsidP="00766A18">
      <w:pPr>
        <w:rPr>
          <w:rFonts w:ascii="Calibri" w:hAnsi="Calibri" w:cs="Calibri"/>
          <w:sz w:val="22"/>
          <w:szCs w:val="22"/>
        </w:rPr>
      </w:pPr>
    </w:p>
    <w:p w14:paraId="67409D7B" w14:textId="2160754E" w:rsidR="00766A18" w:rsidRPr="00766A18" w:rsidRDefault="00766A18" w:rsidP="00A9059A">
      <w:pPr>
        <w:pStyle w:val="StandardWeb"/>
        <w:spacing w:before="0" w:beforeAutospacing="0" w:after="0" w:afterAutospacing="0"/>
        <w:textAlignment w:val="baseline"/>
        <w:rPr>
          <w:rFonts w:ascii="Calibri" w:hAnsi="Calibri" w:cs="Calibri"/>
          <w:sz w:val="22"/>
          <w:szCs w:val="22"/>
        </w:rPr>
      </w:pPr>
      <w:r>
        <w:rPr>
          <w:rFonts w:ascii="Calibri" w:hAnsi="Calibri"/>
          <w:sz w:val="22"/>
        </w:rPr>
        <w:t>La sfida consisteva nel riorganizzare in poche ore i sistemi tecnici, l’alimentazione elettrica, il rigging, il collegamento in rete e la programmazione, senza compromettere la sicurezza e l’effetto finale. Peter Robberechts: “È stata una delle esperienze più stimolanti della mia carriera. Tutte le persone coinvolte, dalle crew ai fornitori, agli organizzatori, hanno lavorato insieme per realizzare qualcosa di straordinario. Questo sostegno reciproco è stato impagabile.”</w:t>
      </w:r>
    </w:p>
    <w:p w14:paraId="34E65EF0" w14:textId="77777777" w:rsidR="00766A18" w:rsidRPr="00766A18" w:rsidRDefault="00766A18" w:rsidP="00766A18">
      <w:pPr>
        <w:rPr>
          <w:rFonts w:ascii="Calibri" w:hAnsi="Calibri" w:cs="Calibri"/>
          <w:sz w:val="22"/>
          <w:szCs w:val="22"/>
        </w:rPr>
      </w:pPr>
    </w:p>
    <w:p w14:paraId="04D4DC35" w14:textId="77777777" w:rsidR="00766A18" w:rsidRPr="00766A18" w:rsidRDefault="00766A18" w:rsidP="00766A18">
      <w:pPr>
        <w:rPr>
          <w:rFonts w:ascii="Calibri" w:hAnsi="Calibri" w:cs="Calibri"/>
          <w:b/>
          <w:bCs/>
          <w:sz w:val="22"/>
          <w:szCs w:val="22"/>
        </w:rPr>
      </w:pPr>
      <w:r>
        <w:rPr>
          <w:rFonts w:ascii="Calibri" w:hAnsi="Calibri"/>
          <w:b/>
          <w:sz w:val="22"/>
        </w:rPr>
        <w:t>OTOS W12 su Planaxis e Rise Stage</w:t>
      </w:r>
    </w:p>
    <w:p w14:paraId="21605E39" w14:textId="522C3632" w:rsidR="00766A18" w:rsidRPr="00766A18" w:rsidRDefault="00766A18" w:rsidP="00766A18">
      <w:pPr>
        <w:rPr>
          <w:rFonts w:ascii="Calibri" w:hAnsi="Calibri" w:cs="Calibri"/>
          <w:sz w:val="22"/>
          <w:szCs w:val="22"/>
        </w:rPr>
      </w:pPr>
      <w:r>
        <w:rPr>
          <w:rFonts w:ascii="Calibri" w:hAnsi="Calibri"/>
          <w:sz w:val="22"/>
        </w:rPr>
        <w:t>Cameo è stato utilizzato anche sugli altri palchi del festival. Sul Planaxis Stage, a forma di conchiglia, che confina direttamente con una superficie d’acqua, e sul Rise Stage, situato nella foresta, il partner tecnico di lunga data L&amp;L Stage Service ha optato per il modello OTOS W12 di Cameo. La testa mobile Wash IP65 ha convinto grazie alle sue ottime prestazioni all’aperto, alle impostazioni di zoom variabili e all’elevata qualità dei colori: ideale per ampie aree sceniche luminose e per creare effetti suggestivi tra alberi ed elementi acquatici. Soprattutto le grandi superfici bianche richiedevano una luce di alta qualità. L’OTOS W12 è stata chiaramente la prima scelta”, afferma Bart Weyts, Amministratore delegato di L&amp;L Stage Service. Soprattutto dopo il tramonto, gli OTOS W12 hanno creato spettacolari effetti di fasci luminosi attraverso le chiome degli alberi: un gioco di luce e natura che è rimasto impresso nella memoria.</w:t>
      </w:r>
    </w:p>
    <w:p w14:paraId="090B7E30" w14:textId="77777777" w:rsidR="00766A18" w:rsidRPr="00766A18" w:rsidRDefault="00766A18" w:rsidP="00766A18">
      <w:pPr>
        <w:rPr>
          <w:rFonts w:ascii="Calibri" w:hAnsi="Calibri" w:cs="Calibri"/>
          <w:sz w:val="22"/>
          <w:szCs w:val="22"/>
        </w:rPr>
      </w:pPr>
    </w:p>
    <w:p w14:paraId="18F4A3DF" w14:textId="77777777" w:rsidR="00766A18" w:rsidRPr="00766A18" w:rsidRDefault="00766A18" w:rsidP="00766A18">
      <w:pPr>
        <w:rPr>
          <w:rFonts w:ascii="Calibri" w:hAnsi="Calibri" w:cs="Calibri"/>
          <w:b/>
          <w:bCs/>
          <w:sz w:val="22"/>
          <w:szCs w:val="22"/>
        </w:rPr>
      </w:pPr>
      <w:r>
        <w:rPr>
          <w:rFonts w:ascii="Calibri" w:hAnsi="Calibri"/>
          <w:b/>
          <w:sz w:val="22"/>
        </w:rPr>
        <w:lastRenderedPageBreak/>
        <w:t>ORON H2 sul Crystal Garden Stage</w:t>
      </w:r>
    </w:p>
    <w:p w14:paraId="1953EF30" w14:textId="0B44E6FE" w:rsidR="00766A18" w:rsidRPr="00766A18" w:rsidRDefault="00766A18" w:rsidP="00766A18">
      <w:pPr>
        <w:rPr>
          <w:rFonts w:ascii="Calibri" w:hAnsi="Calibri" w:cs="Calibri"/>
          <w:sz w:val="22"/>
          <w:szCs w:val="22"/>
        </w:rPr>
      </w:pPr>
      <w:r>
        <w:rPr>
          <w:rFonts w:ascii="Calibri" w:hAnsi="Calibri"/>
          <w:sz w:val="22"/>
        </w:rPr>
        <w:t>Anche quest’anno sul palco galleggiante Crystal Garden Stage, con le sue possibilità tecniche limitate in termini di rigging, sono state utilizzate le teste mobili al laser al fosforo ibride ORON H2 di Cameo . I proiettori con certificazione IP65 hanno convinto per la loro rapidità di risposta, la resa cromatica precisa e l’elevata integrabilità in progetti di illuminazione complessi, anche in condizioni esterne difficili. “Soprattutto in un ambiente così vivace come il Crystal Garden, gli ORON H2 si distinguono per le loro prestazioni: precisi, affidabili e di grande impatto visivo”, conferma Peter Robberechts.</w:t>
      </w:r>
    </w:p>
    <w:p w14:paraId="27C39393" w14:textId="77777777" w:rsidR="00766A18" w:rsidRDefault="00766A18" w:rsidP="00766A18">
      <w:pPr>
        <w:rPr>
          <w:rFonts w:ascii="Calibri" w:hAnsi="Calibri" w:cs="Calibri"/>
          <w:sz w:val="22"/>
          <w:szCs w:val="22"/>
        </w:rPr>
      </w:pPr>
    </w:p>
    <w:p w14:paraId="626BD080" w14:textId="272F07B4" w:rsidR="007463E0" w:rsidRDefault="007463E0" w:rsidP="00766A18">
      <w:pPr>
        <w:rPr>
          <w:rFonts w:ascii="Calibri" w:hAnsi="Calibri" w:cs="Calibri"/>
          <w:sz w:val="22"/>
          <w:szCs w:val="22"/>
        </w:rPr>
      </w:pPr>
      <w:r>
        <w:rPr>
          <w:rFonts w:ascii="Calibri" w:hAnsi="Calibri"/>
          <w:sz w:val="22"/>
        </w:rPr>
        <w:t>Per Peter Robberechts, l’incendio al Tomorrowland non è stato solo uno shock, ma anche una lezione di gestione delle crisi nel settore degli eventi dal vivo: “Una buona preparazione è importante, ma sono sempre le persone a fare la differenza. In una situazione di crisi, hai bisogno di una leadership chiara sul campo, di un processo decisionale rapido e di una fiducia totale da parte di tutti i soggetti coinvolti. È prezioso avere partner e dipendenti che mantengono la calma, agiscono rapidamente e collaborano senza egoismi. Tutti hanno dato il loro contributo: la nostra crew, il team del Tomorrowland, tutti i fornitori. Questo disastro ha dimostrato ancora una volta di cosa è capace questo settore.”</w:t>
      </w:r>
    </w:p>
    <w:p w14:paraId="1392B62A" w14:textId="77777777" w:rsidR="007463E0" w:rsidRPr="00D31732" w:rsidRDefault="007463E0" w:rsidP="00766A18">
      <w:pPr>
        <w:rPr>
          <w:rFonts w:ascii="Calibri" w:hAnsi="Calibri" w:cs="Calibri"/>
          <w:sz w:val="22"/>
          <w:szCs w:val="22"/>
        </w:rPr>
      </w:pPr>
    </w:p>
    <w:p w14:paraId="7FFE081C" w14:textId="77777777" w:rsidR="00D8130C" w:rsidRPr="00766A18" w:rsidRDefault="00D8130C" w:rsidP="00D8130C">
      <w:pPr>
        <w:rPr>
          <w:rFonts w:ascii="Calibri" w:hAnsi="Calibri" w:cs="Calibri"/>
          <w:color w:val="000000" w:themeColor="text1"/>
          <w:sz w:val="22"/>
          <w:szCs w:val="22"/>
        </w:rPr>
      </w:pPr>
      <w:r>
        <w:rPr>
          <w:rFonts w:ascii="Calibri" w:hAnsi="Calibri"/>
          <w:color w:val="000000" w:themeColor="text1"/>
          <w:sz w:val="22"/>
        </w:rPr>
        <w:t>#Cameo #ForLumenBeings #EventTech #ExperienceEventTechnology</w:t>
      </w:r>
    </w:p>
    <w:p w14:paraId="4F8A2131" w14:textId="77777777" w:rsidR="00D8130C" w:rsidRPr="00766A18" w:rsidRDefault="00D8130C" w:rsidP="00D8130C">
      <w:pPr>
        <w:rPr>
          <w:rFonts w:ascii="Calibri" w:hAnsi="Calibri" w:cs="Calibri"/>
          <w:b/>
          <w:bCs/>
          <w:sz w:val="22"/>
          <w:szCs w:val="22"/>
        </w:rPr>
      </w:pPr>
    </w:p>
    <w:p w14:paraId="01283AC8" w14:textId="77777777" w:rsidR="00D8130C" w:rsidRPr="00766A18" w:rsidRDefault="00D8130C" w:rsidP="00D8130C">
      <w:pPr>
        <w:rPr>
          <w:rFonts w:ascii="Calibri" w:hAnsi="Calibri" w:cs="Calibri"/>
          <w:b/>
          <w:sz w:val="22"/>
          <w:szCs w:val="22"/>
        </w:rPr>
      </w:pPr>
      <w:r>
        <w:rPr>
          <w:rFonts w:ascii="Calibri" w:hAnsi="Calibri"/>
          <w:b/>
          <w:sz w:val="22"/>
        </w:rPr>
        <w:t>Per maggiori informazioni:</w:t>
      </w:r>
    </w:p>
    <w:p w14:paraId="5F36C577" w14:textId="3EDA5DA1" w:rsidR="00D66449" w:rsidRDefault="00584095" w:rsidP="00D8130C">
      <w:pPr>
        <w:rPr>
          <w:rFonts w:ascii="Calibri" w:hAnsi="Calibri" w:cs="Calibri"/>
          <w:sz w:val="22"/>
          <w:szCs w:val="22"/>
        </w:rPr>
      </w:pPr>
      <w:hyperlink r:id="rId10" w:history="1">
        <w:r>
          <w:rPr>
            <w:rStyle w:val="Hyperlink"/>
            <w:rFonts w:ascii="Calibri" w:hAnsi="Calibri"/>
            <w:sz w:val="22"/>
          </w:rPr>
          <w:t>tomorrowland.com</w:t>
        </w:r>
      </w:hyperlink>
      <w:r w:rsidRPr="00584095">
        <w:rPr>
          <w:rFonts w:ascii="Calibri" w:hAnsi="Calibri"/>
          <w:sz w:val="22"/>
          <w:szCs w:val="22"/>
        </w:rPr>
        <w:br/>
      </w:r>
      <w:hyperlink r:id="rId11" w:history="1">
        <w:r>
          <w:rPr>
            <w:rStyle w:val="Hyperlink"/>
            <w:rFonts w:ascii="Calibri" w:hAnsi="Calibri"/>
            <w:sz w:val="22"/>
          </w:rPr>
          <w:t>prg.com</w:t>
        </w:r>
      </w:hyperlink>
      <w:r w:rsidRPr="00584095">
        <w:rPr>
          <w:rFonts w:ascii="Calibri" w:hAnsi="Calibri"/>
          <w:sz w:val="22"/>
          <w:szCs w:val="22"/>
        </w:rPr>
        <w:br/>
      </w:r>
      <w:hyperlink r:id="rId12" w:history="1">
        <w:r>
          <w:rPr>
            <w:rStyle w:val="Hyperlink"/>
            <w:rFonts w:ascii="Calibri" w:hAnsi="Calibri"/>
            <w:sz w:val="22"/>
          </w:rPr>
          <w:t>llstageservice.be</w:t>
        </w:r>
      </w:hyperlink>
    </w:p>
    <w:p w14:paraId="569DD164" w14:textId="77777777" w:rsidR="00584095" w:rsidRPr="00584095" w:rsidRDefault="00584095" w:rsidP="00D8130C">
      <w:pPr>
        <w:rPr>
          <w:rFonts w:ascii="Calibri" w:hAnsi="Calibri" w:cs="Calibri"/>
          <w:sz w:val="22"/>
          <w:szCs w:val="22"/>
        </w:rPr>
      </w:pPr>
    </w:p>
    <w:p w14:paraId="40DC6264" w14:textId="77777777" w:rsidR="00D8130C" w:rsidRPr="00584095" w:rsidRDefault="00D8130C" w:rsidP="00D8130C">
      <w:pPr>
        <w:rPr>
          <w:rFonts w:ascii="Calibri" w:hAnsi="Calibri" w:cs="Calibri"/>
          <w:sz w:val="22"/>
          <w:szCs w:val="22"/>
        </w:rPr>
      </w:pPr>
      <w:hyperlink r:id="rId13" w:history="1">
        <w:r>
          <w:rPr>
            <w:rStyle w:val="Hyperlink"/>
            <w:rFonts w:ascii="Calibri" w:hAnsi="Calibri"/>
            <w:sz w:val="22"/>
          </w:rPr>
          <w:t>cameolight.com</w:t>
        </w:r>
      </w:hyperlink>
    </w:p>
    <w:p w14:paraId="61B77FE6" w14:textId="77777777" w:rsidR="00D8130C" w:rsidRPr="00584095" w:rsidRDefault="00D8130C" w:rsidP="00D8130C">
      <w:pPr>
        <w:rPr>
          <w:rStyle w:val="Hyperlink"/>
          <w:rFonts w:ascii="Calibri" w:eastAsia="Arial" w:hAnsi="Calibri" w:cs="Calibri"/>
          <w:bCs/>
          <w:color w:val="000000" w:themeColor="text1"/>
          <w:sz w:val="22"/>
          <w:szCs w:val="22"/>
        </w:rPr>
      </w:pPr>
      <w:hyperlink r:id="rId14" w:history="1">
        <w:r>
          <w:rPr>
            <w:rStyle w:val="Hyperlink"/>
            <w:rFonts w:ascii="Calibri" w:hAnsi="Calibri"/>
            <w:color w:val="000000" w:themeColor="text1"/>
            <w:sz w:val="22"/>
          </w:rPr>
          <w:t>adamhall.com</w:t>
        </w:r>
      </w:hyperlink>
    </w:p>
    <w:p w14:paraId="757CA626" w14:textId="77777777" w:rsidR="005F5AE6" w:rsidRPr="00766A18" w:rsidRDefault="005F5AE6" w:rsidP="00E05A29">
      <w:pPr>
        <w:rPr>
          <w:rStyle w:val="Hyperlink"/>
          <w:rFonts w:ascii="Calibri" w:eastAsia="Arial" w:hAnsi="Calibri" w:cs="Calibri"/>
          <w:sz w:val="22"/>
          <w:szCs w:val="22"/>
        </w:rPr>
      </w:pPr>
    </w:p>
    <w:p w14:paraId="48E92EA1" w14:textId="77777777" w:rsidR="004330C6" w:rsidRPr="00766A18" w:rsidRDefault="004330C6" w:rsidP="004330C6">
      <w:pPr>
        <w:pStyle w:val="KeinLeerraum"/>
        <w:rPr>
          <w:rFonts w:ascii="Calibri" w:hAnsi="Calibri"/>
          <w:b/>
          <w:color w:val="808080"/>
          <w:sz w:val="18"/>
        </w:rPr>
      </w:pPr>
      <w:r>
        <w:rPr>
          <w:rFonts w:ascii="Calibri" w:hAnsi="Calibri"/>
          <w:b/>
          <w:color w:val="808080"/>
          <w:sz w:val="18"/>
        </w:rPr>
        <w:t>Informazioni su Adam Hall Group</w:t>
      </w:r>
    </w:p>
    <w:p w14:paraId="5300F5D9" w14:textId="2360123A" w:rsidR="000C2D39" w:rsidRPr="00D31732" w:rsidRDefault="004330C6" w:rsidP="00BE0CC2">
      <w:pPr>
        <w:pStyle w:val="KeinLeerraum"/>
        <w:rPr>
          <w:rFonts w:ascii="Calibri" w:hAnsi="Calibri"/>
          <w:color w:val="808080"/>
          <w:sz w:val="18"/>
        </w:rPr>
      </w:pPr>
      <w:r>
        <w:rPr>
          <w:rFonts w:ascii="Calibri" w:hAnsi="Calibri"/>
          <w:color w:val="808080"/>
          <w:sz w:val="18"/>
        </w:rPr>
        <w:t>L’azienda tedesca Adam Hall Group è un produttore e una società di distribuzione leader di mercato che offre soluzioni nel settore della tecnologia applicata a spettacoli a partner commerciali di tutto il mondo. I destinatari sono, tra gli altri, rivenditori al dettaglio, rivenditori B2B, società di eventi live e noleggio, studi di trasmissione, integratori di sistemi e AV, imprese private e pubbliche e produttori di flightcase industriali. Con i suoi marchi</w:t>
      </w:r>
      <w:r w:rsidRPr="00766A18">
        <w:rPr>
          <w:rFonts w:ascii="Calibri" w:hAnsi="Calibri"/>
          <w:b/>
          <w:color w:val="808080"/>
          <w:sz w:val="18"/>
        </w:rPr>
        <w:t> LD Systems®, Cameo®, Gravity®, Defender®, Palmer® e Adam Hall®</w:t>
      </w:r>
      <w:r>
        <w:rPr>
          <w:rFonts w:ascii="Calibri" w:hAnsi="Calibri"/>
          <w:color w:val="808080"/>
          <w:sz w:val="18"/>
        </w:rPr>
        <w:t xml:space="preserve">, l’impresa offre un nutrito portafoglio di attrezzature tecnologiche professionali per sonorizzazione, illuminotecnica e scenotecnica, oltre a componenti per flightcase. Fondata nel 1975, Adam Hall Group nel tempo si è trasformata fino a diventare un’impresa moderna e innovativa nel settore della tecnologia per eventi. Il suo parco logistico presso la sede centrale, vicino a Francoforte sul Meno, in Germania, conta con un magazzino di oltre 14.000 metri quadrati. Grazie alla costante attenzione alla creazione di valore e all’assistenza, Adam Hall Group si è aggiudicata numerosi premi internazionali per lo sviluppo e la progettazione di prodotti innovativi e d’avanguardia, conferiti da istituzioni prestigiose quali “Red Dot”, “German Design Award” e “iF Industrie Forum Design”. LD Systems®, in collaborazione con l’agenzia di design F.A. Porsche, presenta il futuro del design dell’audio professionale con l’iconico altoparlante a colonna MAUI® P900, grazie al quale di recente ha conseguito l’ambitissimo “German Design Award”. Informazioni più approfondite su Adam Hall Group sono disponibili online su </w:t>
      </w:r>
      <w:hyperlink r:id="rId15">
        <w:r>
          <w:rPr>
            <w:rStyle w:val="Hyperlink"/>
            <w:rFonts w:ascii="Calibri" w:hAnsi="Calibri"/>
            <w:sz w:val="18"/>
            <w:u w:val="none"/>
          </w:rPr>
          <w:t>www.adamhall.com</w:t>
        </w:r>
      </w:hyperlink>
      <w:r w:rsidRPr="00766A18">
        <w:rPr>
          <w:rFonts w:ascii="Calibri" w:hAnsi="Calibri"/>
          <w:color w:val="808080" w:themeColor="background1" w:themeShade="80"/>
          <w:sz w:val="18"/>
        </w:rPr>
        <w:t>.</w:t>
      </w:r>
    </w:p>
    <w:sectPr w:rsidR="000C2D39" w:rsidRPr="00D31732" w:rsidSect="0046543C">
      <w:headerReference w:type="default" r:id="rId16"/>
      <w:footerReference w:type="default" r:id="rId17"/>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DFEAA0" w14:textId="77777777" w:rsidR="00223D5E" w:rsidRDefault="00223D5E" w:rsidP="004330C6">
      <w:r>
        <w:separator/>
      </w:r>
    </w:p>
  </w:endnote>
  <w:endnote w:type="continuationSeparator" w:id="0">
    <w:p w14:paraId="5413FD54" w14:textId="77777777" w:rsidR="00223D5E" w:rsidRDefault="00223D5E" w:rsidP="004330C6">
      <w:r>
        <w:continuationSeparator/>
      </w:r>
    </w:p>
  </w:endnote>
  <w:endnote w:type="continuationNotice" w:id="1">
    <w:p w14:paraId="444D1464" w14:textId="77777777" w:rsidR="00223D5E" w:rsidRDefault="00223D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672292" w14:textId="77777777" w:rsidR="00223D5E" w:rsidRDefault="00223D5E" w:rsidP="004330C6">
      <w:r>
        <w:separator/>
      </w:r>
    </w:p>
  </w:footnote>
  <w:footnote w:type="continuationSeparator" w:id="0">
    <w:p w14:paraId="089B14F9" w14:textId="77777777" w:rsidR="00223D5E" w:rsidRDefault="00223D5E" w:rsidP="004330C6">
      <w:r>
        <w:continuationSeparator/>
      </w:r>
    </w:p>
  </w:footnote>
  <w:footnote w:type="continuationNotice" w:id="1">
    <w:p w14:paraId="1285A252" w14:textId="77777777" w:rsidR="00223D5E" w:rsidRDefault="00223D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95BAC"/>
    <w:rsid w:val="00095D5A"/>
    <w:rsid w:val="000A0FC3"/>
    <w:rsid w:val="000A5344"/>
    <w:rsid w:val="000B66F5"/>
    <w:rsid w:val="000B6824"/>
    <w:rsid w:val="000C103B"/>
    <w:rsid w:val="000C2A45"/>
    <w:rsid w:val="000C2D39"/>
    <w:rsid w:val="000C3D65"/>
    <w:rsid w:val="000C4F6D"/>
    <w:rsid w:val="000C5BAB"/>
    <w:rsid w:val="000C6A86"/>
    <w:rsid w:val="000D5730"/>
    <w:rsid w:val="000E17DE"/>
    <w:rsid w:val="000E25E3"/>
    <w:rsid w:val="000E3EBF"/>
    <w:rsid w:val="000F055E"/>
    <w:rsid w:val="000F12FB"/>
    <w:rsid w:val="000F71A3"/>
    <w:rsid w:val="001029AE"/>
    <w:rsid w:val="00111329"/>
    <w:rsid w:val="001142D7"/>
    <w:rsid w:val="00117B88"/>
    <w:rsid w:val="00120233"/>
    <w:rsid w:val="001205C6"/>
    <w:rsid w:val="00120A0C"/>
    <w:rsid w:val="00124F49"/>
    <w:rsid w:val="001309F7"/>
    <w:rsid w:val="00134EF8"/>
    <w:rsid w:val="00135BAE"/>
    <w:rsid w:val="00137258"/>
    <w:rsid w:val="001377DB"/>
    <w:rsid w:val="001410F0"/>
    <w:rsid w:val="00143274"/>
    <w:rsid w:val="001452D7"/>
    <w:rsid w:val="00145E8F"/>
    <w:rsid w:val="001543F7"/>
    <w:rsid w:val="00162DF3"/>
    <w:rsid w:val="00164685"/>
    <w:rsid w:val="00175DBD"/>
    <w:rsid w:val="00177F1F"/>
    <w:rsid w:val="00184D8B"/>
    <w:rsid w:val="001905C4"/>
    <w:rsid w:val="00190662"/>
    <w:rsid w:val="00195D91"/>
    <w:rsid w:val="00197BE9"/>
    <w:rsid w:val="001A020A"/>
    <w:rsid w:val="001A1584"/>
    <w:rsid w:val="001A27A0"/>
    <w:rsid w:val="001A673C"/>
    <w:rsid w:val="001B0461"/>
    <w:rsid w:val="001B7E2C"/>
    <w:rsid w:val="001C15E9"/>
    <w:rsid w:val="001C4A46"/>
    <w:rsid w:val="001C5825"/>
    <w:rsid w:val="001C5D7F"/>
    <w:rsid w:val="001D3A0C"/>
    <w:rsid w:val="001D6798"/>
    <w:rsid w:val="001D6B8D"/>
    <w:rsid w:val="001D6F99"/>
    <w:rsid w:val="001E29E8"/>
    <w:rsid w:val="001E2E93"/>
    <w:rsid w:val="001E3D20"/>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178F3"/>
    <w:rsid w:val="00223279"/>
    <w:rsid w:val="00223D5E"/>
    <w:rsid w:val="00231201"/>
    <w:rsid w:val="0023322E"/>
    <w:rsid w:val="002339BA"/>
    <w:rsid w:val="00240465"/>
    <w:rsid w:val="00243B58"/>
    <w:rsid w:val="00244072"/>
    <w:rsid w:val="002457F1"/>
    <w:rsid w:val="0024709A"/>
    <w:rsid w:val="00247B14"/>
    <w:rsid w:val="00247EDB"/>
    <w:rsid w:val="00250086"/>
    <w:rsid w:val="0025355E"/>
    <w:rsid w:val="00253CD7"/>
    <w:rsid w:val="00253E5A"/>
    <w:rsid w:val="00256798"/>
    <w:rsid w:val="00262160"/>
    <w:rsid w:val="002635D2"/>
    <w:rsid w:val="0027394B"/>
    <w:rsid w:val="00280E05"/>
    <w:rsid w:val="00280E24"/>
    <w:rsid w:val="00281794"/>
    <w:rsid w:val="00282015"/>
    <w:rsid w:val="00283958"/>
    <w:rsid w:val="00285810"/>
    <w:rsid w:val="0029137A"/>
    <w:rsid w:val="002956B9"/>
    <w:rsid w:val="00297A91"/>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5D71"/>
    <w:rsid w:val="00317208"/>
    <w:rsid w:val="003221C5"/>
    <w:rsid w:val="00326656"/>
    <w:rsid w:val="00340AE6"/>
    <w:rsid w:val="00340CFE"/>
    <w:rsid w:val="0034539C"/>
    <w:rsid w:val="003458A7"/>
    <w:rsid w:val="00346ACB"/>
    <w:rsid w:val="003503FC"/>
    <w:rsid w:val="003520A7"/>
    <w:rsid w:val="00353A71"/>
    <w:rsid w:val="00354360"/>
    <w:rsid w:val="00354E75"/>
    <w:rsid w:val="003559D6"/>
    <w:rsid w:val="003560EE"/>
    <w:rsid w:val="00360473"/>
    <w:rsid w:val="00362474"/>
    <w:rsid w:val="003716B9"/>
    <w:rsid w:val="0037330B"/>
    <w:rsid w:val="0037361B"/>
    <w:rsid w:val="0037421A"/>
    <w:rsid w:val="00374348"/>
    <w:rsid w:val="003817D3"/>
    <w:rsid w:val="003834DC"/>
    <w:rsid w:val="003846D7"/>
    <w:rsid w:val="003864D6"/>
    <w:rsid w:val="00387F10"/>
    <w:rsid w:val="00390485"/>
    <w:rsid w:val="00391FEB"/>
    <w:rsid w:val="003920A4"/>
    <w:rsid w:val="003A14E8"/>
    <w:rsid w:val="003A369C"/>
    <w:rsid w:val="003A4260"/>
    <w:rsid w:val="003A6419"/>
    <w:rsid w:val="003C1CA7"/>
    <w:rsid w:val="003C3F56"/>
    <w:rsid w:val="003C691D"/>
    <w:rsid w:val="003C7650"/>
    <w:rsid w:val="003D51DC"/>
    <w:rsid w:val="003E1F6C"/>
    <w:rsid w:val="003E4B2D"/>
    <w:rsid w:val="003E5409"/>
    <w:rsid w:val="003F279E"/>
    <w:rsid w:val="003F6959"/>
    <w:rsid w:val="004024E2"/>
    <w:rsid w:val="004037C1"/>
    <w:rsid w:val="00411C01"/>
    <w:rsid w:val="00420669"/>
    <w:rsid w:val="0042095F"/>
    <w:rsid w:val="00422766"/>
    <w:rsid w:val="00423486"/>
    <w:rsid w:val="00425967"/>
    <w:rsid w:val="004263A8"/>
    <w:rsid w:val="00432C94"/>
    <w:rsid w:val="004330C6"/>
    <w:rsid w:val="00433FBE"/>
    <w:rsid w:val="00435338"/>
    <w:rsid w:val="00436349"/>
    <w:rsid w:val="0043733D"/>
    <w:rsid w:val="004402A4"/>
    <w:rsid w:val="00440C5C"/>
    <w:rsid w:val="00445DF3"/>
    <w:rsid w:val="00454E7E"/>
    <w:rsid w:val="0045598C"/>
    <w:rsid w:val="00457E79"/>
    <w:rsid w:val="004624AD"/>
    <w:rsid w:val="004624FD"/>
    <w:rsid w:val="00462B31"/>
    <w:rsid w:val="0046543C"/>
    <w:rsid w:val="0046734E"/>
    <w:rsid w:val="00471643"/>
    <w:rsid w:val="00476AD6"/>
    <w:rsid w:val="00480081"/>
    <w:rsid w:val="0048445A"/>
    <w:rsid w:val="0048479D"/>
    <w:rsid w:val="00485602"/>
    <w:rsid w:val="004858F2"/>
    <w:rsid w:val="004968EC"/>
    <w:rsid w:val="004A5441"/>
    <w:rsid w:val="004A62CF"/>
    <w:rsid w:val="004B71A0"/>
    <w:rsid w:val="004C0829"/>
    <w:rsid w:val="004C72F8"/>
    <w:rsid w:val="004D54E9"/>
    <w:rsid w:val="004D64DA"/>
    <w:rsid w:val="004D6C10"/>
    <w:rsid w:val="004E5409"/>
    <w:rsid w:val="004F3D40"/>
    <w:rsid w:val="004F5412"/>
    <w:rsid w:val="004F6353"/>
    <w:rsid w:val="00507E4C"/>
    <w:rsid w:val="00511C7E"/>
    <w:rsid w:val="00512A72"/>
    <w:rsid w:val="005208EC"/>
    <w:rsid w:val="005213E5"/>
    <w:rsid w:val="0053181B"/>
    <w:rsid w:val="00532A65"/>
    <w:rsid w:val="00541386"/>
    <w:rsid w:val="0054267D"/>
    <w:rsid w:val="00546AE6"/>
    <w:rsid w:val="00547CC3"/>
    <w:rsid w:val="005617B9"/>
    <w:rsid w:val="00563E2E"/>
    <w:rsid w:val="00564CEA"/>
    <w:rsid w:val="00567A8E"/>
    <w:rsid w:val="00570B0B"/>
    <w:rsid w:val="00572F2F"/>
    <w:rsid w:val="005744F5"/>
    <w:rsid w:val="005753FC"/>
    <w:rsid w:val="00576210"/>
    <w:rsid w:val="0057690B"/>
    <w:rsid w:val="00577A2D"/>
    <w:rsid w:val="00581FF8"/>
    <w:rsid w:val="00584095"/>
    <w:rsid w:val="00584211"/>
    <w:rsid w:val="005876FE"/>
    <w:rsid w:val="00587CCD"/>
    <w:rsid w:val="00591392"/>
    <w:rsid w:val="005A1200"/>
    <w:rsid w:val="005A65B1"/>
    <w:rsid w:val="005B49DD"/>
    <w:rsid w:val="005B61B3"/>
    <w:rsid w:val="005B7BB6"/>
    <w:rsid w:val="005C0807"/>
    <w:rsid w:val="005C3632"/>
    <w:rsid w:val="005C4A93"/>
    <w:rsid w:val="005C543C"/>
    <w:rsid w:val="005C6162"/>
    <w:rsid w:val="005D45A1"/>
    <w:rsid w:val="005E081F"/>
    <w:rsid w:val="005E0F76"/>
    <w:rsid w:val="005E37B4"/>
    <w:rsid w:val="005F0633"/>
    <w:rsid w:val="005F0E79"/>
    <w:rsid w:val="005F2899"/>
    <w:rsid w:val="005F34E8"/>
    <w:rsid w:val="005F3FF6"/>
    <w:rsid w:val="005F5AE6"/>
    <w:rsid w:val="00600743"/>
    <w:rsid w:val="00602323"/>
    <w:rsid w:val="006050C8"/>
    <w:rsid w:val="006107C0"/>
    <w:rsid w:val="00610CDC"/>
    <w:rsid w:val="00612506"/>
    <w:rsid w:val="00623D69"/>
    <w:rsid w:val="00625995"/>
    <w:rsid w:val="0063132F"/>
    <w:rsid w:val="00633CC0"/>
    <w:rsid w:val="00634B9F"/>
    <w:rsid w:val="00640650"/>
    <w:rsid w:val="00640BCD"/>
    <w:rsid w:val="00645AA1"/>
    <w:rsid w:val="0064672E"/>
    <w:rsid w:val="00647C22"/>
    <w:rsid w:val="00652A61"/>
    <w:rsid w:val="0066481D"/>
    <w:rsid w:val="00671046"/>
    <w:rsid w:val="00677D89"/>
    <w:rsid w:val="006811A8"/>
    <w:rsid w:val="00681218"/>
    <w:rsid w:val="00683F82"/>
    <w:rsid w:val="00685D18"/>
    <w:rsid w:val="00691110"/>
    <w:rsid w:val="006A0E8D"/>
    <w:rsid w:val="006A2095"/>
    <w:rsid w:val="006A2793"/>
    <w:rsid w:val="006A36B1"/>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2F5C"/>
    <w:rsid w:val="007153F5"/>
    <w:rsid w:val="007159BB"/>
    <w:rsid w:val="00721C7D"/>
    <w:rsid w:val="0072231E"/>
    <w:rsid w:val="00722C64"/>
    <w:rsid w:val="00723BDD"/>
    <w:rsid w:val="007335D7"/>
    <w:rsid w:val="00735620"/>
    <w:rsid w:val="00741C5C"/>
    <w:rsid w:val="00745291"/>
    <w:rsid w:val="00745F0B"/>
    <w:rsid w:val="007463E0"/>
    <w:rsid w:val="007473EB"/>
    <w:rsid w:val="00750B99"/>
    <w:rsid w:val="00753699"/>
    <w:rsid w:val="00761DEA"/>
    <w:rsid w:val="00766A18"/>
    <w:rsid w:val="007724AA"/>
    <w:rsid w:val="0077345C"/>
    <w:rsid w:val="00775BF5"/>
    <w:rsid w:val="00775F07"/>
    <w:rsid w:val="00780A4D"/>
    <w:rsid w:val="007813BD"/>
    <w:rsid w:val="00786582"/>
    <w:rsid w:val="00786945"/>
    <w:rsid w:val="007909F3"/>
    <w:rsid w:val="0079274F"/>
    <w:rsid w:val="00792EAA"/>
    <w:rsid w:val="00794BD0"/>
    <w:rsid w:val="007A5026"/>
    <w:rsid w:val="007A64D1"/>
    <w:rsid w:val="007B1805"/>
    <w:rsid w:val="007B265A"/>
    <w:rsid w:val="007B6638"/>
    <w:rsid w:val="007B7E23"/>
    <w:rsid w:val="007C398C"/>
    <w:rsid w:val="007C51E2"/>
    <w:rsid w:val="007C6526"/>
    <w:rsid w:val="007C684D"/>
    <w:rsid w:val="007C7643"/>
    <w:rsid w:val="007D1494"/>
    <w:rsid w:val="007D3C3F"/>
    <w:rsid w:val="007D54DF"/>
    <w:rsid w:val="007D7F23"/>
    <w:rsid w:val="007E04F9"/>
    <w:rsid w:val="007E4B69"/>
    <w:rsid w:val="007F3035"/>
    <w:rsid w:val="007F4C3D"/>
    <w:rsid w:val="007F60FA"/>
    <w:rsid w:val="007F7D01"/>
    <w:rsid w:val="008015C5"/>
    <w:rsid w:val="00801D20"/>
    <w:rsid w:val="0080630D"/>
    <w:rsid w:val="008064D3"/>
    <w:rsid w:val="00806772"/>
    <w:rsid w:val="008154EE"/>
    <w:rsid w:val="008209B3"/>
    <w:rsid w:val="00821AA6"/>
    <w:rsid w:val="00827FBE"/>
    <w:rsid w:val="00831818"/>
    <w:rsid w:val="00832710"/>
    <w:rsid w:val="00840293"/>
    <w:rsid w:val="0084330B"/>
    <w:rsid w:val="008474CD"/>
    <w:rsid w:val="00847650"/>
    <w:rsid w:val="008635C3"/>
    <w:rsid w:val="0086527B"/>
    <w:rsid w:val="008656DE"/>
    <w:rsid w:val="0086585B"/>
    <w:rsid w:val="00865BD6"/>
    <w:rsid w:val="00870A92"/>
    <w:rsid w:val="00872F41"/>
    <w:rsid w:val="008751B7"/>
    <w:rsid w:val="008874FB"/>
    <w:rsid w:val="008876E8"/>
    <w:rsid w:val="008A0CC1"/>
    <w:rsid w:val="008A41ED"/>
    <w:rsid w:val="008B002A"/>
    <w:rsid w:val="008B40B2"/>
    <w:rsid w:val="008C0BEB"/>
    <w:rsid w:val="008C5A92"/>
    <w:rsid w:val="008D22AA"/>
    <w:rsid w:val="008D5D01"/>
    <w:rsid w:val="008E0434"/>
    <w:rsid w:val="008E12E9"/>
    <w:rsid w:val="008E327B"/>
    <w:rsid w:val="008F12AC"/>
    <w:rsid w:val="008F2CB1"/>
    <w:rsid w:val="008F2D79"/>
    <w:rsid w:val="008F3AD1"/>
    <w:rsid w:val="008F4620"/>
    <w:rsid w:val="00904362"/>
    <w:rsid w:val="009043CD"/>
    <w:rsid w:val="00905794"/>
    <w:rsid w:val="00913A6C"/>
    <w:rsid w:val="0091412C"/>
    <w:rsid w:val="00914413"/>
    <w:rsid w:val="00916F1C"/>
    <w:rsid w:val="00920BFE"/>
    <w:rsid w:val="00921EBC"/>
    <w:rsid w:val="0092704F"/>
    <w:rsid w:val="0092757C"/>
    <w:rsid w:val="00927686"/>
    <w:rsid w:val="00933D02"/>
    <w:rsid w:val="009431A1"/>
    <w:rsid w:val="009470CC"/>
    <w:rsid w:val="0095102E"/>
    <w:rsid w:val="0095148D"/>
    <w:rsid w:val="009538BC"/>
    <w:rsid w:val="00956620"/>
    <w:rsid w:val="00956CE1"/>
    <w:rsid w:val="009643EB"/>
    <w:rsid w:val="00964D2F"/>
    <w:rsid w:val="00971B78"/>
    <w:rsid w:val="0097368B"/>
    <w:rsid w:val="009766EF"/>
    <w:rsid w:val="009778CC"/>
    <w:rsid w:val="00980599"/>
    <w:rsid w:val="00983DED"/>
    <w:rsid w:val="009865C4"/>
    <w:rsid w:val="009A72C4"/>
    <w:rsid w:val="009A73B4"/>
    <w:rsid w:val="009A7BEB"/>
    <w:rsid w:val="009B1D21"/>
    <w:rsid w:val="009B56F9"/>
    <w:rsid w:val="009B5B18"/>
    <w:rsid w:val="009C2121"/>
    <w:rsid w:val="009C2FC3"/>
    <w:rsid w:val="009C501A"/>
    <w:rsid w:val="009D3181"/>
    <w:rsid w:val="009D67D6"/>
    <w:rsid w:val="009E3436"/>
    <w:rsid w:val="009E3A51"/>
    <w:rsid w:val="009E41F8"/>
    <w:rsid w:val="009E423B"/>
    <w:rsid w:val="009E7449"/>
    <w:rsid w:val="009F0FB4"/>
    <w:rsid w:val="009F251E"/>
    <w:rsid w:val="00A01739"/>
    <w:rsid w:val="00A048BD"/>
    <w:rsid w:val="00A04C99"/>
    <w:rsid w:val="00A14231"/>
    <w:rsid w:val="00A17E32"/>
    <w:rsid w:val="00A20C37"/>
    <w:rsid w:val="00A21D04"/>
    <w:rsid w:val="00A24F5E"/>
    <w:rsid w:val="00A311A9"/>
    <w:rsid w:val="00A338ED"/>
    <w:rsid w:val="00A33E71"/>
    <w:rsid w:val="00A43733"/>
    <w:rsid w:val="00A46B20"/>
    <w:rsid w:val="00A50DD0"/>
    <w:rsid w:val="00A523EA"/>
    <w:rsid w:val="00A52678"/>
    <w:rsid w:val="00A52D19"/>
    <w:rsid w:val="00A540C5"/>
    <w:rsid w:val="00A57A45"/>
    <w:rsid w:val="00A626DD"/>
    <w:rsid w:val="00A642D6"/>
    <w:rsid w:val="00A64A97"/>
    <w:rsid w:val="00A65CF8"/>
    <w:rsid w:val="00A707A3"/>
    <w:rsid w:val="00A70A5E"/>
    <w:rsid w:val="00A71B6D"/>
    <w:rsid w:val="00A71EC9"/>
    <w:rsid w:val="00A738EB"/>
    <w:rsid w:val="00A74C7F"/>
    <w:rsid w:val="00A7649F"/>
    <w:rsid w:val="00A800A0"/>
    <w:rsid w:val="00A80421"/>
    <w:rsid w:val="00A80B2E"/>
    <w:rsid w:val="00A80D3D"/>
    <w:rsid w:val="00A81D2C"/>
    <w:rsid w:val="00A83ECA"/>
    <w:rsid w:val="00A86044"/>
    <w:rsid w:val="00A9059A"/>
    <w:rsid w:val="00A9154B"/>
    <w:rsid w:val="00A923B8"/>
    <w:rsid w:val="00A947D9"/>
    <w:rsid w:val="00AA02A4"/>
    <w:rsid w:val="00AB080D"/>
    <w:rsid w:val="00AB23EF"/>
    <w:rsid w:val="00AB466C"/>
    <w:rsid w:val="00AB4CD5"/>
    <w:rsid w:val="00AB6F28"/>
    <w:rsid w:val="00AB6F92"/>
    <w:rsid w:val="00AC0AC7"/>
    <w:rsid w:val="00AC1756"/>
    <w:rsid w:val="00AC6A98"/>
    <w:rsid w:val="00AD15DF"/>
    <w:rsid w:val="00AD3584"/>
    <w:rsid w:val="00AD56FA"/>
    <w:rsid w:val="00AE0BCA"/>
    <w:rsid w:val="00AF5808"/>
    <w:rsid w:val="00AF5B54"/>
    <w:rsid w:val="00AF5D26"/>
    <w:rsid w:val="00AF613A"/>
    <w:rsid w:val="00AF6B32"/>
    <w:rsid w:val="00B02624"/>
    <w:rsid w:val="00B05AE5"/>
    <w:rsid w:val="00B07486"/>
    <w:rsid w:val="00B13043"/>
    <w:rsid w:val="00B14A36"/>
    <w:rsid w:val="00B22968"/>
    <w:rsid w:val="00B23CA9"/>
    <w:rsid w:val="00B33379"/>
    <w:rsid w:val="00B37A7A"/>
    <w:rsid w:val="00B42DDB"/>
    <w:rsid w:val="00B43B48"/>
    <w:rsid w:val="00B51C51"/>
    <w:rsid w:val="00B52B5B"/>
    <w:rsid w:val="00B5762E"/>
    <w:rsid w:val="00B67F35"/>
    <w:rsid w:val="00B712D5"/>
    <w:rsid w:val="00B74DAC"/>
    <w:rsid w:val="00B76096"/>
    <w:rsid w:val="00B83A51"/>
    <w:rsid w:val="00B85A1B"/>
    <w:rsid w:val="00B87AC6"/>
    <w:rsid w:val="00B93C14"/>
    <w:rsid w:val="00B943F0"/>
    <w:rsid w:val="00B972E2"/>
    <w:rsid w:val="00BA6FAC"/>
    <w:rsid w:val="00BA750F"/>
    <w:rsid w:val="00BA761B"/>
    <w:rsid w:val="00BC2C84"/>
    <w:rsid w:val="00BC4B5A"/>
    <w:rsid w:val="00BD1512"/>
    <w:rsid w:val="00BD18F0"/>
    <w:rsid w:val="00BD2BBB"/>
    <w:rsid w:val="00BE0CC2"/>
    <w:rsid w:val="00BE538B"/>
    <w:rsid w:val="00C028A4"/>
    <w:rsid w:val="00C0379D"/>
    <w:rsid w:val="00C047B0"/>
    <w:rsid w:val="00C05114"/>
    <w:rsid w:val="00C070F9"/>
    <w:rsid w:val="00C11427"/>
    <w:rsid w:val="00C1298D"/>
    <w:rsid w:val="00C15A6F"/>
    <w:rsid w:val="00C163D2"/>
    <w:rsid w:val="00C1680C"/>
    <w:rsid w:val="00C25136"/>
    <w:rsid w:val="00C25742"/>
    <w:rsid w:val="00C328A4"/>
    <w:rsid w:val="00C34EC8"/>
    <w:rsid w:val="00C3535E"/>
    <w:rsid w:val="00C3594C"/>
    <w:rsid w:val="00C432CE"/>
    <w:rsid w:val="00C4796C"/>
    <w:rsid w:val="00C47DE7"/>
    <w:rsid w:val="00C5292A"/>
    <w:rsid w:val="00C55E85"/>
    <w:rsid w:val="00C60015"/>
    <w:rsid w:val="00C6301B"/>
    <w:rsid w:val="00C66F10"/>
    <w:rsid w:val="00C75511"/>
    <w:rsid w:val="00C77231"/>
    <w:rsid w:val="00C7798D"/>
    <w:rsid w:val="00C81614"/>
    <w:rsid w:val="00C85C87"/>
    <w:rsid w:val="00C87824"/>
    <w:rsid w:val="00C942A2"/>
    <w:rsid w:val="00C97FFB"/>
    <w:rsid w:val="00CA04B3"/>
    <w:rsid w:val="00CA720F"/>
    <w:rsid w:val="00CB2A50"/>
    <w:rsid w:val="00CB328B"/>
    <w:rsid w:val="00CB3E46"/>
    <w:rsid w:val="00CB5540"/>
    <w:rsid w:val="00CB7AF1"/>
    <w:rsid w:val="00CC0C5F"/>
    <w:rsid w:val="00CC4FA9"/>
    <w:rsid w:val="00CD167B"/>
    <w:rsid w:val="00CD2F32"/>
    <w:rsid w:val="00CD4306"/>
    <w:rsid w:val="00CD7F18"/>
    <w:rsid w:val="00CE0373"/>
    <w:rsid w:val="00CE40F7"/>
    <w:rsid w:val="00CE5003"/>
    <w:rsid w:val="00CF3409"/>
    <w:rsid w:val="00CF5FF8"/>
    <w:rsid w:val="00CF6D36"/>
    <w:rsid w:val="00D00355"/>
    <w:rsid w:val="00D036DA"/>
    <w:rsid w:val="00D03EAA"/>
    <w:rsid w:val="00D05CC6"/>
    <w:rsid w:val="00D07CE2"/>
    <w:rsid w:val="00D1525D"/>
    <w:rsid w:val="00D16E0C"/>
    <w:rsid w:val="00D16E5F"/>
    <w:rsid w:val="00D178AD"/>
    <w:rsid w:val="00D20244"/>
    <w:rsid w:val="00D31732"/>
    <w:rsid w:val="00D329B8"/>
    <w:rsid w:val="00D36541"/>
    <w:rsid w:val="00D37E7B"/>
    <w:rsid w:val="00D41861"/>
    <w:rsid w:val="00D42829"/>
    <w:rsid w:val="00D43F01"/>
    <w:rsid w:val="00D45AF7"/>
    <w:rsid w:val="00D50FF0"/>
    <w:rsid w:val="00D52D14"/>
    <w:rsid w:val="00D57A7C"/>
    <w:rsid w:val="00D60CED"/>
    <w:rsid w:val="00D6391E"/>
    <w:rsid w:val="00D66449"/>
    <w:rsid w:val="00D70C25"/>
    <w:rsid w:val="00D715E2"/>
    <w:rsid w:val="00D7435F"/>
    <w:rsid w:val="00D7514C"/>
    <w:rsid w:val="00D80F8E"/>
    <w:rsid w:val="00D8130C"/>
    <w:rsid w:val="00D87DE6"/>
    <w:rsid w:val="00D915C1"/>
    <w:rsid w:val="00DA2287"/>
    <w:rsid w:val="00DA7BA9"/>
    <w:rsid w:val="00DB0450"/>
    <w:rsid w:val="00DB1568"/>
    <w:rsid w:val="00DB37E7"/>
    <w:rsid w:val="00DC1B36"/>
    <w:rsid w:val="00DC5AC5"/>
    <w:rsid w:val="00DD0394"/>
    <w:rsid w:val="00DD0C9B"/>
    <w:rsid w:val="00DD174E"/>
    <w:rsid w:val="00DD40E5"/>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168BF"/>
    <w:rsid w:val="00E24D88"/>
    <w:rsid w:val="00E26B34"/>
    <w:rsid w:val="00E34826"/>
    <w:rsid w:val="00E3693F"/>
    <w:rsid w:val="00E374A2"/>
    <w:rsid w:val="00E43544"/>
    <w:rsid w:val="00E45113"/>
    <w:rsid w:val="00E4607C"/>
    <w:rsid w:val="00E46F5D"/>
    <w:rsid w:val="00E57871"/>
    <w:rsid w:val="00E60546"/>
    <w:rsid w:val="00E638AF"/>
    <w:rsid w:val="00E65984"/>
    <w:rsid w:val="00E72BA6"/>
    <w:rsid w:val="00E76A1C"/>
    <w:rsid w:val="00E8278D"/>
    <w:rsid w:val="00E84890"/>
    <w:rsid w:val="00E8654F"/>
    <w:rsid w:val="00E86932"/>
    <w:rsid w:val="00E914A3"/>
    <w:rsid w:val="00E9188C"/>
    <w:rsid w:val="00E91A65"/>
    <w:rsid w:val="00E94C2E"/>
    <w:rsid w:val="00E9683B"/>
    <w:rsid w:val="00E9699A"/>
    <w:rsid w:val="00EA107B"/>
    <w:rsid w:val="00EA1913"/>
    <w:rsid w:val="00EA68BA"/>
    <w:rsid w:val="00EB3203"/>
    <w:rsid w:val="00EB4FE9"/>
    <w:rsid w:val="00EB5D9D"/>
    <w:rsid w:val="00EB6F75"/>
    <w:rsid w:val="00EC3E81"/>
    <w:rsid w:val="00EC5E6B"/>
    <w:rsid w:val="00ED4B47"/>
    <w:rsid w:val="00ED5FC7"/>
    <w:rsid w:val="00EE0A6D"/>
    <w:rsid w:val="00EE0F8A"/>
    <w:rsid w:val="00EF4001"/>
    <w:rsid w:val="00F007DC"/>
    <w:rsid w:val="00F00F40"/>
    <w:rsid w:val="00F03713"/>
    <w:rsid w:val="00F06847"/>
    <w:rsid w:val="00F1079F"/>
    <w:rsid w:val="00F10AE8"/>
    <w:rsid w:val="00F1313D"/>
    <w:rsid w:val="00F13C0D"/>
    <w:rsid w:val="00F14855"/>
    <w:rsid w:val="00F20476"/>
    <w:rsid w:val="00F21E77"/>
    <w:rsid w:val="00F2298A"/>
    <w:rsid w:val="00F22EA0"/>
    <w:rsid w:val="00F22FA9"/>
    <w:rsid w:val="00F27082"/>
    <w:rsid w:val="00F40FC9"/>
    <w:rsid w:val="00F4178D"/>
    <w:rsid w:val="00F43EA8"/>
    <w:rsid w:val="00F46090"/>
    <w:rsid w:val="00F472FA"/>
    <w:rsid w:val="00F5035A"/>
    <w:rsid w:val="00F62431"/>
    <w:rsid w:val="00F67AD4"/>
    <w:rsid w:val="00F7344E"/>
    <w:rsid w:val="00F80043"/>
    <w:rsid w:val="00F821EF"/>
    <w:rsid w:val="00F83940"/>
    <w:rsid w:val="00F85366"/>
    <w:rsid w:val="00F8784C"/>
    <w:rsid w:val="00F9352C"/>
    <w:rsid w:val="00F9640B"/>
    <w:rsid w:val="00FA0750"/>
    <w:rsid w:val="00FA0EA2"/>
    <w:rsid w:val="00FA21A8"/>
    <w:rsid w:val="00FA4389"/>
    <w:rsid w:val="00FA5790"/>
    <w:rsid w:val="00FB48F4"/>
    <w:rsid w:val="00FB796E"/>
    <w:rsid w:val="00FC083A"/>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it-IT"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it-IT"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it-IT"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it-IT"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it-IT"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it-IT"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ameolight.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llstageservice.be/e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prg.com/" TargetMode="External"/><Relationship Id="rId5" Type="http://schemas.openxmlformats.org/officeDocument/2006/relationships/styles" Target="styles.xml"/><Relationship Id="rId15" Type="http://schemas.openxmlformats.org/officeDocument/2006/relationships/hyperlink" Target="http://www.adamhall.com/" TargetMode="External"/><Relationship Id="rId10" Type="http://schemas.openxmlformats.org/officeDocument/2006/relationships/hyperlink" Target="https://www.tomorrowland.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97C9BA6-8AAE-4848-8E03-6EA4A56DDD70}">
  <ds:schemaRefs>
    <ds:schemaRef ds:uri="http://schemas.microsoft.com/sharepoint/v3/contenttype/forms"/>
  </ds:schemaRefs>
</ds:datastoreItem>
</file>

<file path=customXml/itemProps2.xml><?xml version="1.0" encoding="utf-8"?>
<ds:datastoreItem xmlns:ds="http://schemas.openxmlformats.org/officeDocument/2006/customXml" ds:itemID="{A8C1E0DC-C9F7-4457-B44B-ED03E72C86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9105D6-2681-4C51-A73F-3D53165EBA7C}">
  <ds:schemaRefs>
    <ds:schemaRef ds:uri="http://schemas.microsoft.com/office/2006/metadata/properties"/>
    <ds:schemaRef ds:uri="http://schemas.microsoft.com/office/infopath/2007/PartnerControls"/>
    <ds:schemaRef ds:uri="e57e95d1-1dc8-4c86-b5cf-5a9c577286f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891</Words>
  <Characters>5619</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70</cp:revision>
  <cp:lastPrinted>2019-01-10T17:28:00Z</cp:lastPrinted>
  <dcterms:created xsi:type="dcterms:W3CDTF">2022-04-19T14:05:00Z</dcterms:created>
  <dcterms:modified xsi:type="dcterms:W3CDTF">2025-08-26T10:49:00Z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