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7F105ED3" w:rsidR="004330C6" w:rsidRPr="00D31732" w:rsidRDefault="004330C6" w:rsidP="003817D3">
      <w:pPr>
        <w:rPr>
          <w:rFonts w:ascii="Arial" w:hAnsi="Arial"/>
          <w:b/>
          <w:color w:val="000000" w:themeColor="text1"/>
          <w:sz w:val="28"/>
          <w:bdr w:val="none" w:sz="0" w:space="0" w:color="auto" w:frame="1"/>
        </w:rPr>
      </w:pPr>
      <w:r>
        <w:rPr>
          <w:rFonts w:ascii="Calibri" w:hAnsi="Calibri"/>
          <w:sz w:val="52"/>
        </w:rPr>
        <w:t>Communiqué de presse</w:t>
      </w:r>
    </w:p>
    <w:p w14:paraId="34CB357A" w14:textId="77777777" w:rsidR="00D42829" w:rsidRPr="00D31732" w:rsidRDefault="00D42829" w:rsidP="00D8130C">
      <w:pPr>
        <w:rPr>
          <w:rFonts w:ascii="Arial" w:hAnsi="Arial"/>
          <w:b/>
          <w:color w:val="000000" w:themeColor="text1"/>
          <w:sz w:val="28"/>
          <w:bdr w:val="none" w:sz="0" w:space="0" w:color="auto" w:frame="1"/>
        </w:rPr>
      </w:pPr>
    </w:p>
    <w:p w14:paraId="78D78F49" w14:textId="77777777" w:rsidR="009D3181" w:rsidRPr="00D31732" w:rsidRDefault="009D3181" w:rsidP="009D3181">
      <w:pPr>
        <w:rPr>
          <w:rFonts w:ascii="Calibri" w:hAnsi="Calibri" w:cs="Calibri"/>
          <w:b/>
          <w:bCs/>
          <w:sz w:val="22"/>
          <w:szCs w:val="22"/>
        </w:rPr>
      </w:pPr>
    </w:p>
    <w:p w14:paraId="16E536E7" w14:textId="5EC7E664" w:rsidR="00584095" w:rsidRDefault="00584095" w:rsidP="00766A18">
      <w:pPr>
        <w:rPr>
          <w:rFonts w:ascii="Calibri" w:hAnsi="Calibri" w:cs="Calibri"/>
          <w:b/>
          <w:bCs/>
          <w:color w:val="000000" w:themeColor="text1"/>
          <w:sz w:val="44"/>
          <w:szCs w:val="44"/>
        </w:rPr>
      </w:pPr>
      <w:r>
        <w:rPr>
          <w:rFonts w:ascii="Calibri" w:hAnsi="Calibri"/>
          <w:b/>
          <w:color w:val="000000" w:themeColor="text1"/>
          <w:sz w:val="44"/>
        </w:rPr>
        <w:t>UNITE FOREVER : après un incendie ravageur, Cameo redonne son éclat à Tomorrowland</w:t>
      </w:r>
    </w:p>
    <w:p w14:paraId="2FE3953A" w14:textId="77777777" w:rsidR="00EF4001" w:rsidRPr="00584095" w:rsidRDefault="00EF4001" w:rsidP="00766A18">
      <w:pPr>
        <w:rPr>
          <w:rFonts w:ascii="Calibri" w:hAnsi="Calibri" w:cs="Calibri"/>
          <w:b/>
          <w:bCs/>
          <w:color w:val="000000" w:themeColor="text1"/>
          <w:sz w:val="44"/>
          <w:szCs w:val="44"/>
        </w:rPr>
      </w:pPr>
    </w:p>
    <w:p w14:paraId="59D15499" w14:textId="012C41CF" w:rsidR="00766A18" w:rsidRPr="00766A18" w:rsidRDefault="00766A18" w:rsidP="00766A18">
      <w:pPr>
        <w:rPr>
          <w:rFonts w:ascii="Calibri" w:hAnsi="Calibri" w:cs="Calibri"/>
          <w:b/>
          <w:bCs/>
          <w:sz w:val="22"/>
          <w:szCs w:val="22"/>
        </w:rPr>
      </w:pPr>
      <w:r>
        <w:rPr>
          <w:rFonts w:ascii="Calibri" w:hAnsi="Calibri"/>
          <w:b/>
          <w:sz w:val="22"/>
        </w:rPr>
        <w:t>Neu-Anspach, Allemagne – 2</w:t>
      </w:r>
      <w:r w:rsidR="00F76F92">
        <w:rPr>
          <w:rFonts w:ascii="Calibri" w:hAnsi="Calibri"/>
          <w:b/>
          <w:sz w:val="22"/>
        </w:rPr>
        <w:t>8</w:t>
      </w:r>
      <w:r>
        <w:rPr>
          <w:rFonts w:ascii="Calibri" w:hAnsi="Calibri"/>
          <w:b/>
          <w:sz w:val="22"/>
        </w:rPr>
        <w:t> août 2025 – L’édition 2025 de Tomorrowland, dans la commune belge de Boom, a commencé par un coup de théâtre, mais rien de musical : quelques jours seulement avant le début du festival, un grand incendie a détruit l’emblématique Main Stage. Par un tour de force sans précédent, les organisateurs, les partenaires techniques et les équipes ont construit en 24 heures seulement une nouvelle scène, devenue un impressionnant témoignage de la résilience et de la collaboration au sein du secteur événementiel, ainsi que de la devise du festival « Live Today. Love Tomorrow. Unite Forever ». Partie intégrante de cet exploit : plus de 260 projecteurs d’extérieur de Cameo, qui ont créé des mises en scène lumineuses de toutes tailles sur plusieurs scènes du festival, malgré les contraintes de temps et les conditions difficiles.</w:t>
      </w:r>
    </w:p>
    <w:p w14:paraId="4EA74880" w14:textId="77777777" w:rsidR="00766A18" w:rsidRPr="00766A18" w:rsidRDefault="00766A18" w:rsidP="00766A18">
      <w:pPr>
        <w:rPr>
          <w:rFonts w:ascii="Calibri" w:hAnsi="Calibri" w:cs="Calibri"/>
          <w:b/>
          <w:bCs/>
          <w:sz w:val="22"/>
          <w:szCs w:val="22"/>
        </w:rPr>
      </w:pPr>
    </w:p>
    <w:p w14:paraId="029524F4" w14:textId="42D3FBDD" w:rsidR="00766A18" w:rsidRPr="00766A18" w:rsidRDefault="00766A18" w:rsidP="00766A18">
      <w:pPr>
        <w:rPr>
          <w:rFonts w:ascii="Calibri" w:hAnsi="Calibri" w:cs="Calibri"/>
          <w:b/>
          <w:bCs/>
          <w:sz w:val="22"/>
          <w:szCs w:val="22"/>
        </w:rPr>
      </w:pPr>
      <w:r>
        <w:rPr>
          <w:rFonts w:ascii="Calibri" w:hAnsi="Calibri"/>
          <w:b/>
          <w:sz w:val="22"/>
        </w:rPr>
        <w:t>ZENIT W300 sur la nouvelle Main Stage</w:t>
      </w:r>
    </w:p>
    <w:p w14:paraId="3CCB3892" w14:textId="11B818AB" w:rsidR="00634B9F" w:rsidRDefault="00766A18" w:rsidP="00766A18">
      <w:pPr>
        <w:rPr>
          <w:rFonts w:ascii="Calibri" w:hAnsi="Calibri" w:cs="Calibri"/>
          <w:sz w:val="22"/>
          <w:szCs w:val="22"/>
        </w:rPr>
      </w:pPr>
      <w:r>
        <w:rPr>
          <w:rFonts w:ascii="Calibri" w:hAnsi="Calibri"/>
          <w:sz w:val="22"/>
        </w:rPr>
        <w:t>PRG BeNeFra était responsable de la conception de l’éclairage et du rigging sur la scène principale. « Un choc », se souvient Peter Robberechts, directeur général de la société, en repensant au moment de l’incendie. « Mais dès que nous avons su que personne n’avait été blessé, nous nous sommes immédiatement demandé : que faut-il faire maintenant, et à quelle vitesse ? » En un temps record, la nouvelle Main Stage a été équipée d’un ensemble de projecteurs disponibles sur le champ, dont les modèles wash à LED d’extérieur ZENIT W300 de Cameo. « Les projecteurs ZENIT W300 ont constitué un ancrage visuel fort pour la nouvelle scène », explique Peter Robberechts. « Leur flexibilité et leur qualité ont été déterminantes pour le résultat global. »</w:t>
      </w:r>
    </w:p>
    <w:p w14:paraId="29DC240D" w14:textId="77777777" w:rsidR="00634B9F" w:rsidRDefault="00634B9F" w:rsidP="00766A18">
      <w:pPr>
        <w:rPr>
          <w:rFonts w:ascii="Calibri" w:hAnsi="Calibri" w:cs="Calibri"/>
          <w:sz w:val="22"/>
          <w:szCs w:val="22"/>
        </w:rPr>
      </w:pPr>
    </w:p>
    <w:p w14:paraId="67409D7B" w14:textId="2160754E" w:rsidR="00766A18" w:rsidRPr="00766A18" w:rsidRDefault="00766A18" w:rsidP="00A9059A">
      <w:pPr>
        <w:pStyle w:val="StandardWeb"/>
        <w:spacing w:before="0" w:beforeAutospacing="0" w:after="0" w:afterAutospacing="0"/>
        <w:textAlignment w:val="baseline"/>
        <w:rPr>
          <w:rFonts w:ascii="Calibri" w:hAnsi="Calibri" w:cs="Calibri"/>
          <w:sz w:val="22"/>
          <w:szCs w:val="22"/>
        </w:rPr>
      </w:pPr>
      <w:r>
        <w:rPr>
          <w:rFonts w:ascii="Calibri" w:hAnsi="Calibri"/>
          <w:sz w:val="22"/>
        </w:rPr>
        <w:t>Le défi consistait à réorganiser en quelques heures la technique, l’alimentation électrique, le rigging, la mise en réseau et la programmation, et ce, sans compromis sur la sécurité et la qualité. Peter Robberechts : « Cette expérience a été l’une des plus inspirantes de ma carrière. Toutes les personnes impliquées, aussi bien les équipes que les fournisseurs et les organisateurs, ont réalisé ensemble un véritable exploit. Ce soutien mutuel était inestimable. »</w:t>
      </w:r>
    </w:p>
    <w:p w14:paraId="34E65EF0" w14:textId="77777777" w:rsidR="00766A18" w:rsidRPr="00766A18" w:rsidRDefault="00766A18" w:rsidP="00766A18">
      <w:pPr>
        <w:rPr>
          <w:rFonts w:ascii="Calibri" w:hAnsi="Calibri" w:cs="Calibri"/>
          <w:sz w:val="22"/>
          <w:szCs w:val="22"/>
        </w:rPr>
      </w:pPr>
    </w:p>
    <w:p w14:paraId="04D4DC35" w14:textId="77777777" w:rsidR="00766A18" w:rsidRPr="00766A18" w:rsidRDefault="00766A18" w:rsidP="00766A18">
      <w:pPr>
        <w:rPr>
          <w:rFonts w:ascii="Calibri" w:hAnsi="Calibri" w:cs="Calibri"/>
          <w:b/>
          <w:bCs/>
          <w:sz w:val="22"/>
          <w:szCs w:val="22"/>
        </w:rPr>
      </w:pPr>
      <w:r>
        <w:rPr>
          <w:rFonts w:ascii="Calibri" w:hAnsi="Calibri"/>
          <w:b/>
          <w:sz w:val="22"/>
        </w:rPr>
        <w:t>OTOS W12 sur la Planaxis Stage et la Rise Stage</w:t>
      </w:r>
    </w:p>
    <w:p w14:paraId="21605E39" w14:textId="522C3632" w:rsidR="00766A18" w:rsidRPr="00766A18" w:rsidRDefault="00766A18" w:rsidP="00766A18">
      <w:pPr>
        <w:rPr>
          <w:rFonts w:ascii="Calibri" w:hAnsi="Calibri" w:cs="Calibri"/>
          <w:sz w:val="22"/>
          <w:szCs w:val="22"/>
        </w:rPr>
      </w:pPr>
      <w:r>
        <w:rPr>
          <w:rFonts w:ascii="Calibri" w:hAnsi="Calibri"/>
          <w:sz w:val="22"/>
        </w:rPr>
        <w:t xml:space="preserve">Cameo a également illuminé d’autres scènes du festival. Sur la Planaxis Stage, une scène en forme de coquillage qui jouxte directement un plan d’eau, ainsi que sur la Rise Stage, située dans la forêt, L&amp;L Stage Service, partenaire technique de longue date de l’événement, a opté spécifiquement le modèle OTOS W12 de Cameo. La lyre asservie wash IP65 a convaincu par ses excellentes performances en extérieur, ses réglages de zoom variables et sa haute qualité de couleur, des caractéristiques idéales pour les vastes zones claires des scènes ainsi que pour les effets atmosphériques entre les arbres et les éléments aquatiques. « Les grandes zones blanches nécessitaient en particulier une qualité d’éclairage exceptionnelle. Le projecteur OTOS W12 était clairement notre premier choix ici, » témoigne Bart Weyts, gérant de </w:t>
      </w:r>
      <w:r>
        <w:rPr>
          <w:rFonts w:ascii="Calibri" w:hAnsi="Calibri"/>
          <w:sz w:val="22"/>
        </w:rPr>
        <w:lastRenderedPageBreak/>
        <w:t>L&amp;L Stage Service. Surtout après le coucher du soleil, les modèles OTOS W12 ont créé des effets de faisceau spectaculaires à travers la cime des arbres ; un jeu mémorable entre lumière et nature.</w:t>
      </w:r>
    </w:p>
    <w:p w14:paraId="090B7E30" w14:textId="77777777" w:rsidR="00766A18" w:rsidRPr="00766A18" w:rsidRDefault="00766A18" w:rsidP="00766A18">
      <w:pPr>
        <w:rPr>
          <w:rFonts w:ascii="Calibri" w:hAnsi="Calibri" w:cs="Calibri"/>
          <w:sz w:val="22"/>
          <w:szCs w:val="22"/>
        </w:rPr>
      </w:pPr>
    </w:p>
    <w:p w14:paraId="18F4A3DF" w14:textId="77777777" w:rsidR="00766A18" w:rsidRPr="00766A18" w:rsidRDefault="00766A18" w:rsidP="00766A18">
      <w:pPr>
        <w:rPr>
          <w:rFonts w:ascii="Calibri" w:hAnsi="Calibri" w:cs="Calibri"/>
          <w:b/>
          <w:bCs/>
          <w:sz w:val="22"/>
          <w:szCs w:val="22"/>
        </w:rPr>
      </w:pPr>
      <w:r>
        <w:rPr>
          <w:rFonts w:ascii="Calibri" w:hAnsi="Calibri"/>
          <w:b/>
          <w:sz w:val="22"/>
        </w:rPr>
        <w:t>ORON H2 sur la Crystal Garden Stage</w:t>
      </w:r>
    </w:p>
    <w:p w14:paraId="1953EF30" w14:textId="0B44E6FE" w:rsidR="00766A18" w:rsidRPr="00766A18" w:rsidRDefault="00766A18" w:rsidP="00766A18">
      <w:pPr>
        <w:rPr>
          <w:rFonts w:ascii="Calibri" w:hAnsi="Calibri" w:cs="Calibri"/>
          <w:sz w:val="22"/>
          <w:szCs w:val="22"/>
        </w:rPr>
      </w:pPr>
      <w:r>
        <w:rPr>
          <w:rFonts w:ascii="Calibri" w:hAnsi="Calibri"/>
          <w:sz w:val="22"/>
        </w:rPr>
        <w:t>cette année encore, la scène flottante du Crystal Garden, où les possibilités de rigging sont limitées, a pu compter sur les lyres asservies hybrides à source laser phosphore ORON H2 de Cameo. Ces projecteurs certifiés IP65 ont impressionné par leur superbe réactivité, leur rendu précis des couleurs et leur grande capacité d’intégration à des conceptions d’éclairage complexes, même dans des conditions extérieures exigeantes. « C’est justement dans un environnement aussi vivant que le Crystal Garden que les projecteurs ORON H2 se démarquent par leurs performances, avec précision, fiabilité et puissance visuelle », confirme Peter Robberechts.</w:t>
      </w:r>
    </w:p>
    <w:p w14:paraId="27C39393" w14:textId="77777777" w:rsidR="00766A18" w:rsidRDefault="00766A18" w:rsidP="00766A18">
      <w:pPr>
        <w:rPr>
          <w:rFonts w:ascii="Calibri" w:hAnsi="Calibri" w:cs="Calibri"/>
          <w:sz w:val="22"/>
          <w:szCs w:val="22"/>
        </w:rPr>
      </w:pPr>
    </w:p>
    <w:p w14:paraId="626BD080" w14:textId="272F07B4" w:rsidR="007463E0" w:rsidRDefault="007463E0" w:rsidP="00766A18">
      <w:pPr>
        <w:rPr>
          <w:rFonts w:ascii="Calibri" w:hAnsi="Calibri" w:cs="Calibri"/>
          <w:sz w:val="22"/>
          <w:szCs w:val="22"/>
        </w:rPr>
      </w:pPr>
      <w:r>
        <w:rPr>
          <w:rFonts w:ascii="Calibri" w:hAnsi="Calibri"/>
          <w:sz w:val="22"/>
        </w:rPr>
        <w:t>Pour le directeur général de PRG BeNeFra, l’incendie de Tomorrowland a non seulement été un choc, mais aussi une leçon en gestion de crise dans le secteur de l’événementiel en direct : « Une bonne préparation est importante, mais c’est toujours l’humain qui fait la différence. En situation de crise, il faut un encadrement clair sur le terrain, une prise de décision rapide et une confiance totale de la part de toutes les personnes impliquées. Il est extrêmement précieux d’avoir des partenaires et du personnel qui restent calmes, agissent rapidement et collaborent sans laisser parler leurs égos. Tout le monde a apporté sa contribution : notre équipe, celle de Tomorrowland, tous les fournisseurs. Cette catastrophe a une fois de plus montré ce dont le secteur est capable. »</w:t>
      </w:r>
    </w:p>
    <w:p w14:paraId="1392B62A" w14:textId="77777777" w:rsidR="007463E0" w:rsidRPr="00D31732" w:rsidRDefault="007463E0" w:rsidP="00766A18">
      <w:pPr>
        <w:rPr>
          <w:rFonts w:ascii="Calibri" w:hAnsi="Calibri" w:cs="Calibri"/>
          <w:sz w:val="22"/>
          <w:szCs w:val="22"/>
        </w:rPr>
      </w:pPr>
    </w:p>
    <w:p w14:paraId="7FFE081C" w14:textId="77777777" w:rsidR="00D8130C" w:rsidRPr="00766A18" w:rsidRDefault="00D8130C" w:rsidP="00D8130C">
      <w:pPr>
        <w:rPr>
          <w:rFonts w:ascii="Calibri" w:hAnsi="Calibri" w:cs="Calibri"/>
          <w:color w:val="000000" w:themeColor="text1"/>
          <w:sz w:val="22"/>
          <w:szCs w:val="22"/>
        </w:rPr>
      </w:pPr>
      <w:r>
        <w:rPr>
          <w:rFonts w:ascii="Calibri" w:hAnsi="Calibri"/>
          <w:color w:val="000000" w:themeColor="text1"/>
          <w:sz w:val="22"/>
        </w:rPr>
        <w:t>#Cameo #ForLumenBeings #EventTech #ExperienceEventTechnology</w:t>
      </w:r>
    </w:p>
    <w:p w14:paraId="4F8A2131" w14:textId="77777777" w:rsidR="00D8130C" w:rsidRPr="00766A18" w:rsidRDefault="00D8130C" w:rsidP="00D8130C">
      <w:pPr>
        <w:rPr>
          <w:rFonts w:ascii="Calibri" w:hAnsi="Calibri" w:cs="Calibri"/>
          <w:b/>
          <w:bCs/>
          <w:sz w:val="22"/>
          <w:szCs w:val="22"/>
        </w:rPr>
      </w:pPr>
    </w:p>
    <w:p w14:paraId="01283AC8" w14:textId="77777777" w:rsidR="00D8130C" w:rsidRPr="00766A18" w:rsidRDefault="00D8130C" w:rsidP="00D8130C">
      <w:pPr>
        <w:rPr>
          <w:rFonts w:ascii="Calibri" w:hAnsi="Calibri" w:cs="Calibri"/>
          <w:b/>
          <w:sz w:val="22"/>
          <w:szCs w:val="22"/>
        </w:rPr>
      </w:pPr>
      <w:r>
        <w:rPr>
          <w:rFonts w:ascii="Calibri" w:hAnsi="Calibri"/>
          <w:b/>
          <w:sz w:val="22"/>
        </w:rPr>
        <w:t>Pour plus d’informations :</w:t>
      </w:r>
    </w:p>
    <w:p w14:paraId="5F36C577" w14:textId="3EDA5DA1" w:rsidR="00D66449" w:rsidRDefault="00584095" w:rsidP="00D8130C">
      <w:pPr>
        <w:rPr>
          <w:rFonts w:ascii="Calibri" w:hAnsi="Calibri" w:cs="Calibri"/>
          <w:sz w:val="22"/>
          <w:szCs w:val="22"/>
        </w:rPr>
      </w:pPr>
      <w:hyperlink r:id="rId10" w:history="1">
        <w:r>
          <w:rPr>
            <w:rStyle w:val="Hyperlink"/>
            <w:rFonts w:ascii="Calibri" w:hAnsi="Calibri"/>
            <w:sz w:val="22"/>
          </w:rPr>
          <w:t>tomorrowland.com</w:t>
        </w:r>
      </w:hyperlink>
      <w:r w:rsidRPr="00584095">
        <w:rPr>
          <w:rFonts w:ascii="Calibri" w:hAnsi="Calibri"/>
          <w:sz w:val="22"/>
          <w:szCs w:val="22"/>
        </w:rPr>
        <w:br/>
      </w:r>
      <w:hyperlink r:id="rId11" w:history="1">
        <w:r>
          <w:rPr>
            <w:rStyle w:val="Hyperlink"/>
            <w:rFonts w:ascii="Calibri" w:hAnsi="Calibri"/>
            <w:sz w:val="22"/>
          </w:rPr>
          <w:t>prg.com</w:t>
        </w:r>
      </w:hyperlink>
      <w:r w:rsidRPr="00584095">
        <w:rPr>
          <w:rFonts w:ascii="Calibri" w:hAnsi="Calibri"/>
          <w:sz w:val="22"/>
          <w:szCs w:val="22"/>
        </w:rPr>
        <w:br/>
      </w:r>
      <w:hyperlink r:id="rId12" w:history="1">
        <w:r>
          <w:rPr>
            <w:rStyle w:val="Hyperlink"/>
            <w:rFonts w:ascii="Calibri" w:hAnsi="Calibri"/>
            <w:sz w:val="22"/>
          </w:rPr>
          <w:t>llstageservice.be</w:t>
        </w:r>
      </w:hyperlink>
    </w:p>
    <w:p w14:paraId="569DD164" w14:textId="77777777" w:rsidR="00584095" w:rsidRPr="00584095" w:rsidRDefault="00584095" w:rsidP="00D8130C">
      <w:pPr>
        <w:rPr>
          <w:rFonts w:ascii="Calibri" w:hAnsi="Calibri" w:cs="Calibri"/>
          <w:sz w:val="22"/>
          <w:szCs w:val="22"/>
        </w:rPr>
      </w:pPr>
    </w:p>
    <w:p w14:paraId="40DC6264" w14:textId="77777777" w:rsidR="00D8130C" w:rsidRPr="00584095" w:rsidRDefault="00D8130C" w:rsidP="00D8130C">
      <w:pPr>
        <w:rPr>
          <w:rFonts w:ascii="Calibri" w:hAnsi="Calibri" w:cs="Calibri"/>
          <w:sz w:val="22"/>
          <w:szCs w:val="22"/>
        </w:rPr>
      </w:pPr>
      <w:hyperlink r:id="rId13" w:history="1">
        <w:r>
          <w:rPr>
            <w:rStyle w:val="Hyperlink"/>
            <w:rFonts w:ascii="Calibri" w:hAnsi="Calibri"/>
            <w:sz w:val="22"/>
          </w:rPr>
          <w:t>cameolight.com</w:t>
        </w:r>
      </w:hyperlink>
    </w:p>
    <w:p w14:paraId="61B77FE6" w14:textId="77777777" w:rsidR="00D8130C" w:rsidRPr="00584095" w:rsidRDefault="00D8130C" w:rsidP="00D8130C">
      <w:pPr>
        <w:rPr>
          <w:rStyle w:val="Hyperlink"/>
          <w:rFonts w:ascii="Calibri" w:eastAsia="Arial" w:hAnsi="Calibri" w:cs="Calibri"/>
          <w:bCs/>
          <w:color w:val="000000" w:themeColor="text1"/>
          <w:sz w:val="22"/>
          <w:szCs w:val="22"/>
        </w:rPr>
      </w:pPr>
      <w:hyperlink r:id="rId14" w:history="1">
        <w:r>
          <w:rPr>
            <w:rStyle w:val="Hyperlink"/>
            <w:rFonts w:ascii="Calibri" w:hAnsi="Calibri"/>
            <w:color w:val="000000" w:themeColor="text1"/>
            <w:sz w:val="22"/>
          </w:rPr>
          <w:t>adamhall.com</w:t>
        </w:r>
      </w:hyperlink>
    </w:p>
    <w:p w14:paraId="757CA626" w14:textId="77777777" w:rsidR="005F5AE6" w:rsidRPr="00766A18" w:rsidRDefault="005F5AE6" w:rsidP="00E05A29">
      <w:pPr>
        <w:rPr>
          <w:rStyle w:val="Hyperlink"/>
          <w:rFonts w:ascii="Calibri" w:eastAsia="Arial" w:hAnsi="Calibri" w:cs="Calibri"/>
          <w:sz w:val="22"/>
          <w:szCs w:val="22"/>
        </w:rPr>
      </w:pPr>
    </w:p>
    <w:p w14:paraId="48E92EA1" w14:textId="77777777" w:rsidR="004330C6" w:rsidRPr="00766A18" w:rsidRDefault="004330C6" w:rsidP="004330C6">
      <w:pPr>
        <w:pStyle w:val="KeinLeerraum"/>
        <w:rPr>
          <w:rFonts w:ascii="Calibri" w:hAnsi="Calibri"/>
          <w:b/>
          <w:color w:val="808080"/>
          <w:sz w:val="18"/>
        </w:rPr>
      </w:pPr>
      <w:r>
        <w:rPr>
          <w:rFonts w:ascii="Calibri" w:hAnsi="Calibri"/>
          <w:b/>
          <w:color w:val="808080"/>
          <w:sz w:val="18"/>
        </w:rPr>
        <w:t>Adam Hall Group</w:t>
      </w:r>
    </w:p>
    <w:p w14:paraId="5300F5D9" w14:textId="2360123A" w:rsidR="000C2D39" w:rsidRPr="00D31732" w:rsidRDefault="004330C6" w:rsidP="00BE0CC2">
      <w:pPr>
        <w:pStyle w:val="KeinLeerraum"/>
        <w:rPr>
          <w:rFonts w:ascii="Calibri" w:hAnsi="Calibri"/>
          <w:color w:val="808080"/>
          <w:sz w:val="18"/>
        </w:rPr>
      </w:pPr>
      <w:r>
        <w:rPr>
          <w:rFonts w:ascii="Calibri" w:hAnsi="Calibri"/>
          <w:color w:val="808080"/>
          <w:sz w:val="18"/>
        </w:rPr>
        <w:t>Adam Hall Group est un acteur majeur de la fabrication et de la distribution de solutions techniques pour l’événementiel en Allemagne, et fournit des partenaires commerciaux dans le monde entier. Il cible les revendeurs, le marché B2B, les sociétés spécialisées dans l’événementiel et la location de matériel, les studios de radio, les intégrateurs système et audiovisuels, les entreprises privées et publiques, sans oublier les producteurs de flight cases industriels. Le groupe propose une large gamme de matériel audio et d’éclairage professionnels ainsi que de l’équipement scénique et des flight cases sous ses marques</w:t>
      </w:r>
      <w:r w:rsidRPr="00766A18">
        <w:rPr>
          <w:rFonts w:ascii="Calibri" w:hAnsi="Calibri"/>
          <w:b/>
          <w:color w:val="808080"/>
          <w:sz w:val="18"/>
        </w:rPr>
        <w:t xml:space="preserve"> LD Systems®, Cameo®, Gravity®, Defender®, Palmer® et Adam Hall®</w:t>
      </w:r>
      <w:r>
        <w:rPr>
          <w:rFonts w:ascii="Calibri" w:hAnsi="Calibri"/>
          <w:color w:val="808080"/>
          <w:sz w:val="18"/>
        </w:rPr>
        <w:t xml:space="preserve">. Fondée en 1975, la société Adam Hall Group est devenue une entreprise moderne et innovante dans le domaine de la technique événementielle. Elle dispose de plus de 14 000 m² d’espace de stockage dans son parc logistique à son siège près de Francfort-sur-le-Main. En se concentrant sur la création de valeur et le service, Adam Hall Group a d’ores et déjà obtenu une série de récompenses internationales décernées par des institutions de renom pour ses produits novateurs et ses concepts précurseurs, parmi lesquelles le « Red Dot », le « German Design Award » et l’« iF Industrie Forum Design ». Avec l’enceinte en colonne emblématique MAUI® P900, créée en collaboration avec l’agence de design F. A. Porsche, LD Systems® montre l’avenir de la conception audio professionnelle, ce qui lui a récemment valu l’attribution du très convoité German Design Award. Vous trouverez plus d’informations sur Adam Hall Group en ligne sur </w:t>
      </w:r>
      <w:hyperlink r:id="rId15">
        <w:r>
          <w:rPr>
            <w:rStyle w:val="Hyperlink"/>
            <w:rFonts w:ascii="Calibri" w:hAnsi="Calibri"/>
            <w:sz w:val="18"/>
            <w:u w:val="none"/>
          </w:rPr>
          <w:t>www.adamhall.com</w:t>
        </w:r>
      </w:hyperlink>
      <w:r w:rsidRPr="00766A18">
        <w:rPr>
          <w:rFonts w:ascii="Calibri" w:hAnsi="Calibri"/>
          <w:color w:val="808080" w:themeColor="background1" w:themeShade="80"/>
          <w:sz w:val="18"/>
        </w:rPr>
        <w:t>.</w:t>
      </w:r>
    </w:p>
    <w:sectPr w:rsidR="000C2D39" w:rsidRPr="00D31732" w:rsidSect="0046543C">
      <w:headerReference w:type="default" r:id="rId16"/>
      <w:footerReference w:type="default" r:id="rId17"/>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B9A7F" w14:textId="77777777" w:rsidR="0047379B" w:rsidRDefault="0047379B" w:rsidP="004330C6">
      <w:r>
        <w:separator/>
      </w:r>
    </w:p>
  </w:endnote>
  <w:endnote w:type="continuationSeparator" w:id="0">
    <w:p w14:paraId="2EA9AC05" w14:textId="77777777" w:rsidR="0047379B" w:rsidRDefault="0047379B" w:rsidP="004330C6">
      <w:r>
        <w:continuationSeparator/>
      </w:r>
    </w:p>
  </w:endnote>
  <w:endnote w:type="continuationNotice" w:id="1">
    <w:p w14:paraId="2AC21097" w14:textId="77777777" w:rsidR="0047379B" w:rsidRDefault="004737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42F591" w14:textId="77777777" w:rsidR="0047379B" w:rsidRDefault="0047379B" w:rsidP="004330C6">
      <w:r>
        <w:separator/>
      </w:r>
    </w:p>
  </w:footnote>
  <w:footnote w:type="continuationSeparator" w:id="0">
    <w:p w14:paraId="46D5B8AB" w14:textId="77777777" w:rsidR="0047379B" w:rsidRDefault="0047379B" w:rsidP="004330C6">
      <w:r>
        <w:continuationSeparator/>
      </w:r>
    </w:p>
  </w:footnote>
  <w:footnote w:type="continuationNotice" w:id="1">
    <w:p w14:paraId="5DF20E96" w14:textId="77777777" w:rsidR="0047379B" w:rsidRDefault="004737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95BAC"/>
    <w:rsid w:val="00095D5A"/>
    <w:rsid w:val="000A0FC3"/>
    <w:rsid w:val="000A5344"/>
    <w:rsid w:val="000B66F5"/>
    <w:rsid w:val="000B6824"/>
    <w:rsid w:val="000C103B"/>
    <w:rsid w:val="000C2A45"/>
    <w:rsid w:val="000C2D39"/>
    <w:rsid w:val="000C3D65"/>
    <w:rsid w:val="000C4F6D"/>
    <w:rsid w:val="000C5BAB"/>
    <w:rsid w:val="000C6A86"/>
    <w:rsid w:val="000D5730"/>
    <w:rsid w:val="000E17DE"/>
    <w:rsid w:val="000E25E3"/>
    <w:rsid w:val="000E3EBF"/>
    <w:rsid w:val="000F055E"/>
    <w:rsid w:val="000F12FB"/>
    <w:rsid w:val="000F71A3"/>
    <w:rsid w:val="001029AE"/>
    <w:rsid w:val="00111329"/>
    <w:rsid w:val="001142D7"/>
    <w:rsid w:val="00117B88"/>
    <w:rsid w:val="00120233"/>
    <w:rsid w:val="001205C6"/>
    <w:rsid w:val="00120A0C"/>
    <w:rsid w:val="00124F49"/>
    <w:rsid w:val="001309F7"/>
    <w:rsid w:val="00134EF8"/>
    <w:rsid w:val="00135BAE"/>
    <w:rsid w:val="00137258"/>
    <w:rsid w:val="001377DB"/>
    <w:rsid w:val="001410F0"/>
    <w:rsid w:val="00143274"/>
    <w:rsid w:val="001452D7"/>
    <w:rsid w:val="00145E8F"/>
    <w:rsid w:val="001543F7"/>
    <w:rsid w:val="00162DF3"/>
    <w:rsid w:val="00164685"/>
    <w:rsid w:val="00175DBD"/>
    <w:rsid w:val="00177F1F"/>
    <w:rsid w:val="00184D8B"/>
    <w:rsid w:val="001905C4"/>
    <w:rsid w:val="00190662"/>
    <w:rsid w:val="00195D91"/>
    <w:rsid w:val="00197BE9"/>
    <w:rsid w:val="001A020A"/>
    <w:rsid w:val="001A1584"/>
    <w:rsid w:val="001A27A0"/>
    <w:rsid w:val="001A673C"/>
    <w:rsid w:val="001B0461"/>
    <w:rsid w:val="001B7E2C"/>
    <w:rsid w:val="001C15E9"/>
    <w:rsid w:val="001C4A46"/>
    <w:rsid w:val="001C5825"/>
    <w:rsid w:val="001C5D7F"/>
    <w:rsid w:val="001D3A0C"/>
    <w:rsid w:val="001D6798"/>
    <w:rsid w:val="001D6B8D"/>
    <w:rsid w:val="001D6F99"/>
    <w:rsid w:val="001E29E8"/>
    <w:rsid w:val="001E2E93"/>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178F3"/>
    <w:rsid w:val="00223279"/>
    <w:rsid w:val="00231201"/>
    <w:rsid w:val="0023322E"/>
    <w:rsid w:val="002339BA"/>
    <w:rsid w:val="00240465"/>
    <w:rsid w:val="00243B58"/>
    <w:rsid w:val="00244072"/>
    <w:rsid w:val="002457F1"/>
    <w:rsid w:val="0024709A"/>
    <w:rsid w:val="00247B14"/>
    <w:rsid w:val="00247EDB"/>
    <w:rsid w:val="00250086"/>
    <w:rsid w:val="0025355E"/>
    <w:rsid w:val="00253CD7"/>
    <w:rsid w:val="00253E5A"/>
    <w:rsid w:val="00256798"/>
    <w:rsid w:val="00262160"/>
    <w:rsid w:val="002635D2"/>
    <w:rsid w:val="0027394B"/>
    <w:rsid w:val="00280E05"/>
    <w:rsid w:val="00280E24"/>
    <w:rsid w:val="00281794"/>
    <w:rsid w:val="00282015"/>
    <w:rsid w:val="00283958"/>
    <w:rsid w:val="00285810"/>
    <w:rsid w:val="0029137A"/>
    <w:rsid w:val="002956B9"/>
    <w:rsid w:val="00297A91"/>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4E75"/>
    <w:rsid w:val="003559D6"/>
    <w:rsid w:val="003560EE"/>
    <w:rsid w:val="00360473"/>
    <w:rsid w:val="00362474"/>
    <w:rsid w:val="003716B9"/>
    <w:rsid w:val="0037330B"/>
    <w:rsid w:val="0037361B"/>
    <w:rsid w:val="0037421A"/>
    <w:rsid w:val="00374348"/>
    <w:rsid w:val="003817D3"/>
    <w:rsid w:val="003834DC"/>
    <w:rsid w:val="003846D7"/>
    <w:rsid w:val="003864D6"/>
    <w:rsid w:val="00387F10"/>
    <w:rsid w:val="00390485"/>
    <w:rsid w:val="00391FEB"/>
    <w:rsid w:val="003920A4"/>
    <w:rsid w:val="003A14E8"/>
    <w:rsid w:val="003A369C"/>
    <w:rsid w:val="003A4260"/>
    <w:rsid w:val="003A6419"/>
    <w:rsid w:val="003C1CA7"/>
    <w:rsid w:val="003C3F56"/>
    <w:rsid w:val="003C691D"/>
    <w:rsid w:val="003C7650"/>
    <w:rsid w:val="003D51DC"/>
    <w:rsid w:val="003E1F6C"/>
    <w:rsid w:val="003E4B2D"/>
    <w:rsid w:val="003E5409"/>
    <w:rsid w:val="003F279E"/>
    <w:rsid w:val="003F6959"/>
    <w:rsid w:val="004024E2"/>
    <w:rsid w:val="004037C1"/>
    <w:rsid w:val="00411C01"/>
    <w:rsid w:val="00420669"/>
    <w:rsid w:val="0042095F"/>
    <w:rsid w:val="00422766"/>
    <w:rsid w:val="00423486"/>
    <w:rsid w:val="00425967"/>
    <w:rsid w:val="004263A8"/>
    <w:rsid w:val="00432C94"/>
    <w:rsid w:val="004330C6"/>
    <w:rsid w:val="00433FBE"/>
    <w:rsid w:val="00435338"/>
    <w:rsid w:val="00436349"/>
    <w:rsid w:val="0043733D"/>
    <w:rsid w:val="004402A4"/>
    <w:rsid w:val="00440C5C"/>
    <w:rsid w:val="00445DF3"/>
    <w:rsid w:val="00454E7E"/>
    <w:rsid w:val="0045598C"/>
    <w:rsid w:val="00457E79"/>
    <w:rsid w:val="004624AD"/>
    <w:rsid w:val="004624FD"/>
    <w:rsid w:val="00462B31"/>
    <w:rsid w:val="0046543C"/>
    <w:rsid w:val="0046734E"/>
    <w:rsid w:val="00471643"/>
    <w:rsid w:val="0047379B"/>
    <w:rsid w:val="00476AD6"/>
    <w:rsid w:val="00480081"/>
    <w:rsid w:val="0048445A"/>
    <w:rsid w:val="0048479D"/>
    <w:rsid w:val="00485602"/>
    <w:rsid w:val="004858F2"/>
    <w:rsid w:val="004968EC"/>
    <w:rsid w:val="004A5441"/>
    <w:rsid w:val="004A62CF"/>
    <w:rsid w:val="004B71A0"/>
    <w:rsid w:val="004C0829"/>
    <w:rsid w:val="004C72F8"/>
    <w:rsid w:val="004D54E9"/>
    <w:rsid w:val="004D64DA"/>
    <w:rsid w:val="004D6C10"/>
    <w:rsid w:val="004E5409"/>
    <w:rsid w:val="004F3D40"/>
    <w:rsid w:val="004F5412"/>
    <w:rsid w:val="004F6353"/>
    <w:rsid w:val="00507E4C"/>
    <w:rsid w:val="00511C7E"/>
    <w:rsid w:val="00512A72"/>
    <w:rsid w:val="005208EC"/>
    <w:rsid w:val="005213E5"/>
    <w:rsid w:val="0053181B"/>
    <w:rsid w:val="00532A65"/>
    <w:rsid w:val="00541386"/>
    <w:rsid w:val="0054267D"/>
    <w:rsid w:val="00546AE6"/>
    <w:rsid w:val="00547CC3"/>
    <w:rsid w:val="005617B9"/>
    <w:rsid w:val="00563E2E"/>
    <w:rsid w:val="00564CEA"/>
    <w:rsid w:val="00567A8E"/>
    <w:rsid w:val="00570B0B"/>
    <w:rsid w:val="00572F2F"/>
    <w:rsid w:val="005744F5"/>
    <w:rsid w:val="005753FC"/>
    <w:rsid w:val="00576210"/>
    <w:rsid w:val="0057690B"/>
    <w:rsid w:val="00577A2D"/>
    <w:rsid w:val="00581FF8"/>
    <w:rsid w:val="00584095"/>
    <w:rsid w:val="00584211"/>
    <w:rsid w:val="005876FE"/>
    <w:rsid w:val="00587CCD"/>
    <w:rsid w:val="00591392"/>
    <w:rsid w:val="005A1200"/>
    <w:rsid w:val="005A65B1"/>
    <w:rsid w:val="005B49DD"/>
    <w:rsid w:val="005B61B3"/>
    <w:rsid w:val="005B7BB6"/>
    <w:rsid w:val="005C0807"/>
    <w:rsid w:val="005C3632"/>
    <w:rsid w:val="005C4A93"/>
    <w:rsid w:val="005C543C"/>
    <w:rsid w:val="005C6162"/>
    <w:rsid w:val="005D45A1"/>
    <w:rsid w:val="005E081F"/>
    <w:rsid w:val="005E0F76"/>
    <w:rsid w:val="005E37B4"/>
    <w:rsid w:val="005F0633"/>
    <w:rsid w:val="005F0E79"/>
    <w:rsid w:val="005F2899"/>
    <w:rsid w:val="005F34E8"/>
    <w:rsid w:val="005F3FF6"/>
    <w:rsid w:val="005F5AE6"/>
    <w:rsid w:val="00600743"/>
    <w:rsid w:val="00602323"/>
    <w:rsid w:val="006050C8"/>
    <w:rsid w:val="006107C0"/>
    <w:rsid w:val="00610CDC"/>
    <w:rsid w:val="00612506"/>
    <w:rsid w:val="00623D69"/>
    <w:rsid w:val="00625995"/>
    <w:rsid w:val="0063132F"/>
    <w:rsid w:val="00633CC0"/>
    <w:rsid w:val="00634B9F"/>
    <w:rsid w:val="00640650"/>
    <w:rsid w:val="00640BCD"/>
    <w:rsid w:val="00645AA1"/>
    <w:rsid w:val="0064672E"/>
    <w:rsid w:val="00647C22"/>
    <w:rsid w:val="00652A61"/>
    <w:rsid w:val="0066481D"/>
    <w:rsid w:val="00671046"/>
    <w:rsid w:val="00677D89"/>
    <w:rsid w:val="006811A8"/>
    <w:rsid w:val="00681218"/>
    <w:rsid w:val="00683F82"/>
    <w:rsid w:val="00685D18"/>
    <w:rsid w:val="00691110"/>
    <w:rsid w:val="006A0E8D"/>
    <w:rsid w:val="006A2095"/>
    <w:rsid w:val="006A2793"/>
    <w:rsid w:val="006A36B1"/>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2F5C"/>
    <w:rsid w:val="007153F5"/>
    <w:rsid w:val="007159BB"/>
    <w:rsid w:val="00721C7D"/>
    <w:rsid w:val="0072231E"/>
    <w:rsid w:val="00722C64"/>
    <w:rsid w:val="00723BDD"/>
    <w:rsid w:val="007335D7"/>
    <w:rsid w:val="00735620"/>
    <w:rsid w:val="00741C5C"/>
    <w:rsid w:val="00745291"/>
    <w:rsid w:val="00745F0B"/>
    <w:rsid w:val="007463E0"/>
    <w:rsid w:val="007473EB"/>
    <w:rsid w:val="00750B99"/>
    <w:rsid w:val="00753699"/>
    <w:rsid w:val="00761DEA"/>
    <w:rsid w:val="00766A18"/>
    <w:rsid w:val="007724AA"/>
    <w:rsid w:val="0077345C"/>
    <w:rsid w:val="00775BF5"/>
    <w:rsid w:val="00775F07"/>
    <w:rsid w:val="00780A4D"/>
    <w:rsid w:val="007813BD"/>
    <w:rsid w:val="00786582"/>
    <w:rsid w:val="00786945"/>
    <w:rsid w:val="007909F3"/>
    <w:rsid w:val="0079274F"/>
    <w:rsid w:val="00792EAA"/>
    <w:rsid w:val="00794BD0"/>
    <w:rsid w:val="007A5026"/>
    <w:rsid w:val="007A64D1"/>
    <w:rsid w:val="007B1805"/>
    <w:rsid w:val="007B265A"/>
    <w:rsid w:val="007B6638"/>
    <w:rsid w:val="007B7E23"/>
    <w:rsid w:val="007C398C"/>
    <w:rsid w:val="007C51E2"/>
    <w:rsid w:val="007C6526"/>
    <w:rsid w:val="007C684D"/>
    <w:rsid w:val="007C7643"/>
    <w:rsid w:val="007D1494"/>
    <w:rsid w:val="007D3C3F"/>
    <w:rsid w:val="007D54DF"/>
    <w:rsid w:val="007D7F23"/>
    <w:rsid w:val="007E04F9"/>
    <w:rsid w:val="007E4B69"/>
    <w:rsid w:val="007F3035"/>
    <w:rsid w:val="007F4C3D"/>
    <w:rsid w:val="007F60FA"/>
    <w:rsid w:val="007F7D01"/>
    <w:rsid w:val="008015C5"/>
    <w:rsid w:val="00801D20"/>
    <w:rsid w:val="0080630D"/>
    <w:rsid w:val="008064D3"/>
    <w:rsid w:val="00806772"/>
    <w:rsid w:val="008154EE"/>
    <w:rsid w:val="008209B3"/>
    <w:rsid w:val="00821AA6"/>
    <w:rsid w:val="00827FBE"/>
    <w:rsid w:val="00831818"/>
    <w:rsid w:val="00832710"/>
    <w:rsid w:val="00840293"/>
    <w:rsid w:val="0084330B"/>
    <w:rsid w:val="008474CD"/>
    <w:rsid w:val="00847650"/>
    <w:rsid w:val="008635C3"/>
    <w:rsid w:val="0086527B"/>
    <w:rsid w:val="008656DE"/>
    <w:rsid w:val="0086585B"/>
    <w:rsid w:val="00865BD6"/>
    <w:rsid w:val="00870A92"/>
    <w:rsid w:val="00872F41"/>
    <w:rsid w:val="008751B7"/>
    <w:rsid w:val="008874FB"/>
    <w:rsid w:val="008876E8"/>
    <w:rsid w:val="008A0CC1"/>
    <w:rsid w:val="008A41ED"/>
    <w:rsid w:val="008B002A"/>
    <w:rsid w:val="008B40B2"/>
    <w:rsid w:val="008C0BEB"/>
    <w:rsid w:val="008C5A92"/>
    <w:rsid w:val="008D22AA"/>
    <w:rsid w:val="008D5D01"/>
    <w:rsid w:val="008E0434"/>
    <w:rsid w:val="008E12E9"/>
    <w:rsid w:val="008E327B"/>
    <w:rsid w:val="008F12AC"/>
    <w:rsid w:val="008F2CB1"/>
    <w:rsid w:val="008F2D79"/>
    <w:rsid w:val="008F3AD1"/>
    <w:rsid w:val="008F4620"/>
    <w:rsid w:val="00904362"/>
    <w:rsid w:val="009043CD"/>
    <w:rsid w:val="00905794"/>
    <w:rsid w:val="00913A6C"/>
    <w:rsid w:val="0091412C"/>
    <w:rsid w:val="00914413"/>
    <w:rsid w:val="00916F1C"/>
    <w:rsid w:val="00920BFE"/>
    <w:rsid w:val="00921EBC"/>
    <w:rsid w:val="0092704F"/>
    <w:rsid w:val="0092757C"/>
    <w:rsid w:val="00927686"/>
    <w:rsid w:val="00933D02"/>
    <w:rsid w:val="009431A1"/>
    <w:rsid w:val="009470CC"/>
    <w:rsid w:val="0095102E"/>
    <w:rsid w:val="0095148D"/>
    <w:rsid w:val="009538BC"/>
    <w:rsid w:val="00956620"/>
    <w:rsid w:val="00956CE1"/>
    <w:rsid w:val="009643EB"/>
    <w:rsid w:val="00964D2F"/>
    <w:rsid w:val="00971B78"/>
    <w:rsid w:val="0097368B"/>
    <w:rsid w:val="009766EF"/>
    <w:rsid w:val="009778CC"/>
    <w:rsid w:val="00980599"/>
    <w:rsid w:val="00983DED"/>
    <w:rsid w:val="009865C4"/>
    <w:rsid w:val="009A72C4"/>
    <w:rsid w:val="009A73B4"/>
    <w:rsid w:val="009A7BEB"/>
    <w:rsid w:val="009B1D21"/>
    <w:rsid w:val="009B56F9"/>
    <w:rsid w:val="009B5B18"/>
    <w:rsid w:val="009C2121"/>
    <w:rsid w:val="009C2FC3"/>
    <w:rsid w:val="009C501A"/>
    <w:rsid w:val="009D3181"/>
    <w:rsid w:val="009D67D6"/>
    <w:rsid w:val="009E3436"/>
    <w:rsid w:val="009E3A51"/>
    <w:rsid w:val="009E41F8"/>
    <w:rsid w:val="009E423B"/>
    <w:rsid w:val="009E7449"/>
    <w:rsid w:val="009F0FB4"/>
    <w:rsid w:val="009F251E"/>
    <w:rsid w:val="00A01739"/>
    <w:rsid w:val="00A048BD"/>
    <w:rsid w:val="00A04C99"/>
    <w:rsid w:val="00A14231"/>
    <w:rsid w:val="00A17E32"/>
    <w:rsid w:val="00A20C37"/>
    <w:rsid w:val="00A21D04"/>
    <w:rsid w:val="00A24F5E"/>
    <w:rsid w:val="00A311A9"/>
    <w:rsid w:val="00A338ED"/>
    <w:rsid w:val="00A33E71"/>
    <w:rsid w:val="00A43733"/>
    <w:rsid w:val="00A46B20"/>
    <w:rsid w:val="00A50DD0"/>
    <w:rsid w:val="00A523EA"/>
    <w:rsid w:val="00A52678"/>
    <w:rsid w:val="00A52D19"/>
    <w:rsid w:val="00A540C5"/>
    <w:rsid w:val="00A57A45"/>
    <w:rsid w:val="00A626DD"/>
    <w:rsid w:val="00A642D6"/>
    <w:rsid w:val="00A64A97"/>
    <w:rsid w:val="00A65CF8"/>
    <w:rsid w:val="00A707A3"/>
    <w:rsid w:val="00A70A5E"/>
    <w:rsid w:val="00A71B6D"/>
    <w:rsid w:val="00A71EC9"/>
    <w:rsid w:val="00A738EB"/>
    <w:rsid w:val="00A74C7F"/>
    <w:rsid w:val="00A7649F"/>
    <w:rsid w:val="00A800A0"/>
    <w:rsid w:val="00A80421"/>
    <w:rsid w:val="00A80B2E"/>
    <w:rsid w:val="00A80D3D"/>
    <w:rsid w:val="00A81D2C"/>
    <w:rsid w:val="00A83ECA"/>
    <w:rsid w:val="00A86044"/>
    <w:rsid w:val="00A9059A"/>
    <w:rsid w:val="00A9154B"/>
    <w:rsid w:val="00A923B8"/>
    <w:rsid w:val="00A947D9"/>
    <w:rsid w:val="00AA02A4"/>
    <w:rsid w:val="00AB080D"/>
    <w:rsid w:val="00AB23EF"/>
    <w:rsid w:val="00AB466C"/>
    <w:rsid w:val="00AB4CD5"/>
    <w:rsid w:val="00AB6F28"/>
    <w:rsid w:val="00AB6F92"/>
    <w:rsid w:val="00AC0AC7"/>
    <w:rsid w:val="00AC1756"/>
    <w:rsid w:val="00AC6A98"/>
    <w:rsid w:val="00AD15DF"/>
    <w:rsid w:val="00AD3584"/>
    <w:rsid w:val="00AD56FA"/>
    <w:rsid w:val="00AE0BCA"/>
    <w:rsid w:val="00AF5808"/>
    <w:rsid w:val="00AF5B54"/>
    <w:rsid w:val="00AF5D26"/>
    <w:rsid w:val="00AF613A"/>
    <w:rsid w:val="00AF6B32"/>
    <w:rsid w:val="00B02624"/>
    <w:rsid w:val="00B05AE5"/>
    <w:rsid w:val="00B07486"/>
    <w:rsid w:val="00B13043"/>
    <w:rsid w:val="00B14A36"/>
    <w:rsid w:val="00B22968"/>
    <w:rsid w:val="00B23CA9"/>
    <w:rsid w:val="00B33379"/>
    <w:rsid w:val="00B37A7A"/>
    <w:rsid w:val="00B42DDB"/>
    <w:rsid w:val="00B43B48"/>
    <w:rsid w:val="00B51C51"/>
    <w:rsid w:val="00B52B5B"/>
    <w:rsid w:val="00B5762E"/>
    <w:rsid w:val="00B67F35"/>
    <w:rsid w:val="00B712D5"/>
    <w:rsid w:val="00B74DAC"/>
    <w:rsid w:val="00B76096"/>
    <w:rsid w:val="00B83A51"/>
    <w:rsid w:val="00B85A1B"/>
    <w:rsid w:val="00B87AC6"/>
    <w:rsid w:val="00B93C14"/>
    <w:rsid w:val="00B943F0"/>
    <w:rsid w:val="00B972E2"/>
    <w:rsid w:val="00BA6FAC"/>
    <w:rsid w:val="00BA750F"/>
    <w:rsid w:val="00BA761B"/>
    <w:rsid w:val="00BC2C84"/>
    <w:rsid w:val="00BC4B5A"/>
    <w:rsid w:val="00BD1512"/>
    <w:rsid w:val="00BD18F0"/>
    <w:rsid w:val="00BD2BBB"/>
    <w:rsid w:val="00BE0CC2"/>
    <w:rsid w:val="00BE538B"/>
    <w:rsid w:val="00C028A4"/>
    <w:rsid w:val="00C0379D"/>
    <w:rsid w:val="00C047B0"/>
    <w:rsid w:val="00C05114"/>
    <w:rsid w:val="00C070F9"/>
    <w:rsid w:val="00C11427"/>
    <w:rsid w:val="00C1298D"/>
    <w:rsid w:val="00C15A6F"/>
    <w:rsid w:val="00C163D2"/>
    <w:rsid w:val="00C1680C"/>
    <w:rsid w:val="00C25136"/>
    <w:rsid w:val="00C25742"/>
    <w:rsid w:val="00C328A4"/>
    <w:rsid w:val="00C34EC8"/>
    <w:rsid w:val="00C3535E"/>
    <w:rsid w:val="00C3594C"/>
    <w:rsid w:val="00C432CE"/>
    <w:rsid w:val="00C4796C"/>
    <w:rsid w:val="00C47DE7"/>
    <w:rsid w:val="00C5292A"/>
    <w:rsid w:val="00C55E85"/>
    <w:rsid w:val="00C60015"/>
    <w:rsid w:val="00C6301B"/>
    <w:rsid w:val="00C66F10"/>
    <w:rsid w:val="00C75511"/>
    <w:rsid w:val="00C77231"/>
    <w:rsid w:val="00C7798D"/>
    <w:rsid w:val="00C81614"/>
    <w:rsid w:val="00C85C87"/>
    <w:rsid w:val="00C87824"/>
    <w:rsid w:val="00C942A2"/>
    <w:rsid w:val="00C97FFB"/>
    <w:rsid w:val="00CA04B3"/>
    <w:rsid w:val="00CA720F"/>
    <w:rsid w:val="00CB2A50"/>
    <w:rsid w:val="00CB328B"/>
    <w:rsid w:val="00CB3E46"/>
    <w:rsid w:val="00CB5540"/>
    <w:rsid w:val="00CB7AF1"/>
    <w:rsid w:val="00CC0C5F"/>
    <w:rsid w:val="00CC4FA9"/>
    <w:rsid w:val="00CD167B"/>
    <w:rsid w:val="00CD2F32"/>
    <w:rsid w:val="00CD4306"/>
    <w:rsid w:val="00CD7F18"/>
    <w:rsid w:val="00CE0373"/>
    <w:rsid w:val="00CE40F7"/>
    <w:rsid w:val="00CE5003"/>
    <w:rsid w:val="00CF3409"/>
    <w:rsid w:val="00CF5FF8"/>
    <w:rsid w:val="00CF6D36"/>
    <w:rsid w:val="00D00355"/>
    <w:rsid w:val="00D036DA"/>
    <w:rsid w:val="00D03EAA"/>
    <w:rsid w:val="00D05CC6"/>
    <w:rsid w:val="00D07CE2"/>
    <w:rsid w:val="00D1525D"/>
    <w:rsid w:val="00D16E0C"/>
    <w:rsid w:val="00D16E5F"/>
    <w:rsid w:val="00D178AD"/>
    <w:rsid w:val="00D20244"/>
    <w:rsid w:val="00D31732"/>
    <w:rsid w:val="00D329B8"/>
    <w:rsid w:val="00D36541"/>
    <w:rsid w:val="00D37E7B"/>
    <w:rsid w:val="00D41861"/>
    <w:rsid w:val="00D42829"/>
    <w:rsid w:val="00D43F01"/>
    <w:rsid w:val="00D45AF7"/>
    <w:rsid w:val="00D50FF0"/>
    <w:rsid w:val="00D52D14"/>
    <w:rsid w:val="00D57A7C"/>
    <w:rsid w:val="00D60CED"/>
    <w:rsid w:val="00D6391E"/>
    <w:rsid w:val="00D66449"/>
    <w:rsid w:val="00D70C25"/>
    <w:rsid w:val="00D715E2"/>
    <w:rsid w:val="00D7435F"/>
    <w:rsid w:val="00D7514C"/>
    <w:rsid w:val="00D80F8E"/>
    <w:rsid w:val="00D8130C"/>
    <w:rsid w:val="00D87DE6"/>
    <w:rsid w:val="00D915C1"/>
    <w:rsid w:val="00DA2287"/>
    <w:rsid w:val="00DA7BA9"/>
    <w:rsid w:val="00DB0450"/>
    <w:rsid w:val="00DB1568"/>
    <w:rsid w:val="00DB37E7"/>
    <w:rsid w:val="00DC1B36"/>
    <w:rsid w:val="00DC5AC5"/>
    <w:rsid w:val="00DD0394"/>
    <w:rsid w:val="00DD0C9B"/>
    <w:rsid w:val="00DD174E"/>
    <w:rsid w:val="00DD40E5"/>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5113"/>
    <w:rsid w:val="00E4607C"/>
    <w:rsid w:val="00E46F5D"/>
    <w:rsid w:val="00E57871"/>
    <w:rsid w:val="00E60546"/>
    <w:rsid w:val="00E638AF"/>
    <w:rsid w:val="00E65984"/>
    <w:rsid w:val="00E72BA6"/>
    <w:rsid w:val="00E8278D"/>
    <w:rsid w:val="00E84890"/>
    <w:rsid w:val="00E8654F"/>
    <w:rsid w:val="00E86932"/>
    <w:rsid w:val="00E914A3"/>
    <w:rsid w:val="00E9188C"/>
    <w:rsid w:val="00E91A65"/>
    <w:rsid w:val="00E94C2E"/>
    <w:rsid w:val="00E9683B"/>
    <w:rsid w:val="00E9699A"/>
    <w:rsid w:val="00EA107B"/>
    <w:rsid w:val="00EA1913"/>
    <w:rsid w:val="00EA68BA"/>
    <w:rsid w:val="00EB3203"/>
    <w:rsid w:val="00EB4FE9"/>
    <w:rsid w:val="00EB5D9D"/>
    <w:rsid w:val="00EB6F75"/>
    <w:rsid w:val="00EC3E81"/>
    <w:rsid w:val="00EC5E6B"/>
    <w:rsid w:val="00ED4B47"/>
    <w:rsid w:val="00ED5FC7"/>
    <w:rsid w:val="00EE0A6D"/>
    <w:rsid w:val="00EE0F8A"/>
    <w:rsid w:val="00EF4001"/>
    <w:rsid w:val="00F007DC"/>
    <w:rsid w:val="00F00F40"/>
    <w:rsid w:val="00F03713"/>
    <w:rsid w:val="00F06847"/>
    <w:rsid w:val="00F1079F"/>
    <w:rsid w:val="00F10AE8"/>
    <w:rsid w:val="00F1313D"/>
    <w:rsid w:val="00F13C0D"/>
    <w:rsid w:val="00F14855"/>
    <w:rsid w:val="00F20476"/>
    <w:rsid w:val="00F21E77"/>
    <w:rsid w:val="00F2298A"/>
    <w:rsid w:val="00F22EA0"/>
    <w:rsid w:val="00F22FA9"/>
    <w:rsid w:val="00F27082"/>
    <w:rsid w:val="00F40FC9"/>
    <w:rsid w:val="00F4178D"/>
    <w:rsid w:val="00F43EA8"/>
    <w:rsid w:val="00F46090"/>
    <w:rsid w:val="00F472FA"/>
    <w:rsid w:val="00F5035A"/>
    <w:rsid w:val="00F62431"/>
    <w:rsid w:val="00F67AD4"/>
    <w:rsid w:val="00F7344E"/>
    <w:rsid w:val="00F76F92"/>
    <w:rsid w:val="00F80043"/>
    <w:rsid w:val="00F821EF"/>
    <w:rsid w:val="00F83940"/>
    <w:rsid w:val="00F85366"/>
    <w:rsid w:val="00F8784C"/>
    <w:rsid w:val="00F9352C"/>
    <w:rsid w:val="00F9640B"/>
    <w:rsid w:val="00FA0750"/>
    <w:rsid w:val="00FA0EA2"/>
    <w:rsid w:val="00FA21A8"/>
    <w:rsid w:val="00FA4389"/>
    <w:rsid w:val="00FA5790"/>
    <w:rsid w:val="00FB48F4"/>
    <w:rsid w:val="00FB796E"/>
    <w:rsid w:val="00FC083A"/>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fr-FR"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ameolight.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lstageservice.be/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rg.com/" TargetMode="External"/><Relationship Id="rId5" Type="http://schemas.openxmlformats.org/officeDocument/2006/relationships/styles" Target="styles.xml"/><Relationship Id="rId15" Type="http://schemas.openxmlformats.org/officeDocument/2006/relationships/hyperlink" Target="http://www.adamhall.com/" TargetMode="External"/><Relationship Id="rId10" Type="http://schemas.openxmlformats.org/officeDocument/2006/relationships/hyperlink" Target="https://www.tomorrowland.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97C9BA6-8AAE-4848-8E03-6EA4A56DDD70}">
  <ds:schemaRefs>
    <ds:schemaRef ds:uri="http://schemas.microsoft.com/sharepoint/v3/contenttype/forms"/>
  </ds:schemaRefs>
</ds:datastoreItem>
</file>

<file path=customXml/itemProps2.xml><?xml version="1.0" encoding="utf-8"?>
<ds:datastoreItem xmlns:ds="http://schemas.openxmlformats.org/officeDocument/2006/customXml" ds:itemID="{A8C1E0DC-C9F7-4457-B44B-ED03E72C86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9105D6-2681-4C51-A73F-3D53165EBA7C}">
  <ds:schemaRefs>
    <ds:schemaRef ds:uri="http://schemas.microsoft.com/office/2006/metadata/properties"/>
    <ds:schemaRef ds:uri="http://schemas.microsoft.com/office/infopath/2007/PartnerControls"/>
    <ds:schemaRef ds:uri="e57e95d1-1dc8-4c86-b5cf-5a9c577286f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934</Words>
  <Characters>5885</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70</cp:revision>
  <cp:lastPrinted>2019-01-10T17:28:00Z</cp:lastPrinted>
  <dcterms:created xsi:type="dcterms:W3CDTF">2022-04-19T14:05:00Z</dcterms:created>
  <dcterms:modified xsi:type="dcterms:W3CDTF">2025-08-26T10:50:00Z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