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0D364" w14:textId="77777777" w:rsidR="004330C6" w:rsidRPr="0095347D" w:rsidRDefault="004330C6" w:rsidP="003817D3">
      <w:pPr>
        <w:rPr>
          <w:rFonts w:ascii="Arial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  <w:r>
        <w:rPr>
          <w:rFonts w:ascii="Calibri" w:hAnsi="Calibri"/>
          <w:sz w:val="52"/>
          <w:szCs w:val="52"/>
          <w:lang w:val="es"/>
        </w:rPr>
        <w:t xml:space="preserve">Comunicado de prensa </w:t>
      </w:r>
      <w:r>
        <w:rPr>
          <w:rFonts w:ascii="Calibri" w:hAnsi="Calibri"/>
          <w:sz w:val="52"/>
          <w:szCs w:val="52"/>
          <w:lang w:val="es"/>
        </w:rPr>
        <w:tab/>
      </w:r>
    </w:p>
    <w:p w14:paraId="749A7586" w14:textId="77777777" w:rsidR="004330C6" w:rsidRPr="0095347D" w:rsidRDefault="004330C6" w:rsidP="003817D3">
      <w:pPr>
        <w:rPr>
          <w:rFonts w:ascii="Arial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</w:p>
    <w:p w14:paraId="649B797B" w14:textId="77777777" w:rsidR="004330C6" w:rsidRPr="0095347D" w:rsidRDefault="004330C6" w:rsidP="003817D3">
      <w:pPr>
        <w:rPr>
          <w:rFonts w:ascii="Arial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</w:p>
    <w:p w14:paraId="3B96EA1C" w14:textId="0B10E81F" w:rsidR="00EB3FA5" w:rsidRPr="0095347D" w:rsidRDefault="00641BD1" w:rsidP="004857DE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en-US"/>
        </w:rPr>
      </w:pPr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s"/>
        </w:rPr>
        <w:t xml:space="preserve">Cameo presenta la nueva </w:t>
      </w:r>
      <w:bookmarkStart w:id="0" w:name="_Hlk96610459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s"/>
        </w:rPr>
        <w:t xml:space="preserve">cabeza móvil híbrida de beam-foco-washer IP65 OTOS® H5 </w:t>
      </w:r>
      <w:bookmarkEnd w:id="0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s"/>
        </w:rPr>
        <w:t xml:space="preserve">en la feria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s"/>
        </w:rPr>
        <w:t>Prolight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s"/>
        </w:rPr>
        <w:t xml:space="preserve"> +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s"/>
        </w:rPr>
        <w:t>Sound</w:t>
      </w:r>
      <w:proofErr w:type="spellEnd"/>
    </w:p>
    <w:p w14:paraId="4040F20A" w14:textId="77777777" w:rsidR="00EB3FA5" w:rsidRPr="0095347D" w:rsidRDefault="00EB3FA5" w:rsidP="004857DE">
      <w:pPr>
        <w:rPr>
          <w:b/>
          <w:bCs/>
          <w:bdr w:val="none" w:sz="0" w:space="0" w:color="auto" w:frame="1"/>
          <w:lang w:val="en-US"/>
        </w:rPr>
      </w:pPr>
    </w:p>
    <w:p w14:paraId="57838454" w14:textId="31BC1A5F" w:rsidR="00D3489C" w:rsidRPr="0095347D" w:rsidRDefault="00877C25" w:rsidP="004857DE">
      <w:pPr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s"/>
        </w:rPr>
        <w:t>Neu-Anspach</w:t>
      </w:r>
      <w:proofErr w:type="spellEnd"/>
      <w:r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s"/>
        </w:rPr>
        <w:t xml:space="preserve"> (Alemania), 8 de marzo de 2022. El sector la esperaba desde hace tiempo: Cameo presenta por primera vez </w:t>
      </w:r>
      <w:r>
        <w:rPr>
          <w:rFonts w:ascii="Calibri" w:hAnsi="Calibri" w:cs="Calibri"/>
          <w:b/>
          <w:bCs/>
          <w:sz w:val="22"/>
          <w:szCs w:val="22"/>
          <w:lang w:val="es"/>
        </w:rPr>
        <w:t>la nueva OTOS</w:t>
      </w:r>
      <w:r>
        <w:rPr>
          <w:rFonts w:ascii="Calibri" w:hAnsi="Calibri" w:cs="Calibri"/>
          <w:b/>
          <w:bCs/>
          <w:sz w:val="22"/>
          <w:szCs w:val="22"/>
          <w:vertAlign w:val="superscript"/>
          <w:lang w:val="es"/>
        </w:rPr>
        <w:t>®</w:t>
      </w:r>
      <w:r>
        <w:rPr>
          <w:rFonts w:ascii="Calibri" w:hAnsi="Calibri" w:cs="Calibri"/>
          <w:b/>
          <w:bCs/>
          <w:sz w:val="22"/>
          <w:szCs w:val="22"/>
          <w:lang w:val="es"/>
        </w:rPr>
        <w:t xml:space="preserve"> H5 coincidiendo puntualmente con la feria Prolight + Sound 2022. Con sus opciones de aplicación multifuncionales, el sistema híbrido de beam-spot-washer IP65 desarrollado en Alemania tiene el potencial de convertirse en el estándar para las cabezas móviles híbridas aptas para exteriores en el segmento profesional.</w:t>
      </w:r>
    </w:p>
    <w:p w14:paraId="4DFF7263" w14:textId="77777777" w:rsidR="003E4F7E" w:rsidRPr="0095347D" w:rsidRDefault="003E4F7E" w:rsidP="004857DE">
      <w:pPr>
        <w:rPr>
          <w:rFonts w:ascii="Calibri" w:hAnsi="Calibri" w:cs="Calibri"/>
          <w:sz w:val="22"/>
          <w:szCs w:val="22"/>
          <w:lang w:val="en-US"/>
        </w:rPr>
      </w:pPr>
    </w:p>
    <w:p w14:paraId="36A1D494" w14:textId="0F113F1A" w:rsidR="00797F07" w:rsidRPr="0095347D" w:rsidRDefault="00797F07" w:rsidP="004857DE">
      <w:p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s"/>
        </w:rPr>
        <w:t>La cabeza móvil híbrida de beam-foco-washer IP65 OTOS® H5 se dirige directamente a las necesidades de los diseñadores profesionales de iluminación y las empresas de alquiler e instalación. Además de su uso en discotecas y espacios de gran aforo, este foco multifuncional convence por su elevada potencia luminosa y su certificación IP65, sobre todo en exteriores, como en conciertos al aire libre y festivales clásicos. Esta cabeza móvil híbrida, extremadamente flexible, combina una gran potencia luminosa y una gran variedad de efectos con un peso reducido de solo 33 kg, lo que convierte la OTOS</w:t>
      </w:r>
      <w:r>
        <w:rPr>
          <w:rFonts w:ascii="Calibri" w:hAnsi="Calibri" w:cs="Calibri"/>
          <w:sz w:val="22"/>
          <w:szCs w:val="22"/>
          <w:vertAlign w:val="superscript"/>
          <w:lang w:val="es"/>
        </w:rPr>
        <w:t>®</w:t>
      </w:r>
      <w:r>
        <w:rPr>
          <w:rFonts w:ascii="Calibri" w:hAnsi="Calibri" w:cs="Calibri"/>
          <w:sz w:val="22"/>
          <w:szCs w:val="22"/>
          <w:lang w:val="es"/>
        </w:rPr>
        <w:t xml:space="preserve"> H5 en el producto más ligero de su clase.</w:t>
      </w:r>
    </w:p>
    <w:p w14:paraId="7965138B" w14:textId="77777777" w:rsidR="00797F07" w:rsidRPr="0095347D" w:rsidRDefault="00797F07" w:rsidP="004857DE">
      <w:pPr>
        <w:rPr>
          <w:rFonts w:ascii="Calibri" w:hAnsi="Calibri" w:cs="Calibri"/>
          <w:sz w:val="22"/>
          <w:szCs w:val="22"/>
          <w:lang w:val="en-US"/>
        </w:rPr>
      </w:pPr>
    </w:p>
    <w:p w14:paraId="35ABBD46" w14:textId="3FFD2A0A" w:rsidR="00797F07" w:rsidRPr="0095347D" w:rsidRDefault="00797F07" w:rsidP="004857DE">
      <w:pPr>
        <w:rPr>
          <w:rFonts w:ascii="Calibri" w:hAnsi="Calibri" w:cs="Calibri"/>
          <w:sz w:val="22"/>
          <w:szCs w:val="22"/>
          <w:lang w:val="es"/>
        </w:rPr>
      </w:pPr>
      <w:r>
        <w:rPr>
          <w:rFonts w:ascii="Calibri" w:hAnsi="Calibri" w:cs="Calibri"/>
          <w:sz w:val="22"/>
          <w:szCs w:val="22"/>
          <w:lang w:val="es"/>
        </w:rPr>
        <w:t>Con la OTOS</w:t>
      </w:r>
      <w:r>
        <w:rPr>
          <w:rFonts w:ascii="Calibri" w:hAnsi="Calibri" w:cs="Calibri"/>
          <w:sz w:val="22"/>
          <w:szCs w:val="22"/>
          <w:vertAlign w:val="superscript"/>
          <w:lang w:val="es"/>
        </w:rPr>
        <w:t>®</w:t>
      </w:r>
      <w:r>
        <w:rPr>
          <w:rFonts w:ascii="Calibri" w:hAnsi="Calibri" w:cs="Calibri"/>
          <w:sz w:val="22"/>
          <w:szCs w:val="22"/>
          <w:lang w:val="es"/>
        </w:rPr>
        <w:t xml:space="preserve"> H5, los diseñadores de iluminación y los operadores crean espectáculos de luces fascinantes y, gracias a la multifuncionalidad 3 en 1, pueden dejar volar su creatividad para aplicaciones tanto en interiores como en exteriores. Además de la iluminación de escenarios y recintos de eventos, este foco de gama alta también es adecuado para su uso en cine y televisión. La cabeza móvil híbrida de beam-foco-washer IP65 OTOS</w:t>
      </w:r>
      <w:r>
        <w:rPr>
          <w:rFonts w:ascii="Calibri" w:hAnsi="Calibri" w:cs="Calibri"/>
          <w:sz w:val="22"/>
          <w:szCs w:val="22"/>
          <w:vertAlign w:val="superscript"/>
          <w:lang w:val="es"/>
        </w:rPr>
        <w:t>®</w:t>
      </w:r>
      <w:r>
        <w:rPr>
          <w:rFonts w:ascii="Calibri" w:hAnsi="Calibri" w:cs="Calibri"/>
          <w:sz w:val="22"/>
          <w:szCs w:val="22"/>
          <w:lang w:val="es"/>
        </w:rPr>
        <w:t xml:space="preserve"> H5 sirve como un dispositivo todo en uno para facilitar a los profesionales de la iluminación el trabajo en el ajetreado día a día de la producción con una potencia luminosa eficaz y polifacética.</w:t>
      </w:r>
    </w:p>
    <w:p w14:paraId="62011840" w14:textId="0BED5248" w:rsidR="003E4F7E" w:rsidRPr="0095347D" w:rsidRDefault="003E4F7E" w:rsidP="004857DE">
      <w:pPr>
        <w:rPr>
          <w:rFonts w:ascii="Calibri" w:hAnsi="Calibri" w:cs="Calibri"/>
          <w:sz w:val="22"/>
          <w:szCs w:val="22"/>
          <w:lang w:val="es"/>
        </w:rPr>
      </w:pPr>
    </w:p>
    <w:p w14:paraId="2A7A568B" w14:textId="309256C4" w:rsidR="003E4F7E" w:rsidRPr="0095347D" w:rsidRDefault="003E4F7E" w:rsidP="004857DE">
      <w:pPr>
        <w:rPr>
          <w:rFonts w:ascii="Calibri" w:hAnsi="Calibri" w:cs="Calibri"/>
          <w:sz w:val="22"/>
          <w:szCs w:val="22"/>
          <w:lang w:val="en-US"/>
        </w:rPr>
      </w:pPr>
      <w:r w:rsidRPr="0095347D">
        <w:rPr>
          <w:rFonts w:ascii="Calibri" w:hAnsi="Calibri" w:cs="Calibri"/>
          <w:sz w:val="22"/>
          <w:szCs w:val="22"/>
          <w:lang w:val="es"/>
        </w:rPr>
        <w:t>Daniel Wrase, Product Manager de Light Technology en Cameo: «Nos complace poder presentar la OTOS</w:t>
      </w:r>
      <w:r w:rsidRPr="0095347D">
        <w:rPr>
          <w:rFonts w:ascii="Calibri" w:hAnsi="Calibri" w:cs="Calibri"/>
          <w:sz w:val="22"/>
          <w:szCs w:val="22"/>
          <w:vertAlign w:val="superscript"/>
          <w:lang w:val="es"/>
        </w:rPr>
        <w:t>®</w:t>
      </w:r>
      <w:r w:rsidRPr="0095347D">
        <w:rPr>
          <w:rFonts w:ascii="Calibri" w:hAnsi="Calibri" w:cs="Calibri"/>
          <w:sz w:val="22"/>
          <w:szCs w:val="22"/>
          <w:lang w:val="es"/>
        </w:rPr>
        <w:t xml:space="preserve"> H5 por fin a todos los profesionales de la iluminación y estamos convencidos de que con sus características pioneras se convertirá en el nuevo estándar del mercado para cabezas móviles híbridas y aptas para exteriores en su clase».</w:t>
      </w:r>
    </w:p>
    <w:p w14:paraId="401D2EED" w14:textId="61116C86" w:rsidR="00E81A3D" w:rsidRPr="0095347D" w:rsidRDefault="00E81A3D" w:rsidP="004857DE">
      <w:pPr>
        <w:rPr>
          <w:rFonts w:ascii="Calibri" w:hAnsi="Calibri" w:cs="Calibri"/>
          <w:sz w:val="22"/>
          <w:szCs w:val="22"/>
          <w:lang w:val="en-US"/>
        </w:rPr>
      </w:pPr>
    </w:p>
    <w:p w14:paraId="50CC39AC" w14:textId="5CD610D8" w:rsidR="003C4275" w:rsidRPr="0095347D" w:rsidRDefault="00F23D49" w:rsidP="004857DE">
      <w:p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s"/>
        </w:rPr>
        <w:t>Los visitantes de la feria Prolight + Sound podrán apreciar personalmente la nueva OTOS® H5 del 26 al 29 de abril de 2022 en el stand de Cameo (pabellón 12.1, stand B24). El equipo de Cameo espera con ilusión a todos los interesados.</w:t>
      </w:r>
    </w:p>
    <w:p w14:paraId="356610F8" w14:textId="59650A06" w:rsidR="007C580E" w:rsidRPr="0095347D" w:rsidRDefault="0095347D" w:rsidP="004857DE">
      <w:pPr>
        <w:rPr>
          <w:rFonts w:ascii="Calibri" w:hAnsi="Calibri" w:cs="Calibri"/>
          <w:bCs/>
          <w:color w:val="0000FF"/>
          <w:sz w:val="22"/>
          <w:szCs w:val="22"/>
          <w:u w:val="single"/>
          <w:lang w:val="en-US"/>
        </w:rPr>
      </w:pPr>
      <w:hyperlink r:id="rId7" w:history="1"/>
    </w:p>
    <w:p w14:paraId="06DD9500" w14:textId="2311B966" w:rsidR="007B6EBE" w:rsidRPr="0095347D" w:rsidRDefault="008D0032" w:rsidP="008D0032">
      <w:pPr>
        <w:rPr>
          <w:rFonts w:ascii="Calibri" w:hAnsi="Calibri" w:cs="Calibri"/>
          <w:color w:val="0070C0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s"/>
        </w:rPr>
        <w:t xml:space="preserve">Más información: </w:t>
      </w:r>
    </w:p>
    <w:p w14:paraId="7EB84F6F" w14:textId="7FDDFC68" w:rsidR="007B6EBE" w:rsidRPr="0095347D" w:rsidRDefault="0095347D" w:rsidP="008D0032">
      <w:pPr>
        <w:rPr>
          <w:rFonts w:ascii="Calibri" w:hAnsi="Calibri" w:cs="Calibri"/>
          <w:color w:val="0070C0"/>
          <w:sz w:val="22"/>
          <w:szCs w:val="22"/>
          <w:lang w:val="en-US"/>
        </w:rPr>
      </w:pPr>
      <w:hyperlink r:id="rId8" w:history="1">
        <w:r w:rsidR="00C96367">
          <w:rPr>
            <w:rStyle w:val="Hyperlink"/>
            <w:rFonts w:ascii="Calibri" w:hAnsi="Calibri" w:cs="Calibri"/>
            <w:sz w:val="22"/>
            <w:szCs w:val="22"/>
            <w:lang w:val="es"/>
          </w:rPr>
          <w:t xml:space="preserve">OTOS® H5 de </w:t>
        </w:r>
        <w:r w:rsidR="00C96367">
          <w:rPr>
            <w:rStyle w:val="Hyperlink"/>
            <w:rFonts w:ascii="Calibri" w:hAnsi="Calibri" w:cs="Calibri"/>
            <w:sz w:val="22"/>
            <w:szCs w:val="22"/>
            <w:lang w:val="es"/>
          </w:rPr>
          <w:t>C</w:t>
        </w:r>
        <w:r w:rsidR="00C96367">
          <w:rPr>
            <w:rStyle w:val="Hyperlink"/>
            <w:rFonts w:ascii="Calibri" w:hAnsi="Calibri" w:cs="Calibri"/>
            <w:sz w:val="22"/>
            <w:szCs w:val="22"/>
            <w:lang w:val="es"/>
          </w:rPr>
          <w:t>ameo</w:t>
        </w:r>
      </w:hyperlink>
    </w:p>
    <w:p w14:paraId="0126892F" w14:textId="77777777" w:rsidR="007B6EBE" w:rsidRPr="0095347D" w:rsidRDefault="007B6EBE" w:rsidP="008D0032">
      <w:pPr>
        <w:rPr>
          <w:rFonts w:ascii="Calibri" w:hAnsi="Calibri" w:cs="Calibri"/>
          <w:b/>
          <w:sz w:val="22"/>
          <w:szCs w:val="22"/>
          <w:lang w:val="en-US"/>
        </w:rPr>
      </w:pPr>
    </w:p>
    <w:p w14:paraId="12AAC9A1" w14:textId="5F8C3934" w:rsidR="008D0032" w:rsidRPr="0095347D" w:rsidRDefault="0095347D" w:rsidP="008D0032">
      <w:pPr>
        <w:rPr>
          <w:rStyle w:val="Hyperlink"/>
          <w:rFonts w:ascii="Calibri" w:eastAsia="Arial" w:hAnsi="Calibri" w:cs="Calibri"/>
          <w:b/>
          <w:bCs/>
          <w:color w:val="auto"/>
          <w:sz w:val="22"/>
          <w:szCs w:val="22"/>
          <w:u w:val="none"/>
          <w:lang w:val="en-US"/>
        </w:rPr>
      </w:pPr>
      <w:hyperlink r:id="rId9" w:history="1">
        <w:r w:rsidR="00C96367">
          <w:rPr>
            <w:rStyle w:val="Hyperlink"/>
            <w:rFonts w:ascii="Calibri" w:hAnsi="Calibri" w:cs="Calibri"/>
            <w:sz w:val="22"/>
            <w:szCs w:val="22"/>
            <w:lang w:val="es"/>
          </w:rPr>
          <w:t>adamhall.com</w:t>
        </w:r>
      </w:hyperlink>
      <w:r w:rsidR="00C96367">
        <w:rPr>
          <w:rFonts w:ascii="Calibri" w:hAnsi="Calibri" w:cs="Calibri"/>
          <w:sz w:val="22"/>
          <w:szCs w:val="22"/>
          <w:lang w:val="es"/>
        </w:rPr>
        <w:br/>
      </w:r>
      <w:hyperlink r:id="rId10" w:history="1">
        <w:proofErr w:type="spellStart"/>
        <w:proofErr w:type="gramStart"/>
        <w:r w:rsidR="00C96367">
          <w:rPr>
            <w:rStyle w:val="Hyperlink"/>
            <w:rFonts w:ascii="Calibri" w:hAnsi="Calibri" w:cs="Calibri"/>
            <w:sz w:val="22"/>
            <w:szCs w:val="22"/>
            <w:lang w:val="es"/>
          </w:rPr>
          <w:t>event.tech</w:t>
        </w:r>
        <w:proofErr w:type="spellEnd"/>
        <w:proofErr w:type="gramEnd"/>
      </w:hyperlink>
    </w:p>
    <w:p w14:paraId="1B75F51E" w14:textId="204EB4AC" w:rsidR="004330C6" w:rsidRPr="0095347D" w:rsidRDefault="004330C6" w:rsidP="004330C6">
      <w:pPr>
        <w:rPr>
          <w:rFonts w:ascii="Calibri" w:eastAsia="Arial" w:hAnsi="Calibri"/>
          <w:bCs/>
          <w:sz w:val="22"/>
          <w:szCs w:val="22"/>
          <w:lang w:val="en-US"/>
        </w:rPr>
      </w:pPr>
    </w:p>
    <w:p w14:paraId="3A5E0415" w14:textId="5188843E" w:rsidR="000C2D39" w:rsidRDefault="004F4FC3" w:rsidP="00CA04B3">
      <w:pPr>
        <w:rPr>
          <w:rFonts w:ascii="Calibri" w:hAnsi="Calibri" w:cs="Mangal"/>
          <w:color w:val="0D0D0D" w:themeColor="text1" w:themeTint="F2"/>
          <w:kern w:val="1"/>
          <w:sz w:val="22"/>
          <w:szCs w:val="22"/>
          <w:lang w:val="es"/>
        </w:rPr>
      </w:pPr>
      <w:r>
        <w:rPr>
          <w:rFonts w:ascii="Calibri" w:hAnsi="Calibri" w:cs="Mangal"/>
          <w:color w:val="0D0D0D" w:themeColor="text1" w:themeTint="F2"/>
          <w:kern w:val="1"/>
          <w:sz w:val="22"/>
          <w:szCs w:val="22"/>
          <w:lang w:val="es"/>
        </w:rPr>
        <w:t>#Cameo #</w:t>
      </w:r>
      <w:proofErr w:type="spellStart"/>
      <w:r>
        <w:rPr>
          <w:rFonts w:ascii="Calibri" w:hAnsi="Calibri" w:cs="Mangal"/>
          <w:color w:val="0D0D0D" w:themeColor="text1" w:themeTint="F2"/>
          <w:kern w:val="1"/>
          <w:sz w:val="22"/>
          <w:szCs w:val="22"/>
          <w:lang w:val="es"/>
        </w:rPr>
        <w:t>ForLumenBeings</w:t>
      </w:r>
      <w:proofErr w:type="spellEnd"/>
      <w:r>
        <w:rPr>
          <w:rFonts w:ascii="Calibri" w:hAnsi="Calibri" w:cs="Mangal"/>
          <w:color w:val="0D0D0D" w:themeColor="text1" w:themeTint="F2"/>
          <w:kern w:val="1"/>
          <w:sz w:val="22"/>
          <w:szCs w:val="22"/>
          <w:lang w:val="es"/>
        </w:rPr>
        <w:t xml:space="preserve"> </w:t>
      </w:r>
      <w:r>
        <w:rPr>
          <w:rFonts w:ascii="Calibri" w:hAnsi="Calibri" w:cs="Mangal"/>
          <w:color w:val="0D0D0D" w:themeColor="text1" w:themeTint="F2"/>
          <w:sz w:val="22"/>
          <w:lang w:val="es"/>
        </w:rPr>
        <w:t xml:space="preserve">  #</w:t>
      </w:r>
      <w:proofErr w:type="spellStart"/>
      <w:proofErr w:type="gramStart"/>
      <w:r>
        <w:rPr>
          <w:rFonts w:ascii="Calibri" w:hAnsi="Calibri" w:cs="Mangal"/>
          <w:color w:val="0D0D0D" w:themeColor="text1" w:themeTint="F2"/>
          <w:sz w:val="22"/>
          <w:lang w:val="es"/>
        </w:rPr>
        <w:t>ProLighting</w:t>
      </w:r>
      <w:proofErr w:type="spellEnd"/>
      <w:r>
        <w:rPr>
          <w:rFonts w:ascii="Calibri" w:hAnsi="Calibri" w:cs="Mangal"/>
          <w:color w:val="0D0D0D" w:themeColor="text1" w:themeTint="F2"/>
          <w:sz w:val="22"/>
          <w:lang w:val="es"/>
        </w:rPr>
        <w:t xml:space="preserve">  </w:t>
      </w:r>
      <w:r>
        <w:rPr>
          <w:rFonts w:ascii="Calibri" w:hAnsi="Calibri" w:cs="Mangal"/>
          <w:color w:val="0D0D0D" w:themeColor="text1" w:themeTint="F2"/>
          <w:kern w:val="1"/>
          <w:sz w:val="22"/>
          <w:szCs w:val="22"/>
          <w:lang w:val="es"/>
        </w:rPr>
        <w:t>#</w:t>
      </w:r>
      <w:proofErr w:type="spellStart"/>
      <w:proofErr w:type="gramEnd"/>
      <w:r>
        <w:rPr>
          <w:rFonts w:ascii="Calibri" w:hAnsi="Calibri" w:cs="Mangal"/>
          <w:color w:val="0D0D0D" w:themeColor="text1" w:themeTint="F2"/>
          <w:kern w:val="1"/>
          <w:sz w:val="22"/>
          <w:szCs w:val="22"/>
          <w:lang w:val="es"/>
        </w:rPr>
        <w:t>EventTech</w:t>
      </w:r>
      <w:proofErr w:type="spellEnd"/>
      <w:r>
        <w:rPr>
          <w:rFonts w:ascii="Calibri" w:hAnsi="Calibri" w:cs="Mangal"/>
          <w:color w:val="0D0D0D" w:themeColor="text1" w:themeTint="F2"/>
          <w:kern w:val="1"/>
          <w:sz w:val="22"/>
          <w:szCs w:val="22"/>
          <w:lang w:val="es"/>
        </w:rPr>
        <w:t xml:space="preserve">  #ExperienceEventtech </w:t>
      </w:r>
    </w:p>
    <w:p w14:paraId="7D461549" w14:textId="04AB9EC3" w:rsidR="0095347D" w:rsidRDefault="0095347D" w:rsidP="00CA04B3">
      <w:pPr>
        <w:rPr>
          <w:rFonts w:ascii="Calibri" w:hAnsi="Calibri" w:cs="Mangal"/>
          <w:color w:val="0D0D0D" w:themeColor="text1" w:themeTint="F2"/>
          <w:kern w:val="1"/>
          <w:sz w:val="22"/>
          <w:szCs w:val="22"/>
          <w:lang w:val="es"/>
        </w:rPr>
      </w:pPr>
    </w:p>
    <w:p w14:paraId="750564F9" w14:textId="77777777" w:rsidR="0095347D" w:rsidRPr="009E5DC1" w:rsidRDefault="0095347D" w:rsidP="0095347D">
      <w:pPr>
        <w:pStyle w:val="KeinLeerraum"/>
        <w:rPr>
          <w:rFonts w:ascii="Calibri" w:hAnsi="Calibri" w:cs="Calibri"/>
          <w:b/>
          <w:color w:val="808080"/>
          <w:sz w:val="18"/>
          <w:lang w:val="en-US" w:eastAsia="de-DE" w:bidi="de-DE"/>
        </w:rPr>
      </w:pPr>
      <w:proofErr w:type="spellStart"/>
      <w:r w:rsidRPr="009E5DC1">
        <w:rPr>
          <w:rFonts w:ascii="Calibri" w:hAnsi="Calibri" w:cs="Calibri"/>
          <w:b/>
          <w:color w:val="808080"/>
          <w:sz w:val="18"/>
          <w:lang w:val="en-US" w:eastAsia="de-DE" w:bidi="de-DE"/>
        </w:rPr>
        <w:t>Acerca</w:t>
      </w:r>
      <w:proofErr w:type="spellEnd"/>
      <w:r w:rsidRPr="009E5DC1">
        <w:rPr>
          <w:rFonts w:ascii="Calibri" w:hAnsi="Calibri" w:cs="Calibri"/>
          <w:b/>
          <w:color w:val="808080"/>
          <w:sz w:val="18"/>
          <w:lang w:val="en-US" w:eastAsia="de-DE" w:bidi="de-DE"/>
        </w:rPr>
        <w:t xml:space="preserve"> de Adam Hall Group</w:t>
      </w:r>
    </w:p>
    <w:p w14:paraId="6AFF8962" w14:textId="77777777" w:rsidR="0095347D" w:rsidRPr="009E5DC1" w:rsidRDefault="0095347D" w:rsidP="0095347D">
      <w:pPr>
        <w:pStyle w:val="KeinLeerraum"/>
        <w:rPr>
          <w:rFonts w:ascii="Calibri" w:hAnsi="Calibri" w:cs="Calibri"/>
          <w:color w:val="808080"/>
          <w:sz w:val="18"/>
          <w:lang w:val="en-US" w:eastAsia="de-DE" w:bidi="de-DE"/>
        </w:rPr>
      </w:pPr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Adam Hall Group es un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fabricante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y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distribuidor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alemán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líder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que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ofrece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soluciones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tecnología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eventos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para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clientes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empresariales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en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todo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el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mundo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. Los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grupos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objetivo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son, entre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otros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, el sector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minorista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distribuidores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B2B,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empresas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alquiler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equipos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y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organización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eventos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en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directo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estudios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radio,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integradores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AV y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sistemas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empresas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privadas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y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organismos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públicos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así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como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fabricantes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industriales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flightcases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. La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empresa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ofrece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una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amplia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gama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tecnologías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profesionales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audio 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iluminación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así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como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equipamiento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para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escenarios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y hardware para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flightcases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, bajo las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marcas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LD Systems®, Cameo®, Gravity®, Defender®, Palmer® y Adam Hall®. </w:t>
      </w:r>
    </w:p>
    <w:p w14:paraId="68466837" w14:textId="77777777" w:rsidR="0095347D" w:rsidRPr="00E52034" w:rsidRDefault="0095347D" w:rsidP="0095347D">
      <w:pPr>
        <w:pStyle w:val="KeinLeerraum"/>
        <w:rPr>
          <w:rFonts w:ascii="Calibri" w:hAnsi="Calibri" w:cs="Calibri"/>
          <w:color w:val="808080"/>
          <w:sz w:val="18"/>
          <w:lang w:val="de-DE" w:eastAsia="de-DE" w:bidi="de-DE"/>
        </w:rPr>
      </w:pP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Desde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su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fundación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en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1975, Adam Hall Group ha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crecido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hasta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convertirse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en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una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empresa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moderna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e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innovadora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dedicada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a la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tecnología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eventos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y dispone de un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centro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logística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con una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superficie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almacenamiento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14 000 m2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en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la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sede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central de la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empresa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cerca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Fráncfort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del Meno,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Alemania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. </w:t>
      </w:r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Con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motivo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sus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desarrollos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innovadores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y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diseños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pioneros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productos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, Adam Hall Group,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empresa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centrada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en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la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calidad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y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orientada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al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servicio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al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cliente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, ha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obtenido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una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serie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reconocimientos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internacionales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diversas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instituciones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prestigio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tales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como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Red Dot, German Design Award 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iF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Industrie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Forum Design.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En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colaboraci</w:t>
      </w:r>
      <w:r w:rsidRPr="009E5DC1">
        <w:rPr>
          <w:rFonts w:ascii="Calibri" w:hAnsi="Calibri" w:cs="Calibri" w:hint="eastAsia"/>
          <w:color w:val="808080"/>
          <w:sz w:val="18"/>
          <w:lang w:val="en-US" w:eastAsia="de-DE" w:bidi="de-DE"/>
        </w:rPr>
        <w:t>ó</w:t>
      </w:r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n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con el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estudio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dise</w:t>
      </w:r>
      <w:r w:rsidRPr="009E5DC1">
        <w:rPr>
          <w:rFonts w:ascii="Calibri" w:hAnsi="Calibri" w:cs="Calibri" w:hint="eastAsia"/>
          <w:color w:val="808080"/>
          <w:sz w:val="18"/>
          <w:lang w:val="en-US" w:eastAsia="de-DE" w:bidi="de-DE"/>
        </w:rPr>
        <w:t>ñ</w:t>
      </w:r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“Studio F.A. Porsche”, con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su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ic</w:t>
      </w:r>
      <w:r w:rsidRPr="009E5DC1">
        <w:rPr>
          <w:rFonts w:ascii="Calibri" w:hAnsi="Calibri" w:cs="Calibri" w:hint="eastAsia"/>
          <w:color w:val="808080"/>
          <w:sz w:val="18"/>
          <w:lang w:val="en-US" w:eastAsia="de-DE" w:bidi="de-DE"/>
        </w:rPr>
        <w:t>ó</w:t>
      </w:r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nico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altavoz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columna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MAUI</w:t>
      </w:r>
      <w:r w:rsidRPr="009E5DC1">
        <w:rPr>
          <w:rFonts w:ascii="Calibri" w:hAnsi="Calibri" w:cs="Calibri" w:hint="eastAsia"/>
          <w:color w:val="808080"/>
          <w:sz w:val="18"/>
          <w:lang w:val="en-US" w:eastAsia="de-DE" w:bidi="de-DE"/>
        </w:rPr>
        <w:t>®</w:t>
      </w:r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P900, LD Systems</w:t>
      </w:r>
      <w:r w:rsidRPr="009E5DC1">
        <w:rPr>
          <w:rFonts w:ascii="Calibri" w:hAnsi="Calibri" w:cs="Calibri" w:hint="eastAsia"/>
          <w:color w:val="808080"/>
          <w:sz w:val="18"/>
          <w:lang w:val="en-US" w:eastAsia="de-DE" w:bidi="de-DE"/>
        </w:rPr>
        <w:t xml:space="preserve">®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muestra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el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futuro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diseño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para audio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profesional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y ha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sido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reconocida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por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ello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con el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codiciado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premio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“German Design Award”. </w:t>
      </w:r>
      <w:proofErr w:type="spellStart"/>
      <w:r w:rsidRPr="00E52034">
        <w:rPr>
          <w:rFonts w:ascii="Calibri" w:hAnsi="Calibri" w:cs="Calibri"/>
          <w:color w:val="808080"/>
          <w:sz w:val="18"/>
          <w:lang w:val="de-DE" w:eastAsia="de-DE" w:bidi="de-DE"/>
        </w:rPr>
        <w:t>Más</w:t>
      </w:r>
      <w:proofErr w:type="spellEnd"/>
      <w:r w:rsidRPr="00E52034">
        <w:rPr>
          <w:rFonts w:ascii="Calibri" w:hAnsi="Calibri" w:cs="Calibri"/>
          <w:color w:val="808080"/>
          <w:sz w:val="18"/>
          <w:lang w:val="de-DE" w:eastAsia="de-DE" w:bidi="de-DE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de-DE" w:eastAsia="de-DE" w:bidi="de-DE"/>
        </w:rPr>
        <w:t>información</w:t>
      </w:r>
      <w:proofErr w:type="spellEnd"/>
      <w:r w:rsidRPr="00E52034">
        <w:rPr>
          <w:rFonts w:ascii="Calibri" w:hAnsi="Calibri" w:cs="Calibri"/>
          <w:color w:val="808080"/>
          <w:sz w:val="18"/>
          <w:lang w:val="de-DE" w:eastAsia="de-DE" w:bidi="de-DE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de-DE" w:eastAsia="de-DE" w:bidi="de-DE"/>
        </w:rPr>
        <w:t>sobre</w:t>
      </w:r>
      <w:proofErr w:type="spellEnd"/>
      <w:r w:rsidRPr="00E52034">
        <w:rPr>
          <w:rFonts w:ascii="Calibri" w:hAnsi="Calibri" w:cs="Calibri"/>
          <w:color w:val="808080"/>
          <w:sz w:val="18"/>
          <w:lang w:val="de-DE" w:eastAsia="de-DE" w:bidi="de-DE"/>
        </w:rPr>
        <w:t xml:space="preserve"> Adam Hall Group en Internet en </w:t>
      </w:r>
      <w:r>
        <w:fldChar w:fldCharType="begin"/>
      </w:r>
      <w:r w:rsidRPr="0095347D">
        <w:rPr>
          <w:lang w:val="de-DE"/>
        </w:rPr>
        <w:instrText xml:space="preserve"> HYPERLINK "https://www.adamhall.com/es-es" </w:instrText>
      </w:r>
      <w:r>
        <w:fldChar w:fldCharType="separate"/>
      </w:r>
      <w:r w:rsidRPr="00E52034">
        <w:rPr>
          <w:rFonts w:ascii="Calibri" w:hAnsi="Calibri" w:cs="Calibri"/>
          <w:color w:val="808080"/>
          <w:sz w:val="18"/>
          <w:lang w:val="de-DE" w:eastAsia="de-DE" w:bidi="de-DE"/>
        </w:rPr>
        <w:t>www.adamhall.com</w:t>
      </w:r>
      <w:r>
        <w:rPr>
          <w:rFonts w:ascii="Calibri" w:hAnsi="Calibri" w:cs="Calibri"/>
          <w:color w:val="808080"/>
          <w:sz w:val="18"/>
          <w:lang w:val="de-DE" w:eastAsia="de-DE" w:bidi="de-DE"/>
        </w:rPr>
        <w:fldChar w:fldCharType="end"/>
      </w:r>
      <w:r w:rsidRPr="00E52034">
        <w:rPr>
          <w:rFonts w:ascii="Calibri" w:hAnsi="Calibri" w:cs="Calibri"/>
          <w:color w:val="808080"/>
          <w:sz w:val="18"/>
          <w:lang w:val="de-DE" w:eastAsia="de-DE" w:bidi="de-DE"/>
        </w:rPr>
        <w:t>.</w:t>
      </w:r>
    </w:p>
    <w:p w14:paraId="7018EA4F" w14:textId="77777777" w:rsidR="0095347D" w:rsidRDefault="0095347D" w:rsidP="0095347D">
      <w:pPr>
        <w:rPr>
          <w:rFonts w:ascii="Calibri" w:hAnsi="Calibri" w:cs="Calibri"/>
          <w:color w:val="808080"/>
          <w:sz w:val="18"/>
          <w:lang w:bidi="de-DE"/>
        </w:rPr>
      </w:pPr>
    </w:p>
    <w:p w14:paraId="06E1BADC" w14:textId="77777777" w:rsidR="0095347D" w:rsidRDefault="0095347D" w:rsidP="0095347D">
      <w:pPr>
        <w:pStyle w:val="KeinLeerraum"/>
        <w:rPr>
          <w:rFonts w:ascii="Calibri" w:hAnsi="Calibri"/>
          <w:b/>
          <w:bCs/>
          <w:color w:val="808080" w:themeColor="background1" w:themeShade="80"/>
          <w:kern w:val="2"/>
          <w:sz w:val="18"/>
          <w:lang w:val="en-US" w:eastAsia="de-DE" w:bidi="de-DE"/>
        </w:rPr>
      </w:pP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Contacto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 xml:space="preserve"> para </w:t>
      </w: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prensa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 xml:space="preserve"> de Adam Hall Group:</w:t>
      </w:r>
    </w:p>
    <w:p w14:paraId="1CCA3B9A" w14:textId="77777777" w:rsidR="0095347D" w:rsidRDefault="0095347D" w:rsidP="0095347D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155D46D5" w14:textId="77777777" w:rsidR="0095347D" w:rsidRDefault="0095347D" w:rsidP="0095347D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proofErr w:type="spellStart"/>
      <w:r>
        <w:rPr>
          <w:rFonts w:ascii="Calibri" w:hAnsi="Calibri"/>
          <w:color w:val="808080" w:themeColor="background1" w:themeShade="80"/>
          <w:sz w:val="18"/>
          <w:lang w:val="en"/>
        </w:rPr>
        <w:t>Organización</w:t>
      </w:r>
      <w:proofErr w:type="spellEnd"/>
      <w:r>
        <w:rPr>
          <w:rFonts w:ascii="Calibri" w:hAnsi="Calibri"/>
          <w:color w:val="808080" w:themeColor="background1" w:themeShade="80"/>
          <w:sz w:val="18"/>
          <w:lang w:val="en"/>
        </w:rPr>
        <w:t xml:space="preserve"> de </w:t>
      </w:r>
      <w:proofErr w:type="spellStart"/>
      <w:r>
        <w:rPr>
          <w:rFonts w:ascii="Calibri" w:hAnsi="Calibri"/>
          <w:color w:val="808080" w:themeColor="background1" w:themeShade="80"/>
          <w:sz w:val="18"/>
          <w:lang w:val="en"/>
        </w:rPr>
        <w:t>Eventos</w:t>
      </w:r>
      <w:proofErr w:type="spellEnd"/>
      <w:r>
        <w:rPr>
          <w:rFonts w:ascii="Calibri" w:hAnsi="Calibri"/>
          <w:color w:val="808080" w:themeColor="background1" w:themeShade="80"/>
          <w:sz w:val="18"/>
          <w:lang w:val="en"/>
        </w:rPr>
        <w:t xml:space="preserve"> | </w:t>
      </w:r>
      <w:proofErr w:type="spellStart"/>
      <w:r>
        <w:rPr>
          <w:rFonts w:ascii="Calibri" w:hAnsi="Calibri"/>
          <w:color w:val="808080" w:themeColor="background1" w:themeShade="80"/>
          <w:sz w:val="18"/>
          <w:lang w:val="en"/>
        </w:rPr>
        <w:t>Oficina</w:t>
      </w:r>
      <w:proofErr w:type="spellEnd"/>
      <w:r>
        <w:rPr>
          <w:rFonts w:ascii="Calibri" w:hAnsi="Calibri"/>
          <w:color w:val="808080" w:themeColor="background1" w:themeShade="80"/>
          <w:sz w:val="18"/>
          <w:lang w:val="en"/>
        </w:rPr>
        <w:t xml:space="preserve"> de RR. PP. y Editorial</w:t>
      </w:r>
    </w:p>
    <w:p w14:paraId="36732296" w14:textId="77777777" w:rsidR="0095347D" w:rsidRPr="006B73FA" w:rsidRDefault="0095347D" w:rsidP="0095347D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proofErr w:type="spellStart"/>
      <w:r>
        <w:rPr>
          <w:rFonts w:ascii="Calibri" w:hAnsi="Calibri"/>
          <w:color w:val="808080" w:themeColor="background1" w:themeShade="80"/>
          <w:sz w:val="18"/>
          <w:lang w:val="en"/>
        </w:rPr>
        <w:t>Correo</w:t>
      </w:r>
      <w:proofErr w:type="spellEnd"/>
      <w:r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 w:themeColor="background1" w:themeShade="80"/>
          <w:sz w:val="18"/>
          <w:lang w:val="en"/>
        </w:rPr>
        <w:t>electrónico</w:t>
      </w:r>
      <w:proofErr w:type="spellEnd"/>
      <w:r>
        <w:rPr>
          <w:rFonts w:ascii="Calibri" w:hAnsi="Calibri"/>
          <w:color w:val="808080" w:themeColor="background1" w:themeShade="80"/>
          <w:sz w:val="18"/>
          <w:lang w:val="en"/>
        </w:rPr>
        <w:t xml:space="preserve">: </w:t>
      </w:r>
      <w:hyperlink r:id="rId11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46F66173" w14:textId="77777777" w:rsidR="0095347D" w:rsidRPr="0095347D" w:rsidRDefault="0095347D" w:rsidP="00CA04B3">
      <w:pPr>
        <w:rPr>
          <w:rFonts w:ascii="Arial" w:hAnsi="Arial" w:cs="Arial"/>
          <w:sz w:val="20"/>
          <w:szCs w:val="22"/>
          <w:lang w:val="en-US"/>
        </w:rPr>
      </w:pPr>
      <w:bookmarkStart w:id="1" w:name="_GoBack"/>
      <w:bookmarkEnd w:id="1"/>
    </w:p>
    <w:sectPr w:rsidR="0095347D" w:rsidRPr="0095347D" w:rsidSect="00D00355">
      <w:headerReference w:type="default" r:id="rId12"/>
      <w:footerReference w:type="default" r:id="rId13"/>
      <w:pgSz w:w="11900" w:h="16840"/>
      <w:pgMar w:top="1418" w:right="112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2F29E" w14:textId="77777777" w:rsidR="00A332F3" w:rsidRDefault="00A332F3" w:rsidP="004330C6">
      <w:r>
        <w:separator/>
      </w:r>
    </w:p>
  </w:endnote>
  <w:endnote w:type="continuationSeparator" w:id="0">
    <w:p w14:paraId="0E72292C" w14:textId="77777777" w:rsidR="00A332F3" w:rsidRDefault="00A332F3" w:rsidP="0043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6DD76" w14:textId="77777777" w:rsidR="004449EE" w:rsidRDefault="004449EE">
    <w:pPr>
      <w:pStyle w:val="Fuzeile"/>
    </w:pPr>
    <w:r>
      <w:rPr>
        <w:noProof/>
        <w:lang w:val="es"/>
      </w:rPr>
      <w:drawing>
        <wp:inline distT="0" distB="0" distL="0" distR="0" wp14:anchorId="5CE7004E" wp14:editId="349FF537">
          <wp:extent cx="5832000" cy="366648"/>
          <wp:effectExtent l="0" t="0" r="0" b="1905"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ßzeile_Brands_Zeichenfläche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2000" cy="3666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27BA9" w14:textId="77777777" w:rsidR="00A332F3" w:rsidRDefault="00A332F3" w:rsidP="004330C6">
      <w:r>
        <w:separator/>
      </w:r>
    </w:p>
  </w:footnote>
  <w:footnote w:type="continuationSeparator" w:id="0">
    <w:p w14:paraId="7FB3E0D3" w14:textId="77777777" w:rsidR="00A332F3" w:rsidRDefault="00A332F3" w:rsidP="00433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F8724" w14:textId="77777777" w:rsidR="004449EE" w:rsidRPr="004304C9" w:rsidRDefault="004449EE" w:rsidP="004330C6">
    <w:pPr>
      <w:pStyle w:val="Kopfzeile"/>
      <w:jc w:val="right"/>
      <w:rPr>
        <w:u w:val="single"/>
      </w:rPr>
    </w:pPr>
    <w:r>
      <w:rPr>
        <w:noProof/>
        <w:lang w:val="es"/>
      </w:rPr>
      <w:drawing>
        <wp:inline distT="0" distB="0" distL="0" distR="0" wp14:anchorId="7907483E" wp14:editId="276B5D4C">
          <wp:extent cx="1962150" cy="654050"/>
          <wp:effectExtent l="0" t="0" r="0" b="0"/>
          <wp:docPr id="3" name="Grafik 3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05FCC" w14:textId="77777777" w:rsidR="004449EE" w:rsidRDefault="004449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E40D9F"/>
    <w:multiLevelType w:val="multilevel"/>
    <w:tmpl w:val="83DE6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184286"/>
    <w:multiLevelType w:val="multilevel"/>
    <w:tmpl w:val="AEE2B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E963C46"/>
    <w:multiLevelType w:val="multilevel"/>
    <w:tmpl w:val="2696B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13"/>
  </w:num>
  <w:num w:numId="5">
    <w:abstractNumId w:val="5"/>
  </w:num>
  <w:num w:numId="6">
    <w:abstractNumId w:val="6"/>
  </w:num>
  <w:num w:numId="7">
    <w:abstractNumId w:val="15"/>
  </w:num>
  <w:num w:numId="8">
    <w:abstractNumId w:val="7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7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16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FCF"/>
    <w:rsid w:val="00012478"/>
    <w:rsid w:val="00014C08"/>
    <w:rsid w:val="00031E80"/>
    <w:rsid w:val="0004340A"/>
    <w:rsid w:val="00043454"/>
    <w:rsid w:val="00045546"/>
    <w:rsid w:val="00051502"/>
    <w:rsid w:val="000619FA"/>
    <w:rsid w:val="00064CE6"/>
    <w:rsid w:val="000661DF"/>
    <w:rsid w:val="0007693D"/>
    <w:rsid w:val="000A2070"/>
    <w:rsid w:val="000A6323"/>
    <w:rsid w:val="000B3BE1"/>
    <w:rsid w:val="000C06E7"/>
    <w:rsid w:val="000C2D39"/>
    <w:rsid w:val="000C4499"/>
    <w:rsid w:val="000C7BBD"/>
    <w:rsid w:val="000D7426"/>
    <w:rsid w:val="000F3339"/>
    <w:rsid w:val="000F53A3"/>
    <w:rsid w:val="00105EF3"/>
    <w:rsid w:val="0011218D"/>
    <w:rsid w:val="00113045"/>
    <w:rsid w:val="0011386B"/>
    <w:rsid w:val="00114F74"/>
    <w:rsid w:val="00117B4B"/>
    <w:rsid w:val="00120CCB"/>
    <w:rsid w:val="00124603"/>
    <w:rsid w:val="00125DE2"/>
    <w:rsid w:val="00141825"/>
    <w:rsid w:val="0014530B"/>
    <w:rsid w:val="00157058"/>
    <w:rsid w:val="001572CD"/>
    <w:rsid w:val="0016119F"/>
    <w:rsid w:val="00163351"/>
    <w:rsid w:val="00171C6C"/>
    <w:rsid w:val="001811EA"/>
    <w:rsid w:val="00186D31"/>
    <w:rsid w:val="00195755"/>
    <w:rsid w:val="00197BE9"/>
    <w:rsid w:val="001A17BC"/>
    <w:rsid w:val="001B0461"/>
    <w:rsid w:val="001B1CEA"/>
    <w:rsid w:val="001B4371"/>
    <w:rsid w:val="001B506E"/>
    <w:rsid w:val="001B5B9D"/>
    <w:rsid w:val="001B7E2C"/>
    <w:rsid w:val="001C293B"/>
    <w:rsid w:val="001C4123"/>
    <w:rsid w:val="001D07C6"/>
    <w:rsid w:val="001E3025"/>
    <w:rsid w:val="001F2247"/>
    <w:rsid w:val="001F3D8A"/>
    <w:rsid w:val="001F480C"/>
    <w:rsid w:val="001F7F80"/>
    <w:rsid w:val="002036FE"/>
    <w:rsid w:val="00210268"/>
    <w:rsid w:val="00215123"/>
    <w:rsid w:val="0021691E"/>
    <w:rsid w:val="002171CF"/>
    <w:rsid w:val="002176EA"/>
    <w:rsid w:val="002275B2"/>
    <w:rsid w:val="002409D0"/>
    <w:rsid w:val="00241913"/>
    <w:rsid w:val="0024709A"/>
    <w:rsid w:val="002511D2"/>
    <w:rsid w:val="0025177D"/>
    <w:rsid w:val="0025246D"/>
    <w:rsid w:val="002526F0"/>
    <w:rsid w:val="00261168"/>
    <w:rsid w:val="002640AE"/>
    <w:rsid w:val="00274082"/>
    <w:rsid w:val="00274969"/>
    <w:rsid w:val="00274A3D"/>
    <w:rsid w:val="002769EC"/>
    <w:rsid w:val="002824F5"/>
    <w:rsid w:val="00283958"/>
    <w:rsid w:val="0028760B"/>
    <w:rsid w:val="00294826"/>
    <w:rsid w:val="002956B9"/>
    <w:rsid w:val="002A35C4"/>
    <w:rsid w:val="002A71BC"/>
    <w:rsid w:val="002B1E71"/>
    <w:rsid w:val="002B3726"/>
    <w:rsid w:val="002B47D0"/>
    <w:rsid w:val="002B5DE7"/>
    <w:rsid w:val="002C14D5"/>
    <w:rsid w:val="002C32D6"/>
    <w:rsid w:val="002C7CEC"/>
    <w:rsid w:val="002D3552"/>
    <w:rsid w:val="002D3E93"/>
    <w:rsid w:val="002D688C"/>
    <w:rsid w:val="002E35F0"/>
    <w:rsid w:val="002E7DA1"/>
    <w:rsid w:val="002F397F"/>
    <w:rsid w:val="0030550A"/>
    <w:rsid w:val="003065D2"/>
    <w:rsid w:val="00311FA1"/>
    <w:rsid w:val="00311FA5"/>
    <w:rsid w:val="0031246E"/>
    <w:rsid w:val="00314BBD"/>
    <w:rsid w:val="00317E32"/>
    <w:rsid w:val="003333C5"/>
    <w:rsid w:val="00334944"/>
    <w:rsid w:val="00340026"/>
    <w:rsid w:val="00344AA8"/>
    <w:rsid w:val="00360E6F"/>
    <w:rsid w:val="003633BD"/>
    <w:rsid w:val="003710C2"/>
    <w:rsid w:val="00373CD7"/>
    <w:rsid w:val="00380EA9"/>
    <w:rsid w:val="003817D3"/>
    <w:rsid w:val="003834DC"/>
    <w:rsid w:val="0039203A"/>
    <w:rsid w:val="00396156"/>
    <w:rsid w:val="00396E39"/>
    <w:rsid w:val="003A1A09"/>
    <w:rsid w:val="003A1AED"/>
    <w:rsid w:val="003B3DE1"/>
    <w:rsid w:val="003B5A9D"/>
    <w:rsid w:val="003C10C5"/>
    <w:rsid w:val="003C179A"/>
    <w:rsid w:val="003C4275"/>
    <w:rsid w:val="003C556F"/>
    <w:rsid w:val="003C7650"/>
    <w:rsid w:val="003D2079"/>
    <w:rsid w:val="003D55D7"/>
    <w:rsid w:val="003D62A2"/>
    <w:rsid w:val="003D62F2"/>
    <w:rsid w:val="003E4B2D"/>
    <w:rsid w:val="003E4F7E"/>
    <w:rsid w:val="003E66B7"/>
    <w:rsid w:val="003E6798"/>
    <w:rsid w:val="003F4FEF"/>
    <w:rsid w:val="00406079"/>
    <w:rsid w:val="00407C06"/>
    <w:rsid w:val="00414981"/>
    <w:rsid w:val="00431CF8"/>
    <w:rsid w:val="004330C6"/>
    <w:rsid w:val="0043733D"/>
    <w:rsid w:val="004449EE"/>
    <w:rsid w:val="00452F2C"/>
    <w:rsid w:val="00467C53"/>
    <w:rsid w:val="00477023"/>
    <w:rsid w:val="004857DE"/>
    <w:rsid w:val="004875E6"/>
    <w:rsid w:val="00491C6E"/>
    <w:rsid w:val="004946E0"/>
    <w:rsid w:val="004969DA"/>
    <w:rsid w:val="004A4F3E"/>
    <w:rsid w:val="004A7B0E"/>
    <w:rsid w:val="004B02F0"/>
    <w:rsid w:val="004B50B9"/>
    <w:rsid w:val="004B68DD"/>
    <w:rsid w:val="004C0A85"/>
    <w:rsid w:val="004C6C8B"/>
    <w:rsid w:val="004D65AF"/>
    <w:rsid w:val="004E6D41"/>
    <w:rsid w:val="004F4FC3"/>
    <w:rsid w:val="004F7CD5"/>
    <w:rsid w:val="00501EEE"/>
    <w:rsid w:val="0051214A"/>
    <w:rsid w:val="005128E5"/>
    <w:rsid w:val="005179BE"/>
    <w:rsid w:val="005221D4"/>
    <w:rsid w:val="00541689"/>
    <w:rsid w:val="00544BC6"/>
    <w:rsid w:val="005641D2"/>
    <w:rsid w:val="00570177"/>
    <w:rsid w:val="0057101D"/>
    <w:rsid w:val="00577C65"/>
    <w:rsid w:val="005834DA"/>
    <w:rsid w:val="00590C5E"/>
    <w:rsid w:val="00594EBC"/>
    <w:rsid w:val="005965CA"/>
    <w:rsid w:val="005A0B3B"/>
    <w:rsid w:val="005A28F5"/>
    <w:rsid w:val="005A50B6"/>
    <w:rsid w:val="005B1997"/>
    <w:rsid w:val="005B2670"/>
    <w:rsid w:val="005B448C"/>
    <w:rsid w:val="005C42ED"/>
    <w:rsid w:val="005D01B9"/>
    <w:rsid w:val="005D03D9"/>
    <w:rsid w:val="005D0DAE"/>
    <w:rsid w:val="005D2C8F"/>
    <w:rsid w:val="005D32F0"/>
    <w:rsid w:val="005D6067"/>
    <w:rsid w:val="005D6A0A"/>
    <w:rsid w:val="005E614D"/>
    <w:rsid w:val="005F2319"/>
    <w:rsid w:val="005F2899"/>
    <w:rsid w:val="005F3FF6"/>
    <w:rsid w:val="005F4733"/>
    <w:rsid w:val="005F5362"/>
    <w:rsid w:val="00600743"/>
    <w:rsid w:val="0060295D"/>
    <w:rsid w:val="00616D14"/>
    <w:rsid w:val="006218D6"/>
    <w:rsid w:val="0062673F"/>
    <w:rsid w:val="0062709E"/>
    <w:rsid w:val="00631246"/>
    <w:rsid w:val="00631450"/>
    <w:rsid w:val="00632561"/>
    <w:rsid w:val="00632E7A"/>
    <w:rsid w:val="0063402F"/>
    <w:rsid w:val="00641BD1"/>
    <w:rsid w:val="00643A28"/>
    <w:rsid w:val="00643D7F"/>
    <w:rsid w:val="00651B91"/>
    <w:rsid w:val="00652A61"/>
    <w:rsid w:val="0065343E"/>
    <w:rsid w:val="00656755"/>
    <w:rsid w:val="006578FE"/>
    <w:rsid w:val="00662B03"/>
    <w:rsid w:val="00662D53"/>
    <w:rsid w:val="00663021"/>
    <w:rsid w:val="00673508"/>
    <w:rsid w:val="00674FEA"/>
    <w:rsid w:val="00683F82"/>
    <w:rsid w:val="006B3BCD"/>
    <w:rsid w:val="006B74CE"/>
    <w:rsid w:val="006C2799"/>
    <w:rsid w:val="006C45CF"/>
    <w:rsid w:val="006D4476"/>
    <w:rsid w:val="006E4BC2"/>
    <w:rsid w:val="006E72E7"/>
    <w:rsid w:val="0071532E"/>
    <w:rsid w:val="007153F5"/>
    <w:rsid w:val="00716372"/>
    <w:rsid w:val="00726F16"/>
    <w:rsid w:val="0072776D"/>
    <w:rsid w:val="00740B84"/>
    <w:rsid w:val="00751FB7"/>
    <w:rsid w:val="007529ED"/>
    <w:rsid w:val="007544EB"/>
    <w:rsid w:val="00757C17"/>
    <w:rsid w:val="00760FEB"/>
    <w:rsid w:val="00764B83"/>
    <w:rsid w:val="00770689"/>
    <w:rsid w:val="00777421"/>
    <w:rsid w:val="00777598"/>
    <w:rsid w:val="00780604"/>
    <w:rsid w:val="00780A83"/>
    <w:rsid w:val="00781E97"/>
    <w:rsid w:val="00784C30"/>
    <w:rsid w:val="00784F2C"/>
    <w:rsid w:val="00786582"/>
    <w:rsid w:val="0079198A"/>
    <w:rsid w:val="00794BD0"/>
    <w:rsid w:val="00797F07"/>
    <w:rsid w:val="007B6EBE"/>
    <w:rsid w:val="007C0894"/>
    <w:rsid w:val="007C580E"/>
    <w:rsid w:val="007C7643"/>
    <w:rsid w:val="007D4E4A"/>
    <w:rsid w:val="007E4067"/>
    <w:rsid w:val="007E6E20"/>
    <w:rsid w:val="007E725A"/>
    <w:rsid w:val="007F1364"/>
    <w:rsid w:val="007F6F2E"/>
    <w:rsid w:val="008009BC"/>
    <w:rsid w:val="008029BF"/>
    <w:rsid w:val="00803B8D"/>
    <w:rsid w:val="00811D0D"/>
    <w:rsid w:val="00813174"/>
    <w:rsid w:val="00822CA8"/>
    <w:rsid w:val="0083356A"/>
    <w:rsid w:val="00834194"/>
    <w:rsid w:val="00834D7D"/>
    <w:rsid w:val="00835754"/>
    <w:rsid w:val="008379D3"/>
    <w:rsid w:val="0084434D"/>
    <w:rsid w:val="00851E3B"/>
    <w:rsid w:val="008635C3"/>
    <w:rsid w:val="00863E28"/>
    <w:rsid w:val="00864EFB"/>
    <w:rsid w:val="00871DDF"/>
    <w:rsid w:val="00874177"/>
    <w:rsid w:val="00877C25"/>
    <w:rsid w:val="008871B7"/>
    <w:rsid w:val="00893EF5"/>
    <w:rsid w:val="008A5E95"/>
    <w:rsid w:val="008A7431"/>
    <w:rsid w:val="008C0D58"/>
    <w:rsid w:val="008C5892"/>
    <w:rsid w:val="008D0032"/>
    <w:rsid w:val="008D7415"/>
    <w:rsid w:val="008D775E"/>
    <w:rsid w:val="008E065B"/>
    <w:rsid w:val="008E3E4F"/>
    <w:rsid w:val="008E7DEB"/>
    <w:rsid w:val="008F39B1"/>
    <w:rsid w:val="00903E33"/>
    <w:rsid w:val="009067C5"/>
    <w:rsid w:val="00907D76"/>
    <w:rsid w:val="009111B8"/>
    <w:rsid w:val="0091169E"/>
    <w:rsid w:val="00913A6C"/>
    <w:rsid w:val="00915217"/>
    <w:rsid w:val="00920193"/>
    <w:rsid w:val="00926EE6"/>
    <w:rsid w:val="00927005"/>
    <w:rsid w:val="00930283"/>
    <w:rsid w:val="00930E3A"/>
    <w:rsid w:val="009452F5"/>
    <w:rsid w:val="00951C67"/>
    <w:rsid w:val="009533A7"/>
    <w:rsid w:val="0095347D"/>
    <w:rsid w:val="00961B94"/>
    <w:rsid w:val="00967570"/>
    <w:rsid w:val="0097368B"/>
    <w:rsid w:val="009748B8"/>
    <w:rsid w:val="009762D7"/>
    <w:rsid w:val="009778CC"/>
    <w:rsid w:val="00981A1A"/>
    <w:rsid w:val="009835F2"/>
    <w:rsid w:val="009930D1"/>
    <w:rsid w:val="009A367E"/>
    <w:rsid w:val="009A3BE3"/>
    <w:rsid w:val="009B2829"/>
    <w:rsid w:val="009B56F9"/>
    <w:rsid w:val="009B7CDD"/>
    <w:rsid w:val="009C315C"/>
    <w:rsid w:val="009D4E7E"/>
    <w:rsid w:val="009D5DF7"/>
    <w:rsid w:val="009D61DF"/>
    <w:rsid w:val="009E77AB"/>
    <w:rsid w:val="00A01BEA"/>
    <w:rsid w:val="00A03E37"/>
    <w:rsid w:val="00A111A0"/>
    <w:rsid w:val="00A11337"/>
    <w:rsid w:val="00A14984"/>
    <w:rsid w:val="00A14C5B"/>
    <w:rsid w:val="00A17E32"/>
    <w:rsid w:val="00A20B6A"/>
    <w:rsid w:val="00A332F3"/>
    <w:rsid w:val="00A4178E"/>
    <w:rsid w:val="00A45D08"/>
    <w:rsid w:val="00A46E6A"/>
    <w:rsid w:val="00A5043F"/>
    <w:rsid w:val="00A63DCF"/>
    <w:rsid w:val="00A70C9E"/>
    <w:rsid w:val="00A70FCE"/>
    <w:rsid w:val="00A738EB"/>
    <w:rsid w:val="00A90E24"/>
    <w:rsid w:val="00A91A6F"/>
    <w:rsid w:val="00AB7721"/>
    <w:rsid w:val="00AC37B4"/>
    <w:rsid w:val="00AD01A8"/>
    <w:rsid w:val="00AD5639"/>
    <w:rsid w:val="00AD56FA"/>
    <w:rsid w:val="00AE44AE"/>
    <w:rsid w:val="00AE5FFE"/>
    <w:rsid w:val="00AE662E"/>
    <w:rsid w:val="00AF3E98"/>
    <w:rsid w:val="00B170CF"/>
    <w:rsid w:val="00B21C5F"/>
    <w:rsid w:val="00B25467"/>
    <w:rsid w:val="00B30FBE"/>
    <w:rsid w:val="00B33379"/>
    <w:rsid w:val="00B539E6"/>
    <w:rsid w:val="00B73BA8"/>
    <w:rsid w:val="00B9282E"/>
    <w:rsid w:val="00B943F0"/>
    <w:rsid w:val="00BA1299"/>
    <w:rsid w:val="00BA436D"/>
    <w:rsid w:val="00BA57DC"/>
    <w:rsid w:val="00BA79D8"/>
    <w:rsid w:val="00BB1A01"/>
    <w:rsid w:val="00BC6070"/>
    <w:rsid w:val="00BE36F5"/>
    <w:rsid w:val="00BE45B0"/>
    <w:rsid w:val="00BF03B9"/>
    <w:rsid w:val="00BF5F8E"/>
    <w:rsid w:val="00BF6F0F"/>
    <w:rsid w:val="00C10025"/>
    <w:rsid w:val="00C112D7"/>
    <w:rsid w:val="00C142F1"/>
    <w:rsid w:val="00C22298"/>
    <w:rsid w:val="00C26FFB"/>
    <w:rsid w:val="00C340D9"/>
    <w:rsid w:val="00C406AB"/>
    <w:rsid w:val="00C4796C"/>
    <w:rsid w:val="00C54232"/>
    <w:rsid w:val="00C5514A"/>
    <w:rsid w:val="00C66F10"/>
    <w:rsid w:val="00C70BA3"/>
    <w:rsid w:val="00C772BF"/>
    <w:rsid w:val="00C80CF1"/>
    <w:rsid w:val="00C81AAB"/>
    <w:rsid w:val="00C82D2C"/>
    <w:rsid w:val="00C87824"/>
    <w:rsid w:val="00C96367"/>
    <w:rsid w:val="00CA04B3"/>
    <w:rsid w:val="00CA2E00"/>
    <w:rsid w:val="00CA7435"/>
    <w:rsid w:val="00CA7914"/>
    <w:rsid w:val="00CB0092"/>
    <w:rsid w:val="00CB28D0"/>
    <w:rsid w:val="00CB5A27"/>
    <w:rsid w:val="00CC467D"/>
    <w:rsid w:val="00CD04D1"/>
    <w:rsid w:val="00CD1D21"/>
    <w:rsid w:val="00CF334A"/>
    <w:rsid w:val="00CF6ECE"/>
    <w:rsid w:val="00D00355"/>
    <w:rsid w:val="00D06367"/>
    <w:rsid w:val="00D10555"/>
    <w:rsid w:val="00D1184F"/>
    <w:rsid w:val="00D145D1"/>
    <w:rsid w:val="00D20244"/>
    <w:rsid w:val="00D27009"/>
    <w:rsid w:val="00D3489C"/>
    <w:rsid w:val="00D36541"/>
    <w:rsid w:val="00D50095"/>
    <w:rsid w:val="00D50F2C"/>
    <w:rsid w:val="00D56B7D"/>
    <w:rsid w:val="00D56F82"/>
    <w:rsid w:val="00D60CED"/>
    <w:rsid w:val="00D70EF3"/>
    <w:rsid w:val="00D83126"/>
    <w:rsid w:val="00D87BF3"/>
    <w:rsid w:val="00D87DE6"/>
    <w:rsid w:val="00D928AA"/>
    <w:rsid w:val="00D961D2"/>
    <w:rsid w:val="00DA488B"/>
    <w:rsid w:val="00DB2CA1"/>
    <w:rsid w:val="00DC719E"/>
    <w:rsid w:val="00DD0C9B"/>
    <w:rsid w:val="00DD1BC7"/>
    <w:rsid w:val="00DD5212"/>
    <w:rsid w:val="00DE1E3B"/>
    <w:rsid w:val="00DE6254"/>
    <w:rsid w:val="00DE7198"/>
    <w:rsid w:val="00DF1F30"/>
    <w:rsid w:val="00DF3AF5"/>
    <w:rsid w:val="00DF682C"/>
    <w:rsid w:val="00DF6D82"/>
    <w:rsid w:val="00DF7465"/>
    <w:rsid w:val="00E07C56"/>
    <w:rsid w:val="00E1081B"/>
    <w:rsid w:val="00E1626C"/>
    <w:rsid w:val="00E2624B"/>
    <w:rsid w:val="00E32E88"/>
    <w:rsid w:val="00E34E97"/>
    <w:rsid w:val="00E4421C"/>
    <w:rsid w:val="00E455F1"/>
    <w:rsid w:val="00E4607C"/>
    <w:rsid w:val="00E6255D"/>
    <w:rsid w:val="00E714AF"/>
    <w:rsid w:val="00E81A3D"/>
    <w:rsid w:val="00E81F33"/>
    <w:rsid w:val="00E825C0"/>
    <w:rsid w:val="00E855FD"/>
    <w:rsid w:val="00E85DC0"/>
    <w:rsid w:val="00E86932"/>
    <w:rsid w:val="00E9066C"/>
    <w:rsid w:val="00E91091"/>
    <w:rsid w:val="00EA107B"/>
    <w:rsid w:val="00EB3FA5"/>
    <w:rsid w:val="00EC03E3"/>
    <w:rsid w:val="00EC06F8"/>
    <w:rsid w:val="00EC09C8"/>
    <w:rsid w:val="00ED3DF8"/>
    <w:rsid w:val="00EE0F8A"/>
    <w:rsid w:val="00EE2E6F"/>
    <w:rsid w:val="00EE327E"/>
    <w:rsid w:val="00EF152D"/>
    <w:rsid w:val="00EF1696"/>
    <w:rsid w:val="00EF3584"/>
    <w:rsid w:val="00EF3E82"/>
    <w:rsid w:val="00EF7EB0"/>
    <w:rsid w:val="00F0003B"/>
    <w:rsid w:val="00F154EE"/>
    <w:rsid w:val="00F2061A"/>
    <w:rsid w:val="00F20A7F"/>
    <w:rsid w:val="00F23D49"/>
    <w:rsid w:val="00F314E9"/>
    <w:rsid w:val="00F325E3"/>
    <w:rsid w:val="00F36367"/>
    <w:rsid w:val="00F50502"/>
    <w:rsid w:val="00F51A9E"/>
    <w:rsid w:val="00F530B6"/>
    <w:rsid w:val="00F7348E"/>
    <w:rsid w:val="00F7371E"/>
    <w:rsid w:val="00F80043"/>
    <w:rsid w:val="00F82AC7"/>
    <w:rsid w:val="00F85DDD"/>
    <w:rsid w:val="00F959F9"/>
    <w:rsid w:val="00FB0639"/>
    <w:rsid w:val="00FC2346"/>
    <w:rsid w:val="00FC60B0"/>
    <w:rsid w:val="00FE2C2B"/>
    <w:rsid w:val="00FE4CC7"/>
    <w:rsid w:val="00FE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8C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07D76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7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basedOn w:val="Standard"/>
    <w:link w:val="berschrift4Zchn"/>
    <w:uiPriority w:val="9"/>
    <w:qFormat/>
    <w:rsid w:val="003D2079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  <w:lang w:val="en-GB"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rFonts w:eastAsiaTheme="minorHAnsi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rFonts w:eastAsiaTheme="minorHAnsi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52F2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06AB"/>
    <w:rPr>
      <w:rFonts w:ascii="Segoe UI" w:eastAsiaTheme="minorHAns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06AB"/>
    <w:rPr>
      <w:rFonts w:ascii="Segoe UI" w:hAnsi="Segoe UI" w:cs="Segoe UI"/>
      <w:sz w:val="18"/>
      <w:szCs w:val="18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D2079"/>
    <w:rPr>
      <w:rFonts w:ascii="Times New Roman" w:eastAsia="Times New Roman" w:hAnsi="Times New Roman" w:cs="Times New Roman"/>
      <w:b/>
      <w:bCs/>
      <w:lang w:eastAsia="de-DE"/>
    </w:rPr>
  </w:style>
  <w:style w:type="paragraph" w:customStyle="1" w:styleId="font8">
    <w:name w:val="font_8"/>
    <w:basedOn w:val="Standard"/>
    <w:rsid w:val="003D2079"/>
    <w:pPr>
      <w:spacing w:before="100" w:beforeAutospacing="1" w:after="100" w:afterAutospacing="1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C7B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49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9EE"/>
    <w:rPr>
      <w:rFonts w:eastAsiaTheme="minorHAns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49EE"/>
    <w:rPr>
      <w:rFonts w:ascii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9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49EE"/>
    <w:rPr>
      <w:rFonts w:ascii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4449EE"/>
    <w:rPr>
      <w:rFonts w:ascii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3B5A9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3B5A9D"/>
  </w:style>
  <w:style w:type="paragraph" w:styleId="StandardWeb">
    <w:name w:val="Normal (Web)"/>
    <w:basedOn w:val="Standard"/>
    <w:uiPriority w:val="99"/>
    <w:semiHidden/>
    <w:unhideWhenUsed/>
    <w:rsid w:val="0060295D"/>
    <w:pPr>
      <w:spacing w:before="100" w:beforeAutospacing="1" w:after="100" w:afterAutospacing="1"/>
    </w:pPr>
    <w:rPr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B6EBE"/>
    <w:rPr>
      <w:color w:val="605E5C"/>
      <w:shd w:val="clear" w:color="auto" w:fill="E1DFDD"/>
    </w:rPr>
  </w:style>
  <w:style w:type="character" w:customStyle="1" w:styleId="searchhighlight">
    <w:name w:val="searchhighlight"/>
    <w:basedOn w:val="Absatz-Standardschriftart"/>
    <w:rsid w:val="00F23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0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47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021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09607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07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9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13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55591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7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283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55521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2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16973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7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172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45979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69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4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9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83786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6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16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021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59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8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3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7262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6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215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8546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5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40581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1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5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15976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9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3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3592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34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8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00592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75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53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5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447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39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871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78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71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1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2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26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07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9404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3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2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9315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9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57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31529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1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3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5020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2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72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3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39955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5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0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44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428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64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5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16304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2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6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0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0077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29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238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408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1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5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1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74324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00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702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6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64060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7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206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0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3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8308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93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/shop/es-es/iluminacion-espectaculos/iluminacion-movil/cabezas-moviles/26039/otos-h5?c=16334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Palmer.Germany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adamhal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vent.tec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es-e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648</Words>
  <Characters>4086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info@eventedit.de</dc:creator>
  <cp:keywords/>
  <dc:description/>
  <cp:lastModifiedBy>Alina Knewitz</cp:lastModifiedBy>
  <cp:revision>3</cp:revision>
  <cp:lastPrinted>2019-09-20T12:13:00Z</cp:lastPrinted>
  <dcterms:created xsi:type="dcterms:W3CDTF">2022-02-25T11:46:00Z</dcterms:created>
  <dcterms:modified xsi:type="dcterms:W3CDTF">2022-03-07T10:11:00Z</dcterms:modified>
</cp:coreProperties>
</file>