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4E37A9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proofErr w:type="spellStart"/>
      <w:r w:rsidRPr="001F58C4">
        <w:rPr>
          <w:rFonts w:ascii="Calibri" w:hAnsi="Calibri"/>
          <w:sz w:val="52"/>
          <w:szCs w:val="52"/>
          <w:lang w:val="en"/>
        </w:rPr>
        <w:t>Comunicado</w:t>
      </w:r>
      <w:proofErr w:type="spellEnd"/>
      <w:r w:rsidRPr="001F58C4">
        <w:rPr>
          <w:rFonts w:ascii="Calibri" w:hAnsi="Calibri"/>
          <w:sz w:val="52"/>
          <w:szCs w:val="52"/>
          <w:lang w:val="en"/>
        </w:rPr>
        <w:t xml:space="preserve"> de </w:t>
      </w:r>
      <w:proofErr w:type="spellStart"/>
      <w:r w:rsidRPr="001F58C4">
        <w:rPr>
          <w:rFonts w:ascii="Calibri" w:hAnsi="Calibri"/>
          <w:sz w:val="52"/>
          <w:szCs w:val="52"/>
          <w:lang w:val="en"/>
        </w:rPr>
        <w:t>prensa</w:t>
      </w:r>
      <w:proofErr w:type="spellEnd"/>
      <w:r w:rsidRPr="001F58C4"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Pr="004E37A9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4E37A9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061CA" w14:textId="590973A0" w:rsidR="008C5892" w:rsidRPr="004E37A9" w:rsidRDefault="00F85DDD" w:rsidP="003817D3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MONICON</w:t>
      </w:r>
      <w:r w:rsidR="00FC5957" w:rsidRPr="00FC5957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XL de Palmer</w:t>
      </w:r>
      <w:r w:rsidR="00FC5957" w:rsidRPr="00FC5957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: </w:t>
      </w: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controlador</w:t>
      </w:r>
      <w:proofErr w:type="spellEnd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monitores</w:t>
      </w:r>
      <w:proofErr w:type="spellEnd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estudio</w:t>
      </w:r>
      <w:proofErr w:type="spellEnd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ya</w:t>
      </w:r>
      <w:proofErr w:type="spellEnd"/>
      <w:r w:rsidRPr="001F58C4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disponible</w:t>
      </w:r>
    </w:p>
    <w:p w14:paraId="2D0450C2" w14:textId="77777777" w:rsidR="00F85DDD" w:rsidRPr="004E37A9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  <w:lang w:val="en-US"/>
        </w:rPr>
      </w:pPr>
    </w:p>
    <w:p w14:paraId="199AFC2B" w14:textId="02342E49" w:rsidR="00FB0639" w:rsidRPr="00D86B48" w:rsidRDefault="00877C25" w:rsidP="00FB0639">
      <w:pPr>
        <w:rPr>
          <w:rFonts w:ascii="Calibri" w:hAnsi="Calibri" w:cs="Arial"/>
          <w:b/>
          <w:bCs/>
          <w:sz w:val="22"/>
          <w:szCs w:val="22"/>
          <w:bdr w:val="none" w:sz="0" w:space="0" w:color="auto" w:frame="1"/>
          <w:lang w:val="en-US"/>
        </w:rPr>
      </w:pPr>
      <w:r w:rsidRPr="00D86B48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Neu-</w:t>
      </w:r>
      <w:proofErr w:type="spellStart"/>
      <w:r w:rsidRPr="00D86B48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 w:rsidRPr="00D86B48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(</w:t>
      </w:r>
      <w:proofErr w:type="spellStart"/>
      <w:r w:rsidRPr="00D86B48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Alemania</w:t>
      </w:r>
      <w:proofErr w:type="spellEnd"/>
      <w:r w:rsidRPr="00D86B48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), </w:t>
      </w:r>
      <w:r w:rsidRPr="00FC5957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 xml:space="preserve">a </w:t>
      </w:r>
      <w:r w:rsidR="005776E4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>12</w:t>
      </w:r>
      <w:r w:rsidR="00FC5957" w:rsidRPr="00FC5957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 xml:space="preserve"> </w:t>
      </w:r>
      <w:r w:rsidRPr="00FC5957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 xml:space="preserve">de </w:t>
      </w:r>
      <w:proofErr w:type="spellStart"/>
      <w:r w:rsidR="005776E4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>noviembre</w:t>
      </w:r>
      <w:bookmarkStart w:id="0" w:name="_GoBack"/>
      <w:bookmarkEnd w:id="0"/>
      <w:proofErr w:type="spellEnd"/>
      <w:r w:rsidRPr="00FC5957">
        <w:rPr>
          <w:rFonts w:ascii="Calibri" w:hAnsi="Calibri"/>
          <w:b/>
          <w:bCs/>
          <w:sz w:val="22"/>
          <w:szCs w:val="22"/>
          <w:bdr w:val="none" w:sz="0" w:space="0" w:color="auto" w:frame="1"/>
          <w:lang w:val="en"/>
        </w:rPr>
        <w:t xml:space="preserve"> de </w:t>
      </w:r>
      <w:r w:rsidRPr="00D86B48">
        <w:rPr>
          <w:rFonts w:ascii="Calibri" w:hAnsi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2019. </w:t>
      </w:r>
      <w:proofErr w:type="spellStart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Después</w:t>
      </w:r>
      <w:proofErr w:type="spellEnd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presentar</w:t>
      </w:r>
      <w:proofErr w:type="spellEnd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por </w:t>
      </w:r>
      <w:proofErr w:type="spellStart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primera</w:t>
      </w:r>
      <w:proofErr w:type="spellEnd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vez</w:t>
      </w:r>
      <w:proofErr w:type="spellEnd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de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D86B48">
        <w:rPr>
          <w:rFonts w:ascii="Calibri" w:hAnsi="Calibri"/>
          <w:b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</w:t>
      </w:r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NAMM Show 2019 de Anaheim (California, EE. UU.) y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la feria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Prolight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+ Sound de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Fráncfort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del Meno (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Alemania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), Adam Hall Group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anuncia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disponibilidad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inmediata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producto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. El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controlador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monitores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estudio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XL es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uno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los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primeros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productos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PALMER® que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presentan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el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aspecto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renovado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la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marca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y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encarnan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el nuevo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lema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«PALMER® – Be true to your sound»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todas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sus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facetas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: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productos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audio de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alta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calidad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con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funciones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profesionales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y un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manejo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intuitivo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para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satisfacer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las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necesidades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músicos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y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entusiastas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los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estudios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grabación</w:t>
      </w:r>
      <w:proofErr w:type="spellEnd"/>
      <w:r w:rsidRPr="00D86B48">
        <w:rPr>
          <w:rFonts w:ascii="Calibri" w:hAnsi="Calibri"/>
          <w:b/>
          <w:sz w:val="22"/>
          <w:szCs w:val="22"/>
          <w:bdr w:val="none" w:sz="0" w:space="0" w:color="auto" w:frame="1"/>
          <w:lang w:val="en"/>
        </w:rPr>
        <w:t>.</w:t>
      </w:r>
    </w:p>
    <w:p w14:paraId="69C8C15B" w14:textId="77777777" w:rsidR="00BA57DC" w:rsidRPr="004E37A9" w:rsidRDefault="00BA57DC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55AEA1B0" w14:textId="6C9E8EC9" w:rsidR="00FB0639" w:rsidRPr="004E37A9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</w:pP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El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es el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producto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insignia de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serie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y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representa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nuevo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lenguaje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diseño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que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caracterizará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imagen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preponderante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marca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futuro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Equipado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numerosas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funciones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profesionales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, el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de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es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herramienta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ideal para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crear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mezclas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perfectas tanto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estudios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profesionales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estudios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caseros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interfaz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usuario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claramente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estructurada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innovador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diseño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mesa se divide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dos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niveles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y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permite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colocar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forma flexible la mesa,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además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trabajar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cómodamente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</w:p>
    <w:p w14:paraId="277DD0C7" w14:textId="77777777" w:rsidR="00FB0639" w:rsidRPr="004E37A9" w:rsidRDefault="00FB0639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</w:pPr>
    </w:p>
    <w:p w14:paraId="20BF3517" w14:textId="77777777" w:rsidR="00BA57DC" w:rsidRPr="004E37A9" w:rsidRDefault="00BA57DC" w:rsidP="00FB0639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Funciones</w:t>
      </w:r>
      <w:proofErr w:type="spellEnd"/>
      <w:r w:rsidRPr="001F58C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estudio</w:t>
      </w:r>
      <w:proofErr w:type="spellEnd"/>
      <w:r w:rsidRPr="001F58C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profesionales</w:t>
      </w:r>
      <w:proofErr w:type="spellEnd"/>
    </w:p>
    <w:p w14:paraId="6264822E" w14:textId="13D6A714" w:rsidR="00311FA1" w:rsidRDefault="00FB0639" w:rsidP="00311FA1">
      <w:pPr>
        <w:pStyle w:val="KeinLeerraum"/>
        <w:rPr>
          <w:rFonts w:ascii="Calibri" w:hAnsi="Calibri"/>
          <w:color w:val="0D0D0D"/>
          <w:sz w:val="22"/>
          <w:szCs w:val="22"/>
          <w:lang w:val="en"/>
        </w:rPr>
      </w:pPr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Como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particularidad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excepcional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, el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dispone de un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medidor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grado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correlación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para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indicar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diferencia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fase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entre los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canales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estéreo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izquierdo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y derecho a fin de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detectar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errores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compatibilidad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mono de la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mezcla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Además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la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conmutación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audio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totalmente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analógica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elimina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todo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tipo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latencias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escucha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,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ya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que las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señales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S/PDIF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coaxiales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se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convierten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directamente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la entrada.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Asimismo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, los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usuarios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que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deseen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configurar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su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monitor de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estudio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de los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canales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izquierdo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y derecho con una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flexibilidad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aún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mayor se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benefician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con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salida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de subwoofer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adicional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parte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posterior de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carcasa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.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salida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pasada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a mono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funciona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independientemente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de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frecuencia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y es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adecuada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para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conectar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no solo un subwoofer,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sino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también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un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altavoz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mono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independiente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con el fin de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verificar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la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mezcla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junto con el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medidor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del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grado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de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correlación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tanto visual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como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acústicamente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/>
          <w:sz w:val="22"/>
          <w:szCs w:val="22"/>
          <w:lang w:val="en"/>
        </w:rPr>
        <w:t>en</w:t>
      </w:r>
      <w:proofErr w:type="spellEnd"/>
      <w:r w:rsidRPr="001F58C4">
        <w:rPr>
          <w:rFonts w:ascii="Calibri" w:hAnsi="Calibri"/>
          <w:color w:val="0D0D0D"/>
          <w:sz w:val="22"/>
          <w:szCs w:val="22"/>
          <w:lang w:val="en"/>
        </w:rPr>
        <w:t xml:space="preserve"> mono.</w:t>
      </w:r>
    </w:p>
    <w:p w14:paraId="6BC6D090" w14:textId="77777777" w:rsidR="003D7B56" w:rsidRDefault="003D7B56" w:rsidP="00311FA1">
      <w:pPr>
        <w:pStyle w:val="KeinLeerraum"/>
        <w:rPr>
          <w:rFonts w:ascii="Calibri" w:hAnsi="Calibri"/>
          <w:color w:val="0D0D0D"/>
          <w:sz w:val="22"/>
          <w:szCs w:val="22"/>
          <w:lang w:val="en"/>
        </w:rPr>
      </w:pPr>
    </w:p>
    <w:p w14:paraId="3340C7FE" w14:textId="076881AE" w:rsidR="003D7B56" w:rsidRPr="00FC5957" w:rsidRDefault="003D7B56" w:rsidP="003D7B56">
      <w:pPr>
        <w:rPr>
          <w:rFonts w:ascii="Calibri" w:hAnsi="Calibri" w:cs="Arial"/>
          <w:color w:val="0D0D0D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«La forma del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Monicon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es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única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y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contribuye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a un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flujo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trabajo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rápido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e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intuitivo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»,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>explica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n"/>
        </w:rPr>
        <w:t xml:space="preserve"> Robin Henlich, </w:t>
      </w:r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Senior Product Manager, Pro Audio de Adam Hall Group. «Es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sobre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todo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la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división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dos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niveles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y la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capacidad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configuración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lo que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permite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a los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usuarios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adaptar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el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XL 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su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propio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flujo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trabajo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y no al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revés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.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Desde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el punto de vista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técnico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resaltan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el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carácter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profesional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equipo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la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transmisión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audio sin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latencia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y, por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supuesto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el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medidor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del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grado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correlación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.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Sencillamente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, es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interesante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seguir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tiempo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real lo que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ocurre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con la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relación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fase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de una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señal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estéreo</w:t>
      </w:r>
      <w:proofErr w:type="spellEnd"/>
      <w:r>
        <w:rPr>
          <w:rFonts w:ascii="Calibri" w:eastAsia="Times New Roman" w:hAnsi="Calibri" w:cs="Calibri"/>
          <w:color w:val="191919"/>
          <w:sz w:val="22"/>
          <w:szCs w:val="22"/>
          <w:lang w:val="en"/>
        </w:rPr>
        <w:t>».</w:t>
      </w:r>
    </w:p>
    <w:p w14:paraId="6AC1F585" w14:textId="77777777" w:rsidR="00757C17" w:rsidRPr="004E37A9" w:rsidRDefault="00757C17" w:rsidP="00757C17">
      <w:pPr>
        <w:rPr>
          <w:rFonts w:ascii="Calibri" w:hAnsi="Calibri" w:cs="Arial"/>
          <w:color w:val="0D0D0D"/>
          <w:sz w:val="22"/>
          <w:szCs w:val="22"/>
          <w:lang w:val="en-US"/>
        </w:rPr>
      </w:pPr>
    </w:p>
    <w:p w14:paraId="47CD3DDD" w14:textId="507B6116" w:rsidR="00757C17" w:rsidRPr="004E37A9" w:rsidRDefault="00757C17" w:rsidP="00757C17">
      <w:pPr>
        <w:rPr>
          <w:rFonts w:ascii="Calibri" w:eastAsia="Tahoma" w:hAnsi="Calibri" w:cs="Arial"/>
          <w:color w:val="0D0D0D"/>
          <w:kern w:val="1"/>
          <w:sz w:val="22"/>
          <w:szCs w:val="22"/>
          <w:lang w:val="en-US"/>
        </w:rPr>
      </w:pP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El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controlador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monitores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estudio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XL de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ya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está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disponible a un PVP de 360 </w:t>
      </w:r>
      <w:r w:rsidR="00854C3C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EUR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(IVA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incluido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).</w:t>
      </w:r>
    </w:p>
    <w:p w14:paraId="44E2FBD9" w14:textId="77777777" w:rsidR="00777598" w:rsidRPr="001F58C4" w:rsidRDefault="00777598" w:rsidP="00311FA1">
      <w:pPr>
        <w:pStyle w:val="KeinLeerraum"/>
        <w:rPr>
          <w:rFonts w:ascii="Calibri" w:hAnsi="Calibri" w:cs="Arial"/>
          <w:color w:val="0D0D0D"/>
          <w:sz w:val="22"/>
          <w:szCs w:val="22"/>
        </w:rPr>
      </w:pPr>
    </w:p>
    <w:p w14:paraId="52E48534" w14:textId="7161093F" w:rsidR="009A367E" w:rsidRPr="001F58C4" w:rsidRDefault="00477023" w:rsidP="00311FA1">
      <w:pPr>
        <w:pStyle w:val="KeinLeerraum"/>
        <w:rPr>
          <w:rFonts w:ascii="Calibri" w:hAnsi="Calibri" w:cs="Arial"/>
          <w:b/>
          <w:bCs/>
          <w:color w:val="0D0D0D"/>
          <w:sz w:val="22"/>
          <w:szCs w:val="22"/>
        </w:rPr>
      </w:pPr>
      <w:r w:rsidRPr="001F58C4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lastRenderedPageBreak/>
        <w:t xml:space="preserve">STUDIMON 5 </w:t>
      </w:r>
      <w:proofErr w:type="spellStart"/>
      <w:r w:rsidRPr="001F58C4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>también</w:t>
      </w:r>
      <w:proofErr w:type="spellEnd"/>
      <w:r w:rsidRPr="001F58C4">
        <w:rPr>
          <w:rFonts w:ascii="Calibri" w:hAnsi="Calibri" w:cs="Arial"/>
          <w:b/>
          <w:bCs/>
          <w:color w:val="0D0D0D"/>
          <w:sz w:val="22"/>
          <w:szCs w:val="22"/>
          <w:lang w:val="en"/>
        </w:rPr>
        <w:t xml:space="preserve"> disponible</w:t>
      </w:r>
    </w:p>
    <w:p w14:paraId="23D6FFC6" w14:textId="2C4DC4B4" w:rsidR="00777598" w:rsidRPr="0001072F" w:rsidRDefault="00777598" w:rsidP="0077759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Adam Hall Group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también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ha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anunciado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disponibilidad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monitor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estudio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activo</w:t>
      </w:r>
      <w:proofErr w:type="spellEnd"/>
      <w:r w:rsidRPr="001F58C4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5</w:t>
      </w:r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"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STUDIMON 5.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También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STUDIMON 5,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integrado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caja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bass reflex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especialmente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compacta con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laterales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madera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representa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nueva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dirección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que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están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tomando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diseño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y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marca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Palmer</w:t>
      </w:r>
      <w:r w:rsidR="003C329D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Con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woofer Custom Made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ferrita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5</w:t>
      </w:r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", el tweeter de 0,75" con </w:t>
      </w:r>
      <w:proofErr w:type="spellStart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cúpula</w:t>
      </w:r>
      <w:proofErr w:type="spellEnd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lateral de </w:t>
      </w:r>
      <w:proofErr w:type="spellStart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neodimio</w:t>
      </w:r>
      <w:proofErr w:type="spellEnd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y una </w:t>
      </w:r>
      <w:proofErr w:type="spellStart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respuesta</w:t>
      </w:r>
      <w:proofErr w:type="spellEnd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frecuencia</w:t>
      </w:r>
      <w:proofErr w:type="spellEnd"/>
      <w:r w:rsidRPr="001F58C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70 Hz a 20 kHz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el monitor de 2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vías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destaca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por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potencia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salida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2x 30 W (RMS) no solo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r w:rsidRPr="001F58C4">
        <w:rPr>
          <w:rFonts w:ascii="Calibri" w:hAnsi="Calibri" w:cs="Calibri"/>
          <w:noProof/>
          <w:sz w:val="22"/>
          <w:szCs w:val="22"/>
          <w:lang w:val="en"/>
        </w:rPr>
        <w:t>estudios de grabación y estudios caseros,</w:t>
      </w:r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sino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también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otros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entornos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sonido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profesionales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parte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posterior, el STUDIMON 5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tiene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abertura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bass reflex, entradas de jack de 6,3 mm y XLR,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así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como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un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regulador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volumen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para un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ajuste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tonal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preciso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para el balance </w:t>
      </w:r>
      <w:proofErr w:type="spellStart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estéreo</w:t>
      </w:r>
      <w:proofErr w:type="spellEnd"/>
      <w:r w:rsidRPr="001F58C4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.</w:t>
      </w:r>
    </w:p>
    <w:p w14:paraId="006D1B6D" w14:textId="77777777" w:rsidR="009A367E" w:rsidRPr="0001072F" w:rsidRDefault="009A367E" w:rsidP="00FB0639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6E7C97BE" w14:textId="243D7C33" w:rsidR="004D65AF" w:rsidRPr="0001072F" w:rsidRDefault="009A367E" w:rsidP="004D65AF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El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controlador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estudio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r w:rsidRPr="001F58C4">
        <w:rPr>
          <w:rFonts w:ascii="Calibri" w:hAnsi="Calibri"/>
          <w:color w:val="000000" w:themeColor="text1"/>
          <w:sz w:val="22"/>
          <w:szCs w:val="22"/>
          <w:bdr w:val="none" w:sz="0" w:space="0" w:color="auto" w:frame="1"/>
          <w:lang w:val="en"/>
        </w:rPr>
        <w:t>5</w:t>
      </w:r>
      <w:r w:rsidRPr="001F58C4">
        <w:rPr>
          <w:rFonts w:ascii="Calibri" w:hAnsi="Calibri"/>
          <w:color w:val="000000" w:themeColor="text1"/>
          <w:sz w:val="22"/>
          <w:szCs w:val="22"/>
          <w:shd w:val="clear" w:color="auto" w:fill="FFFFFF"/>
          <w:lang w:val="en"/>
        </w:rPr>
        <w:t>" STUDIMON 5 de Palmer</w:t>
      </w:r>
      <w:r w:rsidR="003C329D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ya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está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disponible a un PVP de 218 </w:t>
      </w:r>
      <w:r w:rsidR="00854C3C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EUR</w:t>
      </w:r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(IVA </w:t>
      </w:r>
      <w:proofErr w:type="spellStart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incluido</w:t>
      </w:r>
      <w:proofErr w:type="spellEnd"/>
      <w:r w:rsidRPr="001F58C4">
        <w:rPr>
          <w:rFonts w:ascii="Calibri" w:hAnsi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).</w:t>
      </w:r>
    </w:p>
    <w:p w14:paraId="356610F8" w14:textId="2AE04244" w:rsidR="007C580E" w:rsidRPr="0001072F" w:rsidRDefault="005776E4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-US"/>
        </w:rPr>
      </w:pPr>
      <w:hyperlink r:id="rId7" w:history="1"/>
    </w:p>
    <w:p w14:paraId="0AC5D29A" w14:textId="77777777" w:rsidR="004330C6" w:rsidRPr="0001072F" w:rsidRDefault="001811EA" w:rsidP="004330C6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r w:rsidRPr="001F58C4">
        <w:rPr>
          <w:rFonts w:asciiTheme="minorHAnsi" w:eastAsia="Calibri" w:hAnsiTheme="minorHAnsi"/>
          <w:b/>
          <w:bCs/>
          <w:sz w:val="22"/>
          <w:szCs w:val="22"/>
          <w:lang w:val="en"/>
        </w:rPr>
        <w:t xml:space="preserve">Más </w:t>
      </w:r>
      <w:proofErr w:type="spellStart"/>
      <w:r w:rsidRPr="001F58C4">
        <w:rPr>
          <w:rFonts w:asciiTheme="minorHAnsi" w:eastAsia="Calibri" w:hAnsiTheme="minorHAnsi"/>
          <w:b/>
          <w:bCs/>
          <w:sz w:val="22"/>
          <w:szCs w:val="22"/>
          <w:lang w:val="en"/>
        </w:rPr>
        <w:t>información</w:t>
      </w:r>
      <w:proofErr w:type="spellEnd"/>
      <w:r w:rsidRPr="001F58C4">
        <w:rPr>
          <w:rFonts w:asciiTheme="minorHAnsi" w:eastAsia="Calibri" w:hAnsiTheme="minorHAnsi"/>
          <w:b/>
          <w:bCs/>
          <w:sz w:val="22"/>
          <w:szCs w:val="22"/>
          <w:lang w:val="en"/>
        </w:rPr>
        <w:t>:</w:t>
      </w:r>
    </w:p>
    <w:p w14:paraId="622D2068" w14:textId="4DEA3715" w:rsidR="005B1997" w:rsidRPr="00CF702A" w:rsidRDefault="00F85DDD" w:rsidP="00452F2C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1F58C4">
        <w:rPr>
          <w:rFonts w:asciiTheme="minorHAnsi" w:hAnsiTheme="minorHAnsi"/>
          <w:sz w:val="22"/>
          <w:szCs w:val="22"/>
          <w:lang w:val="en"/>
        </w:rPr>
        <w:t>MONICON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Theme="minorHAnsi" w:hAnsiTheme="minorHAnsi"/>
          <w:sz w:val="22"/>
          <w:szCs w:val="22"/>
          <w:lang w:val="en"/>
        </w:rPr>
        <w:t xml:space="preserve"> XL de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1F58C4">
        <w:rPr>
          <w:rFonts w:asciiTheme="minorHAnsi" w:hAnsiTheme="minorHAnsi"/>
          <w:sz w:val="22"/>
          <w:szCs w:val="22"/>
          <w:lang w:val="en"/>
        </w:rPr>
        <w:t>:</w:t>
      </w:r>
      <w:r w:rsidRPr="001F58C4">
        <w:rPr>
          <w:rFonts w:asciiTheme="minorHAnsi" w:hAnsiTheme="minorHAnsi"/>
          <w:sz w:val="22"/>
          <w:szCs w:val="22"/>
          <w:lang w:val="en"/>
        </w:rPr>
        <w:tab/>
      </w:r>
      <w:hyperlink r:id="rId8" w:history="1">
        <w:r w:rsidRPr="00CF702A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palmer-germany.com/MONICONXL</w:t>
        </w:r>
      </w:hyperlink>
    </w:p>
    <w:p w14:paraId="472A0109" w14:textId="77777777" w:rsidR="0063601A" w:rsidRDefault="0063601A" w:rsidP="0063601A">
      <w:pPr>
        <w:pStyle w:val="KeinLeerraum"/>
        <w:rPr>
          <w:rFonts w:asciiTheme="minorHAnsi" w:hAnsiTheme="minorHAnsi"/>
          <w:sz w:val="22"/>
          <w:szCs w:val="22"/>
          <w:lang w:val="da-DK"/>
        </w:rPr>
      </w:pPr>
      <w:r>
        <w:rPr>
          <w:rFonts w:asciiTheme="minorHAnsi" w:hAnsiTheme="minorHAnsi"/>
          <w:sz w:val="22"/>
          <w:szCs w:val="22"/>
          <w:lang w:val="da-DK"/>
        </w:rPr>
        <w:t>Explainer Video:</w:t>
      </w:r>
      <w:r>
        <w:rPr>
          <w:rFonts w:asciiTheme="minorHAnsi" w:hAnsiTheme="minorHAnsi"/>
          <w:sz w:val="22"/>
          <w:szCs w:val="22"/>
          <w:lang w:val="da-DK"/>
        </w:rPr>
        <w:tab/>
      </w:r>
      <w:r>
        <w:rPr>
          <w:rFonts w:asciiTheme="minorHAnsi" w:hAnsiTheme="minorHAnsi"/>
          <w:sz w:val="22"/>
          <w:szCs w:val="22"/>
          <w:lang w:val="da-DK"/>
        </w:rPr>
        <w:tab/>
      </w:r>
      <w:hyperlink r:id="rId9" w:history="1">
        <w:r>
          <w:rPr>
            <w:rStyle w:val="Hyperlink"/>
            <w:rFonts w:asciiTheme="minorHAnsi" w:hAnsiTheme="minorHAnsi"/>
            <w:sz w:val="22"/>
            <w:szCs w:val="22"/>
            <w:lang w:val="da-DK"/>
          </w:rPr>
          <w:t>youtube.com/MONICONXL</w:t>
        </w:r>
      </w:hyperlink>
    </w:p>
    <w:p w14:paraId="276E4A89" w14:textId="77777777" w:rsidR="0063601A" w:rsidRDefault="0063601A" w:rsidP="00406079">
      <w:pPr>
        <w:pStyle w:val="KeinLeerraum"/>
        <w:rPr>
          <w:rFonts w:asciiTheme="minorHAnsi" w:hAnsiTheme="minorHAnsi"/>
          <w:sz w:val="22"/>
          <w:szCs w:val="22"/>
          <w:lang w:val="en"/>
        </w:rPr>
      </w:pPr>
    </w:p>
    <w:p w14:paraId="7841140A" w14:textId="092FD4A8" w:rsidR="00406079" w:rsidRPr="001F58C4" w:rsidRDefault="00406079" w:rsidP="00406079">
      <w:pPr>
        <w:pStyle w:val="KeinLeerraum"/>
        <w:rPr>
          <w:rFonts w:asciiTheme="minorHAnsi" w:hAnsiTheme="minorHAnsi"/>
          <w:bCs/>
          <w:color w:val="0000FF"/>
          <w:sz w:val="22"/>
          <w:szCs w:val="22"/>
          <w:u w:val="single"/>
        </w:rPr>
      </w:pPr>
      <w:r w:rsidRPr="00CF702A">
        <w:rPr>
          <w:rFonts w:asciiTheme="minorHAnsi" w:hAnsiTheme="minorHAnsi"/>
          <w:sz w:val="22"/>
          <w:szCs w:val="22"/>
          <w:lang w:val="en"/>
        </w:rPr>
        <w:t>STUDIMON 5 de Palmer</w:t>
      </w:r>
      <w:r w:rsidR="00FC5957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®</w:t>
      </w:r>
      <w:r w:rsidRPr="00CF702A">
        <w:rPr>
          <w:rFonts w:asciiTheme="minorHAnsi" w:hAnsiTheme="minorHAnsi"/>
          <w:sz w:val="22"/>
          <w:szCs w:val="22"/>
          <w:lang w:val="en"/>
        </w:rPr>
        <w:t>:</w:t>
      </w:r>
      <w:r w:rsidRPr="00CF702A">
        <w:rPr>
          <w:rFonts w:asciiTheme="minorHAnsi" w:hAnsiTheme="minorHAnsi"/>
          <w:sz w:val="22"/>
          <w:szCs w:val="22"/>
          <w:lang w:val="en"/>
        </w:rPr>
        <w:tab/>
      </w:r>
      <w:hyperlink r:id="rId10" w:history="1">
        <w:r w:rsidRPr="00CF702A">
          <w:rPr>
            <w:rStyle w:val="Hyperlink"/>
            <w:rFonts w:asciiTheme="minorHAnsi" w:hAnsiTheme="minorHAnsi"/>
            <w:sz w:val="22"/>
            <w:szCs w:val="22"/>
            <w:lang w:val="en"/>
          </w:rPr>
          <w:t>palmer-germany.com/STUDIMON5</w:t>
        </w:r>
      </w:hyperlink>
    </w:p>
    <w:p w14:paraId="1E31A4BA" w14:textId="77777777" w:rsidR="0063601A" w:rsidRDefault="0063601A" w:rsidP="0063601A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>Explainer Video:</w:t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  <w:tab/>
      </w:r>
      <w:hyperlink r:id="rId11" w:history="1">
        <w:r>
          <w:rPr>
            <w:rStyle w:val="Hyperlink"/>
            <w:rFonts w:asciiTheme="minorHAnsi" w:eastAsia="Arial" w:hAnsiTheme="minorHAnsi"/>
            <w:bCs/>
            <w:sz w:val="22"/>
            <w:szCs w:val="22"/>
            <w:lang w:val="en-US"/>
          </w:rPr>
          <w:t>youtube.com/STUDIMON5</w:t>
        </w:r>
      </w:hyperlink>
    </w:p>
    <w:p w14:paraId="0E19FE56" w14:textId="77777777" w:rsidR="00757C17" w:rsidRPr="0001072F" w:rsidRDefault="00757C17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</w:p>
    <w:p w14:paraId="08316627" w14:textId="77777777" w:rsidR="00023925" w:rsidRPr="00023925" w:rsidRDefault="00023925" w:rsidP="00023925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LinkedIn</w:t>
      </w: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2" w:history="1">
        <w:r w:rsidRPr="00023925"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@Adam Hall Group</w:t>
        </w:r>
      </w:hyperlink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6A28A628" w14:textId="77777777" w:rsidR="00023925" w:rsidRPr="00023925" w:rsidRDefault="00023925" w:rsidP="00023925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Twitter</w:t>
      </w: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3" w:history="1">
        <w:r w:rsidRPr="00023925"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 w:rsidRPr="00023925"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AdamHallGroup</w:t>
        </w:r>
        <w:proofErr w:type="spellEnd"/>
      </w:hyperlink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 xml:space="preserve"> </w:t>
      </w:r>
    </w:p>
    <w:p w14:paraId="347B2B04" w14:textId="77777777" w:rsidR="00023925" w:rsidRPr="00023925" w:rsidRDefault="00023925" w:rsidP="00023925">
      <w:pPr>
        <w:pStyle w:val="KeinLeerraum"/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</w:pP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>Facebook</w:t>
      </w:r>
      <w:r w:rsidRPr="00023925">
        <w:rPr>
          <w:rFonts w:ascii="Calibri" w:hAnsi="Calibri"/>
          <w:bCs/>
          <w:color w:val="0D0D0D" w:themeColor="text1" w:themeTint="F2"/>
          <w:sz w:val="22"/>
          <w:szCs w:val="22"/>
          <w:lang w:val="en-US" w:eastAsia="fr-FR"/>
        </w:rPr>
        <w:tab/>
      </w:r>
      <w:hyperlink r:id="rId14" w:history="1">
        <w:r w:rsidRPr="00023925"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@</w:t>
        </w:r>
        <w:proofErr w:type="spellStart"/>
        <w:r w:rsidRPr="00023925">
          <w:rPr>
            <w:rStyle w:val="Hyperlink"/>
            <w:rFonts w:ascii="Calibri" w:hAnsi="Calibri"/>
            <w:bCs/>
            <w:sz w:val="22"/>
            <w:szCs w:val="22"/>
            <w:lang w:val="en-US" w:eastAsia="fr-FR"/>
          </w:rPr>
          <w:t>AdamHallGmbH</w:t>
        </w:r>
        <w:proofErr w:type="spellEnd"/>
      </w:hyperlink>
    </w:p>
    <w:p w14:paraId="3D7240A2" w14:textId="77777777" w:rsidR="00757C17" w:rsidRPr="001F58C4" w:rsidRDefault="00757C17" w:rsidP="00757C17">
      <w:pPr>
        <w:pStyle w:val="KeinLeerraum"/>
        <w:rPr>
          <w:rStyle w:val="Hyperlink"/>
          <w:rFonts w:ascii="Calibri" w:hAnsi="Calibri"/>
          <w:bCs/>
          <w:sz w:val="22"/>
          <w:szCs w:val="22"/>
        </w:rPr>
      </w:pPr>
      <w:r w:rsidRPr="001F58C4">
        <w:rPr>
          <w:rFonts w:ascii="Calibri" w:hAnsi="Calibri"/>
          <w:sz w:val="22"/>
          <w:szCs w:val="22"/>
          <w:lang w:val="en"/>
        </w:rPr>
        <w:t>Facebook</w:t>
      </w:r>
      <w:r w:rsidRPr="001F58C4">
        <w:rPr>
          <w:rFonts w:ascii="Calibri" w:hAnsi="Calibri"/>
          <w:sz w:val="22"/>
          <w:szCs w:val="22"/>
          <w:lang w:val="en"/>
        </w:rPr>
        <w:tab/>
      </w:r>
      <w:hyperlink r:id="rId15" w:history="1">
        <w:r w:rsidRPr="001F58C4">
          <w:rPr>
            <w:rStyle w:val="Hyperlink"/>
            <w:rFonts w:ascii="Calibri" w:hAnsi="Calibri"/>
            <w:sz w:val="22"/>
            <w:szCs w:val="22"/>
            <w:lang w:val="en"/>
          </w:rPr>
          <w:t>@</w:t>
        </w:r>
        <w:proofErr w:type="spellStart"/>
        <w:r w:rsidRPr="001F58C4">
          <w:rPr>
            <w:rStyle w:val="Hyperlink"/>
            <w:rFonts w:ascii="Calibri" w:hAnsi="Calibri"/>
            <w:sz w:val="22"/>
            <w:szCs w:val="22"/>
            <w:lang w:val="en"/>
          </w:rPr>
          <w:t>Palmer.Germany</w:t>
        </w:r>
        <w:proofErr w:type="spellEnd"/>
      </w:hyperlink>
    </w:p>
    <w:p w14:paraId="26C875B0" w14:textId="2A312716" w:rsidR="00023925" w:rsidRDefault="00023925" w:rsidP="00757C17">
      <w:pPr>
        <w:rPr>
          <w:rFonts w:ascii="Calibri" w:eastAsia="Arial" w:hAnsi="Calibri"/>
          <w:sz w:val="22"/>
          <w:szCs w:val="22"/>
          <w:lang w:val="en"/>
        </w:rPr>
      </w:pPr>
      <w:r>
        <w:rPr>
          <w:rFonts w:ascii="Calibri" w:eastAsia="Arial" w:hAnsi="Calibri"/>
          <w:sz w:val="22"/>
          <w:szCs w:val="22"/>
          <w:lang w:val="en"/>
        </w:rPr>
        <w:t>Instagram</w:t>
      </w:r>
      <w:r>
        <w:rPr>
          <w:rFonts w:ascii="Calibri" w:eastAsia="Arial" w:hAnsi="Calibri"/>
          <w:sz w:val="22"/>
          <w:szCs w:val="22"/>
          <w:lang w:val="en"/>
        </w:rPr>
        <w:tab/>
      </w:r>
      <w:hyperlink r:id="rId16" w:history="1">
        <w:r w:rsidRPr="00023925">
          <w:rPr>
            <w:rStyle w:val="Hyperlink"/>
            <w:rFonts w:ascii="Calibri" w:eastAsia="Arial" w:hAnsi="Calibri"/>
            <w:sz w:val="22"/>
            <w:szCs w:val="22"/>
            <w:lang w:val="en"/>
          </w:rPr>
          <w:t>@</w:t>
        </w:r>
        <w:proofErr w:type="spellStart"/>
        <w:r w:rsidRPr="00023925">
          <w:rPr>
            <w:rStyle w:val="Hyperlink"/>
            <w:rFonts w:ascii="Calibri" w:eastAsia="Arial" w:hAnsi="Calibri"/>
            <w:sz w:val="22"/>
            <w:szCs w:val="22"/>
            <w:lang w:val="en"/>
          </w:rPr>
          <w:t>Palmer_Germany</w:t>
        </w:r>
        <w:proofErr w:type="spellEnd"/>
      </w:hyperlink>
    </w:p>
    <w:p w14:paraId="63266A94" w14:textId="742E142A" w:rsidR="00757C17" w:rsidRPr="0001072F" w:rsidRDefault="00757C17" w:rsidP="00757C17">
      <w:pPr>
        <w:rPr>
          <w:rFonts w:ascii="Calibri" w:eastAsia="Arial" w:hAnsi="Calibri"/>
          <w:bCs/>
          <w:sz w:val="22"/>
          <w:szCs w:val="22"/>
          <w:lang w:val="en-US"/>
        </w:rPr>
      </w:pPr>
      <w:r w:rsidRPr="001F58C4">
        <w:rPr>
          <w:rFonts w:ascii="Calibri" w:eastAsia="Arial" w:hAnsi="Calibri"/>
          <w:sz w:val="22"/>
          <w:szCs w:val="22"/>
          <w:lang w:val="en"/>
        </w:rPr>
        <w:t>YouTube</w:t>
      </w:r>
      <w:r w:rsidRPr="001F58C4">
        <w:rPr>
          <w:rFonts w:ascii="Calibri" w:eastAsia="Arial" w:hAnsi="Calibri"/>
          <w:sz w:val="22"/>
          <w:szCs w:val="22"/>
          <w:lang w:val="en"/>
        </w:rPr>
        <w:tab/>
      </w:r>
      <w:hyperlink r:id="rId17" w:history="1">
        <w:proofErr w:type="spellStart"/>
        <w:r w:rsidRPr="001F58C4">
          <w:rPr>
            <w:rStyle w:val="Hyperlink"/>
            <w:rFonts w:ascii="Calibri" w:eastAsia="Arial" w:hAnsi="Calibri"/>
            <w:sz w:val="22"/>
            <w:szCs w:val="22"/>
            <w:lang w:val="en"/>
          </w:rPr>
          <w:t>PalmerGermany</w:t>
        </w:r>
        <w:proofErr w:type="spellEnd"/>
      </w:hyperlink>
      <w:r w:rsidRPr="001F58C4">
        <w:rPr>
          <w:rFonts w:ascii="Calibri" w:eastAsia="Arial" w:hAnsi="Calibri"/>
          <w:sz w:val="22"/>
          <w:szCs w:val="22"/>
          <w:lang w:val="en"/>
        </w:rPr>
        <w:t xml:space="preserve"> </w:t>
      </w:r>
    </w:p>
    <w:p w14:paraId="764D9B56" w14:textId="5B37FE0C" w:rsidR="00CA7435" w:rsidRPr="0001072F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 w:rsidRPr="001F58C4">
        <w:rPr>
          <w:lang w:val="en"/>
        </w:rPr>
        <w:tab/>
      </w:r>
    </w:p>
    <w:p w14:paraId="1A4D1D9E" w14:textId="77777777" w:rsidR="004330C6" w:rsidRPr="0001072F" w:rsidRDefault="0016119F" w:rsidP="004330C6">
      <w:pPr>
        <w:rPr>
          <w:rFonts w:ascii="Calibri" w:eastAsia="Arial" w:hAnsi="Calibri"/>
          <w:b/>
          <w:bCs/>
          <w:sz w:val="22"/>
          <w:szCs w:val="22"/>
          <w:lang w:val="en-US"/>
        </w:rPr>
      </w:pPr>
      <w:proofErr w:type="spellStart"/>
      <w:r w:rsidRPr="001F58C4">
        <w:rPr>
          <w:rFonts w:ascii="Calibri" w:eastAsia="Arial" w:hAnsi="Calibri"/>
          <w:b/>
          <w:bCs/>
          <w:sz w:val="22"/>
          <w:szCs w:val="22"/>
          <w:lang w:val="en"/>
        </w:rPr>
        <w:t>Información</w:t>
      </w:r>
      <w:proofErr w:type="spellEnd"/>
      <w:r w:rsidRPr="001F58C4">
        <w:rPr>
          <w:rFonts w:ascii="Calibri" w:eastAsia="Arial" w:hAnsi="Calibri"/>
          <w:b/>
          <w:bCs/>
          <w:sz w:val="22"/>
          <w:szCs w:val="22"/>
          <w:lang w:val="en"/>
        </w:rPr>
        <w:t xml:space="preserve"> </w:t>
      </w:r>
      <w:proofErr w:type="spellStart"/>
      <w:r w:rsidRPr="001F58C4">
        <w:rPr>
          <w:rFonts w:ascii="Calibri" w:eastAsia="Arial" w:hAnsi="Calibri"/>
          <w:b/>
          <w:bCs/>
          <w:sz w:val="22"/>
          <w:szCs w:val="22"/>
          <w:lang w:val="en"/>
        </w:rPr>
        <w:t>sobre</w:t>
      </w:r>
      <w:proofErr w:type="spellEnd"/>
      <w:r w:rsidRPr="001F58C4">
        <w:rPr>
          <w:rFonts w:ascii="Calibri" w:eastAsia="Arial" w:hAnsi="Calibri"/>
          <w:b/>
          <w:bCs/>
          <w:sz w:val="22"/>
          <w:szCs w:val="22"/>
          <w:lang w:val="en"/>
        </w:rPr>
        <w:t xml:space="preserve"> Adam Hall Group:</w:t>
      </w:r>
    </w:p>
    <w:p w14:paraId="1B75F51E" w14:textId="32D85735" w:rsidR="004330C6" w:rsidRPr="0001072F" w:rsidRDefault="005776E4" w:rsidP="004330C6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8" w:history="1">
        <w:r w:rsidR="006D0606" w:rsidRPr="001F58C4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174934A7" w14:textId="26509F25" w:rsidR="004330C6" w:rsidRPr="0001072F" w:rsidRDefault="004330C6" w:rsidP="004330C6">
      <w:pPr>
        <w:rPr>
          <w:rStyle w:val="Hyperlink"/>
          <w:rFonts w:ascii="Calibri" w:hAnsi="Calibri"/>
          <w:lang w:val="en-US"/>
        </w:rPr>
      </w:pPr>
      <w:r w:rsidRPr="001F58C4">
        <w:rPr>
          <w:rFonts w:ascii="Calibri" w:eastAsia="Arial" w:hAnsi="Calibri"/>
          <w:sz w:val="22"/>
          <w:szCs w:val="22"/>
          <w:lang w:val="en"/>
        </w:rPr>
        <w:fldChar w:fldCharType="begin"/>
      </w:r>
      <w:r w:rsidR="00C21E12">
        <w:rPr>
          <w:rFonts w:ascii="Calibri" w:eastAsia="Arial" w:hAnsi="Calibri"/>
          <w:sz w:val="22"/>
          <w:szCs w:val="22"/>
          <w:lang w:val="en"/>
        </w:rPr>
        <w:instrText>HYPERLINK "https://blog.adamhall.com/es/"</w:instrText>
      </w:r>
      <w:r w:rsidRPr="001F58C4">
        <w:rPr>
          <w:rFonts w:ascii="Calibri" w:eastAsia="Arial" w:hAnsi="Calibri"/>
          <w:sz w:val="22"/>
          <w:szCs w:val="22"/>
          <w:lang w:val="en"/>
        </w:rPr>
        <w:fldChar w:fldCharType="separate"/>
      </w:r>
      <w:r w:rsidRPr="001F58C4"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6E759959" w14:textId="0A2356A8" w:rsidR="004330C6" w:rsidRPr="0001072F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 w:rsidRPr="001F58C4"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9" w:history="1">
        <w:proofErr w:type="spellStart"/>
        <w:proofErr w:type="gramStart"/>
        <w:r w:rsidRPr="001F58C4"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p w14:paraId="3088CB64" w14:textId="785AF507" w:rsidR="004330C6" w:rsidRPr="001F58C4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776B1DB7" w14:textId="38CB9D14" w:rsidR="004F4FC3" w:rsidRPr="0001072F" w:rsidRDefault="004F4FC3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#</w:t>
      </w:r>
      <w:proofErr w:type="gramStart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Palmer  #</w:t>
      </w:r>
      <w:proofErr w:type="spellStart"/>
      <w:proofErr w:type="gramEnd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BeTrueToYourSound</w:t>
      </w:r>
      <w:proofErr w:type="spellEnd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#MONICONXL  #</w:t>
      </w:r>
      <w:proofErr w:type="spellStart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ProAudio</w:t>
      </w:r>
      <w:proofErr w:type="spellEnd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EventTech</w:t>
      </w:r>
      <w:proofErr w:type="spellEnd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ExperienceEventtech</w:t>
      </w:r>
      <w:proofErr w:type="spellEnd"/>
      <w:r w:rsidRPr="001F58C4"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</w:t>
      </w:r>
    </w:p>
    <w:p w14:paraId="547714F0" w14:textId="77777777" w:rsidR="004F4FC3" w:rsidRPr="001F58C4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AEF9013" w14:textId="77777777" w:rsidR="004330C6" w:rsidRPr="001F58C4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2376ED17" w14:textId="77777777" w:rsidR="00045546" w:rsidRPr="0001072F" w:rsidRDefault="00045546" w:rsidP="00045546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/>
        </w:rPr>
      </w:pPr>
      <w:r w:rsidRPr="0001072F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About Palmer® </w:t>
      </w:r>
      <w:proofErr w:type="gramStart"/>
      <w:r w:rsidRPr="0001072F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̶ </w:t>
      </w:r>
      <w:r w:rsidRPr="0001072F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Musical</w:t>
      </w:r>
      <w:proofErr w:type="gramEnd"/>
      <w:r w:rsidRPr="0001072F">
        <w:rPr>
          <w:rFonts w:ascii="Calibri" w:hAnsi="Calibri" w:cs="Calibri"/>
          <w:b/>
          <w:bCs/>
          <w:color w:val="808080" w:themeColor="background1" w:themeShade="80"/>
          <w:sz w:val="18"/>
          <w:szCs w:val="18"/>
          <w:lang w:val="en-US"/>
        </w:rPr>
        <w:t xml:space="preserve"> Instruments and Audio Tools</w:t>
      </w:r>
    </w:p>
    <w:p w14:paraId="4F906FA7" w14:textId="1BD81E69" w:rsidR="00045546" w:rsidRPr="0001072F" w:rsidRDefault="0001072F" w:rsidP="00045546">
      <w:pPr>
        <w:rPr>
          <w:rFonts w:ascii="Calibri" w:hAnsi="Calibri" w:cs="Calibri"/>
          <w:color w:val="767171" w:themeColor="background2" w:themeShade="80"/>
          <w:sz w:val="18"/>
          <w:szCs w:val="18"/>
          <w:lang w:val="en-US"/>
        </w:rPr>
      </w:pPr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Los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puristas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 la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acústica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todo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el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mundo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aprecian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los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productos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Palmer®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porque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ofrecen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una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señal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acústica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pura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,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ya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sea para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guitarristas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o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bajistas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o para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ingenieros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sonido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profesionales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.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Desde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los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legendarios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simuladores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altavoces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hasta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herramientas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como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las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cajas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DI, los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distribuidores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o los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controladores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,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todos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los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productos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Palmer®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proporcionan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una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elevada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pureza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sonido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y un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atractivo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diseño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.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Siguen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fielmente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el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lema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«Palmer® - Be true to your sound». Palmer® es una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marca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comercial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</w:t>
      </w:r>
      <w:proofErr w:type="spellStart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>registrada</w:t>
      </w:r>
      <w:proofErr w:type="spellEnd"/>
      <w:r w:rsidRPr="0001072F">
        <w:rPr>
          <w:rFonts w:ascii="Calibri" w:eastAsia="Tahoma" w:hAnsi="Calibri" w:cs="Calibri"/>
          <w:color w:val="808080" w:themeColor="background1" w:themeShade="80"/>
          <w:kern w:val="1"/>
          <w:sz w:val="18"/>
          <w:szCs w:val="18"/>
          <w:lang w:val="en-US" w:eastAsia="hi-IN" w:bidi="hi-IN"/>
        </w:rPr>
        <w:t xml:space="preserve"> de Adam Hall Group.</w:t>
      </w:r>
    </w:p>
    <w:p w14:paraId="73182EB5" w14:textId="77777777" w:rsidR="004330C6" w:rsidRPr="001F58C4" w:rsidRDefault="004330C6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szCs w:val="18"/>
        </w:rPr>
      </w:pPr>
    </w:p>
    <w:p w14:paraId="01C4DC2E" w14:textId="77777777" w:rsidR="008009BC" w:rsidRPr="001F58C4" w:rsidRDefault="008009BC" w:rsidP="008009BC">
      <w:pPr>
        <w:pStyle w:val="KeinLeerraum"/>
        <w:rPr>
          <w:rFonts w:ascii="Calibri" w:hAnsi="Calibri"/>
          <w:b/>
          <w:color w:val="808080"/>
          <w:sz w:val="18"/>
        </w:rPr>
      </w:pPr>
      <w:proofErr w:type="spellStart"/>
      <w:r w:rsidRPr="001F58C4">
        <w:rPr>
          <w:rFonts w:ascii="Calibri" w:hAnsi="Calibri"/>
          <w:b/>
          <w:bCs/>
          <w:color w:val="808080"/>
          <w:sz w:val="18"/>
          <w:lang w:val="en"/>
        </w:rPr>
        <w:t>Contacto</w:t>
      </w:r>
      <w:proofErr w:type="spellEnd"/>
      <w:r w:rsidRPr="001F58C4">
        <w:rPr>
          <w:rFonts w:ascii="Calibri" w:hAnsi="Calibri"/>
          <w:b/>
          <w:bCs/>
          <w:color w:val="808080"/>
          <w:sz w:val="18"/>
          <w:lang w:val="en"/>
        </w:rPr>
        <w:t xml:space="preserve"> para </w:t>
      </w:r>
      <w:proofErr w:type="spellStart"/>
      <w:r w:rsidRPr="001F58C4">
        <w:rPr>
          <w:rFonts w:ascii="Calibri" w:hAnsi="Calibri"/>
          <w:b/>
          <w:bCs/>
          <w:color w:val="808080"/>
          <w:sz w:val="18"/>
          <w:lang w:val="en"/>
        </w:rPr>
        <w:t>prensa</w:t>
      </w:r>
      <w:proofErr w:type="spellEnd"/>
      <w:r w:rsidRPr="001F58C4">
        <w:rPr>
          <w:rFonts w:ascii="Calibri" w:hAnsi="Calibri"/>
          <w:b/>
          <w:bCs/>
          <w:color w:val="808080"/>
          <w:sz w:val="18"/>
          <w:lang w:val="en"/>
        </w:rPr>
        <w:t xml:space="preserve"> de Adam Hall Group:</w:t>
      </w:r>
    </w:p>
    <w:p w14:paraId="783F7F17" w14:textId="77777777" w:rsidR="008009BC" w:rsidRPr="001F58C4" w:rsidRDefault="008009BC" w:rsidP="008009BC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 w:rsidRPr="001F58C4"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6FB7FE8" w14:textId="77777777" w:rsidR="008009BC" w:rsidRPr="001F58C4" w:rsidRDefault="008009BC" w:rsidP="008009BC">
      <w:pPr>
        <w:pStyle w:val="KeinLeerraum"/>
        <w:rPr>
          <w:rFonts w:ascii="Calibri" w:hAnsi="Calibri"/>
          <w:color w:val="808080"/>
          <w:sz w:val="18"/>
        </w:rPr>
      </w:pPr>
      <w:proofErr w:type="spellStart"/>
      <w:r w:rsidRPr="001F58C4">
        <w:rPr>
          <w:rFonts w:ascii="Calibri" w:hAnsi="Calibri"/>
          <w:color w:val="808080" w:themeColor="background1" w:themeShade="80"/>
          <w:sz w:val="18"/>
          <w:lang w:val="en"/>
        </w:rPr>
        <w:t>Organización</w:t>
      </w:r>
      <w:proofErr w:type="spellEnd"/>
      <w:r w:rsidRPr="001F58C4">
        <w:rPr>
          <w:rFonts w:ascii="Calibri" w:hAnsi="Calibri"/>
          <w:color w:val="808080" w:themeColor="background1" w:themeShade="80"/>
          <w:sz w:val="18"/>
          <w:lang w:val="en"/>
        </w:rPr>
        <w:t xml:space="preserve"> de </w:t>
      </w:r>
      <w:proofErr w:type="spellStart"/>
      <w:r w:rsidRPr="001F58C4">
        <w:rPr>
          <w:rFonts w:ascii="Calibri" w:hAnsi="Calibri"/>
          <w:color w:val="808080" w:themeColor="background1" w:themeShade="80"/>
          <w:sz w:val="18"/>
          <w:lang w:val="en"/>
        </w:rPr>
        <w:t>Eventos</w:t>
      </w:r>
      <w:proofErr w:type="spellEnd"/>
      <w:r w:rsidRPr="001F58C4">
        <w:rPr>
          <w:rFonts w:ascii="Calibri" w:hAnsi="Calibri"/>
          <w:color w:val="808080" w:themeColor="background1" w:themeShade="80"/>
          <w:sz w:val="18"/>
          <w:lang w:val="en"/>
        </w:rPr>
        <w:t xml:space="preserve"> | </w:t>
      </w:r>
      <w:proofErr w:type="spellStart"/>
      <w:r w:rsidRPr="001F58C4">
        <w:rPr>
          <w:rFonts w:ascii="Calibri" w:hAnsi="Calibri"/>
          <w:color w:val="808080" w:themeColor="background1" w:themeShade="80"/>
          <w:sz w:val="18"/>
          <w:lang w:val="en"/>
        </w:rPr>
        <w:t>Oficina</w:t>
      </w:r>
      <w:proofErr w:type="spellEnd"/>
      <w:r w:rsidRPr="001F58C4">
        <w:rPr>
          <w:rFonts w:ascii="Calibri" w:hAnsi="Calibri"/>
          <w:color w:val="808080" w:themeColor="background1" w:themeShade="80"/>
          <w:sz w:val="18"/>
          <w:lang w:val="en"/>
        </w:rPr>
        <w:t xml:space="preserve"> de RR. PP. y Editorial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8009BC" w:rsidRPr="001F58C4" w14:paraId="625CBB1E" w14:textId="77777777" w:rsidTr="004449EE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6966BD12" w14:textId="77777777" w:rsidR="008009BC" w:rsidRPr="001F58C4" w:rsidRDefault="008009BC" w:rsidP="004449EE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 w:rsidRPr="001F58C4"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25705AEB" w14:textId="77777777" w:rsidR="008009BC" w:rsidRPr="001F58C4" w:rsidRDefault="005776E4" w:rsidP="004449EE">
            <w:pPr>
              <w:pStyle w:val="KeinLeerraum"/>
              <w:ind w:left="142"/>
              <w:rPr>
                <w:rFonts w:ascii="Calibri" w:hAnsi="Calibri"/>
              </w:rPr>
            </w:pPr>
            <w:hyperlink r:id="rId20">
              <w:r w:rsidR="006D0606" w:rsidRPr="001F58C4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1A834E42" w14:textId="77777777" w:rsidR="00C87824" w:rsidRPr="001F58C4" w:rsidRDefault="00C87824" w:rsidP="00C87824">
      <w:pPr>
        <w:rPr>
          <w:rFonts w:ascii="Arial" w:eastAsia="Times New Roman" w:hAnsi="Arial" w:cs="Arial"/>
          <w:color w:val="232528"/>
          <w:sz w:val="20"/>
          <w:szCs w:val="22"/>
        </w:rPr>
      </w:pPr>
    </w:p>
    <w:p w14:paraId="3A5E0415" w14:textId="77777777" w:rsidR="000C2D39" w:rsidRPr="001F58C4" w:rsidRDefault="000C2D39" w:rsidP="00CA04B3">
      <w:pPr>
        <w:rPr>
          <w:rFonts w:ascii="Arial" w:hAnsi="Arial" w:cs="Arial"/>
          <w:sz w:val="20"/>
          <w:szCs w:val="22"/>
        </w:rPr>
      </w:pPr>
    </w:p>
    <w:sectPr w:rsidR="000C2D39" w:rsidRPr="001F58C4" w:rsidSect="00D00355">
      <w:headerReference w:type="default" r:id="rId21"/>
      <w:footerReference w:type="default" r:id="rId22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C3A16" w14:textId="77777777" w:rsidR="0072776D" w:rsidRDefault="0072776D" w:rsidP="004330C6">
      <w:r>
        <w:separator/>
      </w:r>
    </w:p>
  </w:endnote>
  <w:endnote w:type="continuationSeparator" w:id="0">
    <w:p w14:paraId="2EA03672" w14:textId="77777777" w:rsidR="0072776D" w:rsidRDefault="0072776D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40D2D3AD" w:rsidR="004449EE" w:rsidRDefault="004E37A9">
    <w:pPr>
      <w:pStyle w:val="Fuzeile"/>
    </w:pPr>
    <w:r>
      <w:rPr>
        <w:noProof/>
      </w:rPr>
      <w:drawing>
        <wp:inline distT="0" distB="0" distL="0" distR="0" wp14:anchorId="730F62E5" wp14:editId="75225A07">
          <wp:extent cx="5940425" cy="399415"/>
          <wp:effectExtent l="0" t="0" r="3175" b="63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41D15" w14:textId="77777777" w:rsidR="0072776D" w:rsidRDefault="0072776D" w:rsidP="004330C6">
      <w:r>
        <w:separator/>
      </w:r>
    </w:p>
  </w:footnote>
  <w:footnote w:type="continuationSeparator" w:id="0">
    <w:p w14:paraId="0EAE7194" w14:textId="77777777" w:rsidR="0072776D" w:rsidRDefault="0072776D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4"/>
  </w:num>
  <w:num w:numId="7">
    <w:abstractNumId w:val="13"/>
  </w:num>
  <w:num w:numId="8">
    <w:abstractNumId w:val="5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14"/>
  </w:num>
  <w:num w:numId="14">
    <w:abstractNumId w:val="0"/>
  </w:num>
  <w:num w:numId="15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72F"/>
    <w:rsid w:val="00012478"/>
    <w:rsid w:val="00014C08"/>
    <w:rsid w:val="00023925"/>
    <w:rsid w:val="00031E80"/>
    <w:rsid w:val="0004340A"/>
    <w:rsid w:val="00043454"/>
    <w:rsid w:val="00045546"/>
    <w:rsid w:val="00051502"/>
    <w:rsid w:val="000619FA"/>
    <w:rsid w:val="000661DF"/>
    <w:rsid w:val="0007693D"/>
    <w:rsid w:val="000A6323"/>
    <w:rsid w:val="000B3BE1"/>
    <w:rsid w:val="000C06E7"/>
    <w:rsid w:val="000C2D39"/>
    <w:rsid w:val="000C4499"/>
    <w:rsid w:val="000C7BBD"/>
    <w:rsid w:val="000D7426"/>
    <w:rsid w:val="000F3339"/>
    <w:rsid w:val="00117B4B"/>
    <w:rsid w:val="00120CCB"/>
    <w:rsid w:val="00124603"/>
    <w:rsid w:val="00141825"/>
    <w:rsid w:val="0014530B"/>
    <w:rsid w:val="00157058"/>
    <w:rsid w:val="001572CD"/>
    <w:rsid w:val="0016119F"/>
    <w:rsid w:val="00163351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93B"/>
    <w:rsid w:val="001C4123"/>
    <w:rsid w:val="001D07C6"/>
    <w:rsid w:val="001E3025"/>
    <w:rsid w:val="001F2247"/>
    <w:rsid w:val="001F3D8A"/>
    <w:rsid w:val="001F480C"/>
    <w:rsid w:val="001F58C4"/>
    <w:rsid w:val="002036FE"/>
    <w:rsid w:val="00210268"/>
    <w:rsid w:val="00215123"/>
    <w:rsid w:val="0021691E"/>
    <w:rsid w:val="002171CF"/>
    <w:rsid w:val="002176EA"/>
    <w:rsid w:val="002275B2"/>
    <w:rsid w:val="0024709A"/>
    <w:rsid w:val="002511D2"/>
    <w:rsid w:val="002526F0"/>
    <w:rsid w:val="00261168"/>
    <w:rsid w:val="002769EC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E35F0"/>
    <w:rsid w:val="002E7DA1"/>
    <w:rsid w:val="002F397F"/>
    <w:rsid w:val="0030550A"/>
    <w:rsid w:val="003065D2"/>
    <w:rsid w:val="00311FA1"/>
    <w:rsid w:val="00311FA5"/>
    <w:rsid w:val="0031246E"/>
    <w:rsid w:val="003333C5"/>
    <w:rsid w:val="00334944"/>
    <w:rsid w:val="00344AA8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329D"/>
    <w:rsid w:val="003C556F"/>
    <w:rsid w:val="003C7650"/>
    <w:rsid w:val="003D2079"/>
    <w:rsid w:val="003D55D7"/>
    <w:rsid w:val="003D62A2"/>
    <w:rsid w:val="003D62F2"/>
    <w:rsid w:val="003D7B56"/>
    <w:rsid w:val="003E4B2D"/>
    <w:rsid w:val="003E6798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C0A85"/>
    <w:rsid w:val="004D65AF"/>
    <w:rsid w:val="004E37A9"/>
    <w:rsid w:val="004E6D41"/>
    <w:rsid w:val="004F4FC3"/>
    <w:rsid w:val="004F7CD5"/>
    <w:rsid w:val="00501EEE"/>
    <w:rsid w:val="0051214A"/>
    <w:rsid w:val="005128E5"/>
    <w:rsid w:val="005179BE"/>
    <w:rsid w:val="005221D4"/>
    <w:rsid w:val="00541689"/>
    <w:rsid w:val="00544BC6"/>
    <w:rsid w:val="005641D2"/>
    <w:rsid w:val="00570177"/>
    <w:rsid w:val="0057101D"/>
    <w:rsid w:val="005776E4"/>
    <w:rsid w:val="005834DA"/>
    <w:rsid w:val="00590C5E"/>
    <w:rsid w:val="00594EBC"/>
    <w:rsid w:val="005A28F5"/>
    <w:rsid w:val="005B1997"/>
    <w:rsid w:val="005B2670"/>
    <w:rsid w:val="005B448C"/>
    <w:rsid w:val="005C42ED"/>
    <w:rsid w:val="005D01B9"/>
    <w:rsid w:val="005D03D9"/>
    <w:rsid w:val="005D2C8F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3601A"/>
    <w:rsid w:val="00643D7F"/>
    <w:rsid w:val="00651B91"/>
    <w:rsid w:val="00652A61"/>
    <w:rsid w:val="006578FE"/>
    <w:rsid w:val="00663021"/>
    <w:rsid w:val="00673508"/>
    <w:rsid w:val="00674FEA"/>
    <w:rsid w:val="00683F82"/>
    <w:rsid w:val="006B3BCD"/>
    <w:rsid w:val="006B74CE"/>
    <w:rsid w:val="006C2799"/>
    <w:rsid w:val="006C45CF"/>
    <w:rsid w:val="006D0606"/>
    <w:rsid w:val="006D4476"/>
    <w:rsid w:val="006E4BC2"/>
    <w:rsid w:val="006E72E7"/>
    <w:rsid w:val="0071532E"/>
    <w:rsid w:val="007153F5"/>
    <w:rsid w:val="00716372"/>
    <w:rsid w:val="00726F16"/>
    <w:rsid w:val="0072776D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3356A"/>
    <w:rsid w:val="00834194"/>
    <w:rsid w:val="00834D7D"/>
    <w:rsid w:val="00835754"/>
    <w:rsid w:val="008379D3"/>
    <w:rsid w:val="0084434D"/>
    <w:rsid w:val="00851E3B"/>
    <w:rsid w:val="00854C3C"/>
    <w:rsid w:val="008635C3"/>
    <w:rsid w:val="00863E28"/>
    <w:rsid w:val="00864EFB"/>
    <w:rsid w:val="00871DDF"/>
    <w:rsid w:val="00874177"/>
    <w:rsid w:val="00877C25"/>
    <w:rsid w:val="008871B7"/>
    <w:rsid w:val="008A5E95"/>
    <w:rsid w:val="008C5892"/>
    <w:rsid w:val="008D7415"/>
    <w:rsid w:val="008E065B"/>
    <w:rsid w:val="008F39B1"/>
    <w:rsid w:val="0091169E"/>
    <w:rsid w:val="00913A6C"/>
    <w:rsid w:val="00915217"/>
    <w:rsid w:val="00920193"/>
    <w:rsid w:val="00926EE6"/>
    <w:rsid w:val="00927005"/>
    <w:rsid w:val="00930283"/>
    <w:rsid w:val="00930E3A"/>
    <w:rsid w:val="00961B94"/>
    <w:rsid w:val="00967570"/>
    <w:rsid w:val="0097368B"/>
    <w:rsid w:val="009748B8"/>
    <w:rsid w:val="009762D7"/>
    <w:rsid w:val="009778CC"/>
    <w:rsid w:val="00981A1A"/>
    <w:rsid w:val="009835F2"/>
    <w:rsid w:val="009A367E"/>
    <w:rsid w:val="009B2829"/>
    <w:rsid w:val="009B56F9"/>
    <w:rsid w:val="009B7CDD"/>
    <w:rsid w:val="009C315C"/>
    <w:rsid w:val="009D5DF7"/>
    <w:rsid w:val="009D61DF"/>
    <w:rsid w:val="009E77AB"/>
    <w:rsid w:val="00A01BEA"/>
    <w:rsid w:val="00A03E37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90E24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73BA8"/>
    <w:rsid w:val="00B9282E"/>
    <w:rsid w:val="00B943F0"/>
    <w:rsid w:val="00BA1299"/>
    <w:rsid w:val="00BA57DC"/>
    <w:rsid w:val="00BA79D8"/>
    <w:rsid w:val="00BC6070"/>
    <w:rsid w:val="00BE36F5"/>
    <w:rsid w:val="00BE45B0"/>
    <w:rsid w:val="00BF6F0F"/>
    <w:rsid w:val="00C10025"/>
    <w:rsid w:val="00C142F1"/>
    <w:rsid w:val="00C21E12"/>
    <w:rsid w:val="00C26FFB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7824"/>
    <w:rsid w:val="00CA04B3"/>
    <w:rsid w:val="00CA7435"/>
    <w:rsid w:val="00CA7914"/>
    <w:rsid w:val="00CB5A27"/>
    <w:rsid w:val="00CD1D21"/>
    <w:rsid w:val="00CF334A"/>
    <w:rsid w:val="00CF6ECE"/>
    <w:rsid w:val="00CF702A"/>
    <w:rsid w:val="00D00355"/>
    <w:rsid w:val="00D10555"/>
    <w:rsid w:val="00D145D1"/>
    <w:rsid w:val="00D20244"/>
    <w:rsid w:val="00D36541"/>
    <w:rsid w:val="00D50095"/>
    <w:rsid w:val="00D56F82"/>
    <w:rsid w:val="00D60CED"/>
    <w:rsid w:val="00D83126"/>
    <w:rsid w:val="00D86B48"/>
    <w:rsid w:val="00D87BF3"/>
    <w:rsid w:val="00D87DE6"/>
    <w:rsid w:val="00D961D2"/>
    <w:rsid w:val="00DB2CA1"/>
    <w:rsid w:val="00DD0C9B"/>
    <w:rsid w:val="00DD5212"/>
    <w:rsid w:val="00DE1E3B"/>
    <w:rsid w:val="00DE6254"/>
    <w:rsid w:val="00DE7198"/>
    <w:rsid w:val="00DF1F30"/>
    <w:rsid w:val="00DF3AF5"/>
    <w:rsid w:val="00DF682C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714AF"/>
    <w:rsid w:val="00E81F33"/>
    <w:rsid w:val="00E825C0"/>
    <w:rsid w:val="00E855FD"/>
    <w:rsid w:val="00E85DC0"/>
    <w:rsid w:val="00E86932"/>
    <w:rsid w:val="00E91091"/>
    <w:rsid w:val="00EA107B"/>
    <w:rsid w:val="00EC03E3"/>
    <w:rsid w:val="00ED3DF8"/>
    <w:rsid w:val="00EE0F8A"/>
    <w:rsid w:val="00EE2E6F"/>
    <w:rsid w:val="00EE327E"/>
    <w:rsid w:val="00EF152D"/>
    <w:rsid w:val="00EF1696"/>
    <w:rsid w:val="00EF3584"/>
    <w:rsid w:val="00EF3E82"/>
    <w:rsid w:val="00F0003B"/>
    <w:rsid w:val="00F314E9"/>
    <w:rsid w:val="00F325E3"/>
    <w:rsid w:val="00F36367"/>
    <w:rsid w:val="00F50502"/>
    <w:rsid w:val="00F530B6"/>
    <w:rsid w:val="00F7371E"/>
    <w:rsid w:val="00F80043"/>
    <w:rsid w:val="00F82AC7"/>
    <w:rsid w:val="00F85DDD"/>
    <w:rsid w:val="00F959F9"/>
    <w:rsid w:val="00FB0639"/>
    <w:rsid w:val="00FC2346"/>
    <w:rsid w:val="00FC595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70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lmer-germany.com/es/productos/controlador-de-estudio-y-monitor/20496/monicon-xl" TargetMode="External"/><Relationship Id="rId13" Type="http://schemas.openxmlformats.org/officeDocument/2006/relationships/hyperlink" Target="https://twitter.com/adamhallgroup?lang=de" TargetMode="External"/><Relationship Id="rId18" Type="http://schemas.openxmlformats.org/officeDocument/2006/relationships/hyperlink" Target="https://www.adamhall.com/es-es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facebook.com/Palmer.Germany/" TargetMode="External"/><Relationship Id="rId12" Type="http://schemas.openxmlformats.org/officeDocument/2006/relationships/hyperlink" Target="https://de.linkedin.com/company/adam-hall-group" TargetMode="External"/><Relationship Id="rId17" Type="http://schemas.openxmlformats.org/officeDocument/2006/relationships/hyperlink" Target="https://www.youtube.com/watch?v=cYFE0vPryhE&amp;feature=youtu.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palmer_germany/" TargetMode="External"/><Relationship Id="rId20" Type="http://schemas.openxmlformats.org/officeDocument/2006/relationships/hyperlink" Target="mailto:press@adamhal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pEnNqswNUQ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Palmer.German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almer-germany.com/es/productos/controlador-de-estudio-y-monitor/20497/studimon-5" TargetMode="External"/><Relationship Id="rId19" Type="http://schemas.openxmlformats.org/officeDocument/2006/relationships/hyperlink" Target="https://www.adamhall.com/es-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iMSmG2he8Q" TargetMode="External"/><Relationship Id="rId14" Type="http://schemas.openxmlformats.org/officeDocument/2006/relationships/hyperlink" Target="https://www.facebook.com/AdamHallGmbH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848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14</cp:revision>
  <cp:lastPrinted>2018-07-16T08:09:00Z</cp:lastPrinted>
  <dcterms:created xsi:type="dcterms:W3CDTF">2019-09-17T12:24:00Z</dcterms:created>
  <dcterms:modified xsi:type="dcterms:W3CDTF">2019-11-08T09:31:00Z</dcterms:modified>
</cp:coreProperties>
</file>